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РОЗВИТОК ЕКОЛОГІЧНОГО ЗМІСТУ ПРИРОДНИЧИХ ПРЕДМЕТІВ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 xml:space="preserve">(кінець </w:t>
      </w:r>
      <w:r>
        <w:rPr>
          <w:b/>
          <w:bCs/>
          <w:i/>
          <w:iCs/>
          <w:sz w:val="28"/>
          <w:szCs w:val="20"/>
          <w:lang w:val="en-US"/>
        </w:rPr>
        <w:t>XX</w:t>
      </w:r>
      <w:r>
        <w:rPr>
          <w:b/>
          <w:bCs/>
          <w:i/>
          <w:iCs/>
          <w:sz w:val="28"/>
          <w:szCs w:val="20"/>
          <w:lang w:val="uk-UA"/>
        </w:rPr>
        <w:t xml:space="preserve"> — початок </w:t>
      </w:r>
      <w:r>
        <w:rPr>
          <w:b/>
          <w:bCs/>
          <w:i/>
          <w:iCs/>
          <w:sz w:val="28"/>
          <w:szCs w:val="20"/>
          <w:lang w:val="en-US"/>
        </w:rPr>
        <w:t>XXI</w:t>
      </w:r>
      <w:r>
        <w:rPr>
          <w:b/>
          <w:bCs/>
          <w:i/>
          <w:iCs/>
          <w:sz w:val="28"/>
          <w:szCs w:val="20"/>
          <w:lang w:val="uk-UA"/>
        </w:rPr>
        <w:t xml:space="preserve"> століття)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Філософські погляди, суспільні потреби та ціннісні орієнтири, відкриття у фізіології, психології та інших науках щодо можливос</w:t>
      </w:r>
      <w:r>
        <w:rPr>
          <w:sz w:val="28"/>
          <w:szCs w:val="20"/>
          <w:lang w:val="uk-UA"/>
        </w:rPr>
        <w:softHyphen/>
        <w:t>тей та специфіки розумового розвитку людини, технічні досягнення людства та впровадження но</w:t>
      </w:r>
      <w:r>
        <w:rPr>
          <w:sz w:val="28"/>
          <w:szCs w:val="20"/>
          <w:lang w:val="uk-UA"/>
        </w:rPr>
        <w:softHyphen/>
        <w:t>вих інформаційних технологій насамперед впли</w:t>
      </w:r>
      <w:r>
        <w:rPr>
          <w:sz w:val="28"/>
          <w:szCs w:val="20"/>
          <w:lang w:val="uk-UA"/>
        </w:rPr>
        <w:softHyphen/>
        <w:t>вають на реформування освітньої системи держа</w:t>
      </w:r>
      <w:r>
        <w:rPr>
          <w:sz w:val="28"/>
          <w:szCs w:val="20"/>
          <w:lang w:val="uk-UA"/>
        </w:rPr>
        <w:softHyphen/>
        <w:t xml:space="preserve">ви. У цих умовах однією з найгостріших проблем дидактики є розробка теорії </w:t>
      </w:r>
      <w:r>
        <w:rPr>
          <w:b/>
          <w:bCs/>
          <w:sz w:val="28"/>
          <w:szCs w:val="20"/>
          <w:lang w:val="uk-UA"/>
        </w:rPr>
        <w:t>змісту освіти</w:t>
      </w:r>
      <w:r>
        <w:rPr>
          <w:sz w:val="28"/>
          <w:szCs w:val="20"/>
          <w:lang w:val="uk-UA"/>
        </w:rPr>
        <w:t xml:space="preserve"> (ЗО).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Структура та функції ЗО зумовлені суспіль</w:t>
      </w:r>
      <w:r>
        <w:rPr>
          <w:sz w:val="28"/>
          <w:szCs w:val="20"/>
          <w:lang w:val="uk-UA"/>
        </w:rPr>
        <w:softHyphen/>
        <w:t>но-культурним рівнем розвитку країни та дидак</w:t>
      </w:r>
      <w:r>
        <w:rPr>
          <w:sz w:val="28"/>
          <w:szCs w:val="20"/>
          <w:lang w:val="uk-UA"/>
        </w:rPr>
        <w:softHyphen/>
        <w:t xml:space="preserve">тичними закономірностями його формування. Останні відповідають певній </w:t>
      </w:r>
      <w:r>
        <w:rPr>
          <w:b/>
          <w:bCs/>
          <w:sz w:val="28"/>
          <w:szCs w:val="20"/>
          <w:lang w:val="uk-UA"/>
        </w:rPr>
        <w:t>моделі освіти</w:t>
      </w:r>
      <w:r>
        <w:rPr>
          <w:sz w:val="28"/>
          <w:szCs w:val="20"/>
          <w:lang w:val="uk-UA"/>
        </w:rPr>
        <w:t>. Соці</w:t>
      </w:r>
      <w:r>
        <w:rPr>
          <w:sz w:val="28"/>
          <w:szCs w:val="20"/>
          <w:lang w:val="uk-UA"/>
        </w:rPr>
        <w:softHyphen/>
        <w:t>альне замовлення у вигляді освітньої законодав</w:t>
      </w:r>
      <w:r>
        <w:rPr>
          <w:sz w:val="28"/>
          <w:szCs w:val="20"/>
          <w:lang w:val="uk-UA"/>
        </w:rPr>
        <w:softHyphen/>
        <w:t>чої бази та досягнення науки в пізнанні процесів розвитку та навчання людини є рушійними си</w:t>
      </w:r>
      <w:r>
        <w:rPr>
          <w:sz w:val="28"/>
          <w:szCs w:val="20"/>
          <w:lang w:val="uk-UA"/>
        </w:rPr>
        <w:softHyphen/>
        <w:t>лами розвитку ЗО.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дидактиці можна виокремити два основні підходи до формування та структуризації ЗО: су</w:t>
      </w:r>
      <w:r>
        <w:rPr>
          <w:sz w:val="28"/>
          <w:szCs w:val="20"/>
          <w:lang w:val="uk-UA"/>
        </w:rPr>
        <w:softHyphen/>
        <w:t>спільно-центрований та дитино-центрований. У їх основі лежить співвідношення інтересів суспіль</w:t>
      </w:r>
      <w:r>
        <w:rPr>
          <w:sz w:val="28"/>
          <w:szCs w:val="20"/>
          <w:lang w:val="uk-UA"/>
        </w:rPr>
        <w:softHyphen/>
        <w:t>ства та окремої людини.</w:t>
      </w:r>
    </w:p>
    <w:p w:rsidR="00177884" w:rsidRDefault="0072123C">
      <w:pPr>
        <w:pStyle w:val="a3"/>
      </w:pPr>
      <w:r>
        <w:t>У країнах з низьким суспільно-економічним рівнем розвитку (до них належать в основному країни Африки, Латинської Америки) та у тоталі</w:t>
      </w:r>
      <w:r>
        <w:softHyphen/>
        <w:t>тарних державах переважає суспільно-центрова</w:t>
      </w:r>
      <w:r>
        <w:softHyphen/>
        <w:t>ний підхід. Він полягає в тому, що країна забез</w:t>
      </w:r>
      <w:r>
        <w:softHyphen/>
        <w:t>печує своїм громадянам лише базовий рівень знань (основи грамотності та ознайомлення з культурною спадщиною). У змісті освіти відбиваються правила та норми поведінки, прийняті у конкретному суспільстві.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країнах з високим рівнем суспільно-еконо</w:t>
      </w:r>
      <w:r>
        <w:rPr>
          <w:sz w:val="28"/>
          <w:szCs w:val="20"/>
          <w:lang w:val="uk-UA"/>
        </w:rPr>
        <w:softHyphen/>
        <w:t>мічного розвитку (наприклад, у країнах «великої сімки») та розвинутою системою громадянських прав і свобод (наприклад, у країнах Балтії) пере</w:t>
      </w:r>
      <w:r>
        <w:rPr>
          <w:sz w:val="28"/>
          <w:szCs w:val="20"/>
          <w:lang w:val="uk-UA"/>
        </w:rPr>
        <w:softHyphen/>
        <w:t>важає дитино-центрований підхід до формуван</w:t>
      </w:r>
      <w:r>
        <w:rPr>
          <w:sz w:val="28"/>
          <w:szCs w:val="20"/>
          <w:lang w:val="uk-UA"/>
        </w:rPr>
        <w:softHyphen/>
        <w:t>ня ЗО, основним завданням якого є забезпе</w:t>
      </w:r>
      <w:r>
        <w:rPr>
          <w:sz w:val="28"/>
          <w:szCs w:val="20"/>
          <w:lang w:val="uk-UA"/>
        </w:rPr>
        <w:softHyphen/>
        <w:t>чення вільного розвитку особистості. ЗО відби</w:t>
      </w:r>
      <w:r>
        <w:rPr>
          <w:sz w:val="28"/>
          <w:szCs w:val="20"/>
          <w:lang w:val="uk-UA"/>
        </w:rPr>
        <w:softHyphen/>
        <w:t>ває насамперед інтереси дитини та забезпечує необхідні умови для духовного збагачення осо</w:t>
      </w:r>
      <w:r>
        <w:rPr>
          <w:sz w:val="28"/>
          <w:szCs w:val="20"/>
          <w:lang w:val="uk-UA"/>
        </w:rPr>
        <w:softHyphen/>
        <w:t>бистості. Реалізується такий підхід у гнучкій ор</w:t>
      </w:r>
      <w:r>
        <w:rPr>
          <w:sz w:val="28"/>
          <w:szCs w:val="20"/>
          <w:lang w:val="uk-UA"/>
        </w:rPr>
        <w:softHyphen/>
        <w:t>ганізації навчальної діяльності. Це створює де</w:t>
      </w:r>
      <w:r>
        <w:rPr>
          <w:sz w:val="28"/>
          <w:szCs w:val="20"/>
          <w:lang w:val="uk-UA"/>
        </w:rPr>
        <w:softHyphen/>
        <w:t>мократичні умови спілкування усіх суб'єктів ос</w:t>
      </w:r>
      <w:r>
        <w:rPr>
          <w:sz w:val="28"/>
          <w:szCs w:val="20"/>
          <w:lang w:val="uk-UA"/>
        </w:rPr>
        <w:softHyphen/>
        <w:t>вітнього процесу.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Кожен підхід зумовлений освітньою політи</w:t>
      </w:r>
      <w:r>
        <w:rPr>
          <w:sz w:val="28"/>
          <w:szCs w:val="20"/>
          <w:lang w:val="uk-UA"/>
        </w:rPr>
        <w:softHyphen/>
        <w:t>кою конкретної країни і реалізується відповідно до специфічних рис культурного середовища та традицій. ЗО постійно розвивається, змінюється його структура, технологія добору та оновлення.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Однією з найголовніших у структуруванні, доборі, оновленні та реалізації змісту природни</w:t>
      </w:r>
      <w:r>
        <w:rPr>
          <w:sz w:val="28"/>
          <w:szCs w:val="20"/>
          <w:lang w:val="uk-UA"/>
        </w:rPr>
        <w:softHyphen/>
        <w:t>чих дисциплін, на наш погляд, є проблема визна</w:t>
      </w:r>
      <w:r>
        <w:rPr>
          <w:sz w:val="28"/>
          <w:szCs w:val="20"/>
          <w:lang w:val="uk-UA"/>
        </w:rPr>
        <w:softHyphen/>
        <w:t>чення філософсько-методологічних пріоритетів та базових принципів. Від них залежать рівень теоре</w:t>
      </w:r>
      <w:r>
        <w:rPr>
          <w:sz w:val="28"/>
          <w:szCs w:val="20"/>
          <w:lang w:val="uk-UA"/>
        </w:rPr>
        <w:softHyphen/>
        <w:t>тичного узагальнення та глибина практичного втілення систематизованих природничих знань учнями в подальшому житті.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Остання реформа загальноосвітньої й профе</w:t>
      </w:r>
      <w:r>
        <w:rPr>
          <w:sz w:val="28"/>
          <w:szCs w:val="20"/>
          <w:lang w:val="uk-UA"/>
        </w:rPr>
        <w:softHyphen/>
        <w:t>сійної школи в Радянському Союзі, яка почалась у 1984 р., наголошувала на розвитку освітньої системи за рахунок вдосконалення змісту чинних навчальних програм, посиленні професійної скла</w:t>
      </w:r>
      <w:r>
        <w:rPr>
          <w:sz w:val="28"/>
          <w:szCs w:val="20"/>
          <w:lang w:val="uk-UA"/>
        </w:rPr>
        <w:softHyphen/>
        <w:t>дової навчання, введення курсів «Основи інфор</w:t>
      </w:r>
      <w:r>
        <w:rPr>
          <w:sz w:val="28"/>
          <w:szCs w:val="20"/>
          <w:lang w:val="uk-UA"/>
        </w:rPr>
        <w:softHyphen/>
        <w:t>матики та обчислювальної техніки», «Етика і пси</w:t>
      </w:r>
      <w:r>
        <w:rPr>
          <w:sz w:val="28"/>
          <w:szCs w:val="20"/>
          <w:lang w:val="uk-UA"/>
        </w:rPr>
        <w:softHyphen/>
        <w:t>хологія сімейного життя», «Ознайомлення з навколишнім середовищем». Вона майже не пе</w:t>
      </w:r>
      <w:r>
        <w:rPr>
          <w:sz w:val="28"/>
          <w:szCs w:val="20"/>
          <w:lang w:val="uk-UA"/>
        </w:rPr>
        <w:softHyphen/>
        <w:t>редбачала розгляду філософсько-методологічних питань оновлення змісту освіти. Реформа докорін</w:t>
      </w:r>
      <w:r>
        <w:rPr>
          <w:sz w:val="28"/>
          <w:szCs w:val="20"/>
          <w:lang w:val="uk-UA"/>
        </w:rPr>
        <w:softHyphen/>
        <w:t>но не змінювала методології мети, змісту й ме</w:t>
      </w:r>
      <w:r>
        <w:rPr>
          <w:sz w:val="28"/>
          <w:szCs w:val="20"/>
          <w:lang w:val="uk-UA"/>
        </w:rPr>
        <w:softHyphen/>
        <w:t>тодів, вважає О. Я. Савченко. «Реформа згори», як згодом назвали ці наміри, зазнала фіаско й обмежилась науковими розмовами на сторінках педагогічної преси [3].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Наприкінці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століття знову стала актуаль</w:t>
      </w:r>
      <w:r>
        <w:rPr>
          <w:sz w:val="28"/>
          <w:szCs w:val="20"/>
          <w:lang w:val="uk-UA"/>
        </w:rPr>
        <w:softHyphen/>
        <w:t>ною класична природничо-філософська концеп</w:t>
      </w:r>
      <w:r>
        <w:rPr>
          <w:sz w:val="28"/>
          <w:szCs w:val="20"/>
          <w:lang w:val="uk-UA"/>
        </w:rPr>
        <w:softHyphen/>
        <w:t>ція В. І. Вернадського про єдність суспільства і природи. Піднесення загальнолюдських та еколо</w:t>
      </w:r>
      <w:r>
        <w:rPr>
          <w:sz w:val="28"/>
          <w:szCs w:val="20"/>
          <w:lang w:val="uk-UA"/>
        </w:rPr>
        <w:softHyphen/>
        <w:t>гічних цінностей поставило питання про розвиток системи екологічної освіти (від проблем екологіч</w:t>
      </w:r>
      <w:r>
        <w:rPr>
          <w:sz w:val="28"/>
          <w:szCs w:val="20"/>
          <w:lang w:val="uk-UA"/>
        </w:rPr>
        <w:softHyphen/>
        <w:t>ної етики до інтеграції знань про Землю та люди</w:t>
      </w:r>
      <w:r>
        <w:rPr>
          <w:sz w:val="28"/>
          <w:szCs w:val="20"/>
          <w:lang w:val="uk-UA"/>
        </w:rPr>
        <w:softHyphen/>
        <w:t>ну). Образ екологічної освіти у структурі змісту природничих дисциплін в основному формувався на рівні міжпредметних факультативних курсів.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Чорнобильська катастрофа у 1986 р., загаль</w:t>
      </w:r>
      <w:r>
        <w:rPr>
          <w:sz w:val="28"/>
          <w:szCs w:val="20"/>
          <w:lang w:val="uk-UA"/>
        </w:rPr>
        <w:softHyphen/>
        <w:t>нодержавна зміна економічних та політичних орі</w:t>
      </w:r>
      <w:r>
        <w:rPr>
          <w:sz w:val="28"/>
          <w:szCs w:val="20"/>
          <w:lang w:val="uk-UA"/>
        </w:rPr>
        <w:softHyphen/>
        <w:t>єнтирів, загострення питань природокористуван</w:t>
      </w:r>
      <w:r>
        <w:rPr>
          <w:sz w:val="28"/>
          <w:szCs w:val="20"/>
          <w:lang w:val="uk-UA"/>
        </w:rPr>
        <w:softHyphen/>
        <w:t>ня та захисту громадян від наслідків техногенно</w:t>
      </w:r>
      <w:r>
        <w:rPr>
          <w:sz w:val="28"/>
          <w:szCs w:val="20"/>
          <w:lang w:val="uk-UA"/>
        </w:rPr>
        <w:softHyphen/>
        <w:t>го впливу, стрімкий розвиток інформаційної сфе</w:t>
      </w:r>
      <w:r>
        <w:rPr>
          <w:sz w:val="28"/>
          <w:szCs w:val="20"/>
          <w:lang w:val="uk-UA"/>
        </w:rPr>
        <w:softHyphen/>
        <w:t>ри, втілення різноманітних свобод (слова, совісті тощо) — все це активізувало суспільну філософ</w:t>
      </w:r>
      <w:r>
        <w:rPr>
          <w:sz w:val="28"/>
          <w:szCs w:val="20"/>
          <w:lang w:val="uk-UA"/>
        </w:rPr>
        <w:softHyphen/>
        <w:t>сько-педагогічну думку. У другій половині 1980-х — на початку 1990-х років у педагогічній пресі СРСР почалася дискусія про роль екологічних знань у формуванні нового суспільства, штучність виді</w:t>
      </w:r>
      <w:r>
        <w:rPr>
          <w:sz w:val="28"/>
          <w:szCs w:val="20"/>
          <w:lang w:val="uk-UA"/>
        </w:rPr>
        <w:softHyphen/>
        <w:t>лення людини із суспільства та протиставляння їх одне одному, нові екологічні підходи до ство</w:t>
      </w:r>
      <w:r>
        <w:rPr>
          <w:sz w:val="28"/>
          <w:szCs w:val="20"/>
          <w:lang w:val="uk-UA"/>
        </w:rPr>
        <w:softHyphen/>
        <w:t>рення навчального середовища та регламентацію міжособистісних стосунків у шкільному навчаль</w:t>
      </w:r>
      <w:r>
        <w:rPr>
          <w:sz w:val="28"/>
          <w:szCs w:val="20"/>
          <w:lang w:val="uk-UA"/>
        </w:rPr>
        <w:softHyphen/>
        <w:t>но-виховному процесі.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педагогіці з'явилось поняття «живе знання» (В. І. Козлачков, К. І. Шилін). Учені вважали основною вадою сучасної структури ЗО розір</w:t>
      </w:r>
      <w:r>
        <w:rPr>
          <w:sz w:val="28"/>
          <w:szCs w:val="20"/>
          <w:lang w:val="uk-UA"/>
        </w:rPr>
        <w:softHyphen/>
        <w:t>ваність науки на окремі предмети. На їхню думку, «розчленована, змертвіла дійсність» у вигляді пред</w:t>
      </w:r>
      <w:r>
        <w:rPr>
          <w:sz w:val="28"/>
          <w:szCs w:val="20"/>
          <w:lang w:val="uk-UA"/>
        </w:rPr>
        <w:softHyphen/>
        <w:t>метного знання перетворює «загальну картину жи</w:t>
      </w:r>
      <w:r>
        <w:rPr>
          <w:sz w:val="28"/>
          <w:szCs w:val="20"/>
          <w:lang w:val="uk-UA"/>
        </w:rPr>
        <w:softHyphen/>
        <w:t>вого світу у свідомості людини на споживацько-омертвілий світ». Вони висловили занепокоєння традиційною тенденцією до протистояння худож</w:t>
      </w:r>
      <w:r>
        <w:rPr>
          <w:sz w:val="28"/>
          <w:szCs w:val="20"/>
          <w:lang w:val="uk-UA"/>
        </w:rPr>
        <w:softHyphen/>
        <w:t>ньо-гуманітарних та природничо-наукових знань у теорії змісту освіти і пропонували створити но</w:t>
      </w:r>
      <w:r>
        <w:rPr>
          <w:sz w:val="28"/>
          <w:szCs w:val="20"/>
          <w:lang w:val="uk-UA"/>
        </w:rPr>
        <w:softHyphen/>
        <w:t>вий за філософією ЗО, засадами якого є: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• гармонія людини та природи (біоспілкування на рівних);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•  індивідуально-особистісне творення Люди</w:t>
      </w:r>
      <w:r>
        <w:rPr>
          <w:sz w:val="28"/>
          <w:szCs w:val="20"/>
          <w:lang w:val="uk-UA"/>
        </w:rPr>
        <w:softHyphen/>
        <w:t>ною нових рівнів організації біосфери (та її підсистем).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Учені визначали основні функції живого знання: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•  збереження — продовження життя біосфери та людини в ній або гармонізація нею свого спілку</w:t>
      </w:r>
      <w:r>
        <w:rPr>
          <w:sz w:val="28"/>
          <w:szCs w:val="20"/>
          <w:lang w:val="uk-UA"/>
        </w:rPr>
        <w:softHyphen/>
        <w:t>вання з окремими істотами всередині біосфери;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•   гармонізація міжособистісно-соціального спілкування;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•  гармонічна співтворчість усякого життя, починаючи з власного, заради загального життя.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Фундаментальним принципом відбору змісту освіти В. І. Козлачков та К. І. Шилін визначили животворність знання. Суть його — в напрямленості ЗО на виховання одного з трьох типів еко</w:t>
      </w:r>
      <w:r>
        <w:rPr>
          <w:sz w:val="28"/>
          <w:szCs w:val="20"/>
          <w:lang w:val="uk-UA"/>
        </w:rPr>
        <w:softHyphen/>
        <w:t>логічної особистості: біогармонійної, гуманістич</w:t>
      </w:r>
      <w:r>
        <w:rPr>
          <w:sz w:val="28"/>
          <w:szCs w:val="20"/>
          <w:lang w:val="uk-UA"/>
        </w:rPr>
        <w:softHyphen/>
        <w:t>ної, животворної (Людина — Творець) як аль</w:t>
      </w:r>
      <w:r>
        <w:rPr>
          <w:sz w:val="28"/>
          <w:szCs w:val="20"/>
          <w:lang w:val="uk-UA"/>
        </w:rPr>
        <w:softHyphen/>
        <w:t>тернативи традиційно панівному раціоналістич</w:t>
      </w:r>
      <w:r>
        <w:rPr>
          <w:sz w:val="28"/>
          <w:szCs w:val="20"/>
          <w:lang w:val="uk-UA"/>
        </w:rPr>
        <w:softHyphen/>
        <w:t>ному, споживацькому, технократичному типу осо</w:t>
      </w:r>
      <w:r>
        <w:rPr>
          <w:sz w:val="28"/>
          <w:szCs w:val="20"/>
          <w:lang w:val="uk-UA"/>
        </w:rPr>
        <w:softHyphen/>
        <w:t>бистості [4].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Цю концепцію не підтримали, оскільки ідеї «живого знання» були радикально революційни</w:t>
      </w:r>
      <w:r>
        <w:rPr>
          <w:sz w:val="28"/>
          <w:szCs w:val="20"/>
          <w:lang w:val="uk-UA"/>
        </w:rPr>
        <w:softHyphen/>
        <w:t>ми для педагогіки та широких верств населення.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Між тим, міжнародна педагогічна гро</w:t>
      </w:r>
      <w:r>
        <w:rPr>
          <w:sz w:val="28"/>
          <w:szCs w:val="20"/>
          <w:lang w:val="uk-UA"/>
        </w:rPr>
        <w:softHyphen/>
        <w:t>мадськість та вчені, які вивчали екологічну істо</w:t>
      </w:r>
      <w:r>
        <w:rPr>
          <w:sz w:val="28"/>
          <w:szCs w:val="20"/>
          <w:lang w:val="uk-UA"/>
        </w:rPr>
        <w:softHyphen/>
        <w:t>рію Землі та проблеми розвитку відносин у си</w:t>
      </w:r>
      <w:r>
        <w:rPr>
          <w:sz w:val="28"/>
          <w:szCs w:val="20"/>
          <w:lang w:val="uk-UA"/>
        </w:rPr>
        <w:softHyphen/>
        <w:t xml:space="preserve">стемі «природа — людина», ще в 70-х роках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ст. на рівні ООН визнали необхідність запровадження екологічної освіти в усіх країнах світу. Головна мета її — забезпечення загальної екологічної гра</w:t>
      </w:r>
      <w:r>
        <w:rPr>
          <w:sz w:val="28"/>
          <w:szCs w:val="20"/>
          <w:lang w:val="uk-UA"/>
        </w:rPr>
        <w:softHyphen/>
        <w:t>мотності.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Перелік найважливіших етапів розвитку цієї ідеї за останні роки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ст. засвідчує актуальність та глобальність проблеми впровадження ефектив</w:t>
      </w:r>
      <w:r>
        <w:rPr>
          <w:sz w:val="28"/>
          <w:szCs w:val="20"/>
          <w:lang w:val="uk-UA"/>
        </w:rPr>
        <w:softHyphen/>
        <w:t>ного екологічного виховання в культурне сере</w:t>
      </w:r>
      <w:r>
        <w:rPr>
          <w:sz w:val="28"/>
          <w:szCs w:val="20"/>
          <w:lang w:val="uk-UA"/>
        </w:rPr>
        <w:softHyphen/>
        <w:t>довище населення: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1987  р. — Міжнародний конгрес з освіти та підготовки кадрів у галузі охорони довкілля у Москві;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1988 р. — </w:t>
      </w:r>
      <w:r>
        <w:rPr>
          <w:sz w:val="28"/>
          <w:szCs w:val="20"/>
          <w:lang w:val="en-US"/>
        </w:rPr>
        <w:t>IV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конференція міністрів освіти країн Європи зосередила свою увагу на обговоренні доповіді Г.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uk-UA"/>
        </w:rPr>
        <w:t>Брунтланд «Перспективи стану на</w:t>
      </w:r>
      <w:r>
        <w:rPr>
          <w:sz w:val="28"/>
          <w:szCs w:val="20"/>
          <w:lang w:val="uk-UA"/>
        </w:rPr>
        <w:softHyphen/>
        <w:t>вколишнього середовища в 2000 та наступних роках». Була розроблена стратегія екологічної осві</w:t>
      </w:r>
      <w:r>
        <w:rPr>
          <w:sz w:val="28"/>
          <w:szCs w:val="20"/>
          <w:lang w:val="uk-UA"/>
        </w:rPr>
        <w:softHyphen/>
        <w:t>ти. Перед світовою громадськістю були гостро поставлені питання: 1) зміна моделі поведінки людини щодо природи; 2) формування нового способу життя — у гармонії з довкіллям;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1989 р. — Міжнародний конгрес «Екологія—89» у Готенбурзі (Швеція), на якому розглядалися пи</w:t>
      </w:r>
      <w:r>
        <w:rPr>
          <w:sz w:val="28"/>
          <w:szCs w:val="20"/>
          <w:lang w:val="uk-UA"/>
        </w:rPr>
        <w:softHyphen/>
        <w:t>тання сучасного стану навколишнього середовища;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1990 р. — Екологічний фонд Гольдмана (Сан-Франциско, США) заснував міжнародну премію для активних учасників «зеленого руху».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1990 р. організації ЮНІСЕФ, ЮНЕП, ЮНЕСКО та Всесвітній Банк провели Всесвітню освітню конференцію в Таїланді. Конференція ухвалила «Декларацію загальної освіти». «Знання для виживання» у світі поєднувалися в ній із загальнолюдськими цінностями, правами люди</w:t>
      </w:r>
      <w:r>
        <w:rPr>
          <w:sz w:val="28"/>
          <w:szCs w:val="20"/>
          <w:lang w:val="uk-UA"/>
        </w:rPr>
        <w:softHyphen/>
        <w:t>ни та екологічними знаннями.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Червень 1992 р. — Конференція ООН з нав</w:t>
      </w:r>
      <w:r>
        <w:rPr>
          <w:sz w:val="28"/>
          <w:szCs w:val="20"/>
          <w:lang w:val="uk-UA"/>
        </w:rPr>
        <w:softHyphen/>
        <w:t>колишнього середовища та розвитку у Ріо-де-Жанейро (Бразилія). Головне питання порядку денного — перетворення концепції сталого роз</w:t>
      </w:r>
      <w:r>
        <w:rPr>
          <w:sz w:val="28"/>
          <w:szCs w:val="20"/>
          <w:lang w:val="uk-UA"/>
        </w:rPr>
        <w:softHyphen/>
        <w:t>витку суспільства на систему духовних та профе</w:t>
      </w:r>
      <w:r>
        <w:rPr>
          <w:sz w:val="28"/>
          <w:szCs w:val="20"/>
          <w:lang w:val="uk-UA"/>
        </w:rPr>
        <w:softHyphen/>
        <w:t>сійних свідомих установок людини.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Вересень 1990 р. — </w:t>
      </w:r>
      <w:r>
        <w:rPr>
          <w:sz w:val="28"/>
          <w:szCs w:val="20"/>
          <w:lang w:val="en-US"/>
        </w:rPr>
        <w:t>IX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з'їзд Географічного то</w:t>
      </w:r>
      <w:r>
        <w:rPr>
          <w:sz w:val="28"/>
          <w:szCs w:val="20"/>
          <w:lang w:val="uk-UA"/>
        </w:rPr>
        <w:softHyphen/>
        <w:t>вариства СРСР у Казані, на якому остаточно ви</w:t>
      </w:r>
      <w:r>
        <w:rPr>
          <w:sz w:val="28"/>
          <w:szCs w:val="20"/>
          <w:lang w:val="uk-UA"/>
        </w:rPr>
        <w:softHyphen/>
        <w:t>значили назву геоекологія — інтегрального нау</w:t>
      </w:r>
      <w:r>
        <w:rPr>
          <w:sz w:val="28"/>
          <w:szCs w:val="20"/>
          <w:lang w:val="uk-UA"/>
        </w:rPr>
        <w:softHyphen/>
        <w:t>кового напряму, який є вищою сходинкою роз</w:t>
      </w:r>
      <w:r>
        <w:rPr>
          <w:sz w:val="28"/>
          <w:szCs w:val="20"/>
          <w:lang w:val="uk-UA"/>
        </w:rPr>
        <w:softHyphen/>
        <w:t>витку географії та природничих наук загалом, перебуває на межі природознавства, суспільство</w:t>
      </w:r>
      <w:r>
        <w:rPr>
          <w:sz w:val="28"/>
          <w:szCs w:val="20"/>
          <w:lang w:val="uk-UA"/>
        </w:rPr>
        <w:softHyphen/>
        <w:t>знавства та технознання і сприятиме розв'язу</w:t>
      </w:r>
      <w:r>
        <w:rPr>
          <w:sz w:val="28"/>
          <w:szCs w:val="20"/>
          <w:lang w:val="uk-UA"/>
        </w:rPr>
        <w:softHyphen/>
        <w:t>ванню питань взаємодії суспільства та навколиш</w:t>
      </w:r>
      <w:r>
        <w:rPr>
          <w:sz w:val="28"/>
          <w:szCs w:val="20"/>
          <w:lang w:val="uk-UA"/>
        </w:rPr>
        <w:softHyphen/>
        <w:t>нього середовища.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Отже, вже у 90-х роках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ст. визріла потре</w:t>
      </w:r>
      <w:r>
        <w:rPr>
          <w:sz w:val="28"/>
          <w:szCs w:val="20"/>
          <w:lang w:val="uk-UA"/>
        </w:rPr>
        <w:softHyphen/>
        <w:t>ба екологізації та інтеграції предметного знання у змісті шкільної освіти як пріоритетів, що за</w:t>
      </w:r>
      <w:r>
        <w:rPr>
          <w:sz w:val="28"/>
          <w:szCs w:val="20"/>
          <w:lang w:val="uk-UA"/>
        </w:rPr>
        <w:softHyphen/>
        <w:t>безпечать позитивний еволюційний розвиток су</w:t>
      </w:r>
      <w:r>
        <w:rPr>
          <w:sz w:val="28"/>
          <w:szCs w:val="20"/>
          <w:lang w:val="uk-UA"/>
        </w:rPr>
        <w:softHyphen/>
        <w:t>спільства. На емпіричному рівні масова свідомість вже була готова сприйняти нову систему ціннісних орієнтирів. Але спочатку треба було науковцям через запровадження системного підходу розро</w:t>
      </w:r>
      <w:r>
        <w:rPr>
          <w:sz w:val="28"/>
          <w:szCs w:val="20"/>
          <w:lang w:val="uk-UA"/>
        </w:rPr>
        <w:softHyphen/>
        <w:t>бити реальну концепцію екологізації змісту осві</w:t>
      </w:r>
      <w:r>
        <w:rPr>
          <w:sz w:val="28"/>
          <w:szCs w:val="20"/>
          <w:lang w:val="uk-UA"/>
        </w:rPr>
        <w:softHyphen/>
        <w:t>ти; підготувати кадри, які втілювали б веління часу в життя; розробити навчальні програми з узгодженими між собою змістовими лініями.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Система шкільної освіти України має націо</w:t>
      </w:r>
      <w:r>
        <w:rPr>
          <w:sz w:val="28"/>
          <w:szCs w:val="20"/>
          <w:lang w:val="uk-UA"/>
        </w:rPr>
        <w:softHyphen/>
        <w:t>нальні традиції щодо формування екологічної свідомості учнів. Майже кожна навчальна дис</w:t>
      </w:r>
      <w:r>
        <w:rPr>
          <w:sz w:val="28"/>
          <w:szCs w:val="20"/>
          <w:lang w:val="uk-UA"/>
        </w:rPr>
        <w:softHyphen/>
        <w:t>ципліна пропонує розвивально-виховний приро</w:t>
      </w:r>
      <w:r>
        <w:rPr>
          <w:sz w:val="28"/>
          <w:szCs w:val="20"/>
          <w:lang w:val="uk-UA"/>
        </w:rPr>
        <w:softHyphen/>
        <w:t>доохоронний матеріал. В Україні активно розви</w:t>
      </w:r>
      <w:r>
        <w:rPr>
          <w:sz w:val="28"/>
          <w:szCs w:val="20"/>
          <w:lang w:val="uk-UA"/>
        </w:rPr>
        <w:softHyphen/>
        <w:t>вається законодавча та економічна база регулю</w:t>
      </w:r>
      <w:r>
        <w:rPr>
          <w:sz w:val="28"/>
          <w:szCs w:val="20"/>
          <w:lang w:val="uk-UA"/>
        </w:rPr>
        <w:softHyphen/>
        <w:t>вання природокористування та природоохорон</w:t>
      </w:r>
      <w:r>
        <w:rPr>
          <w:sz w:val="28"/>
          <w:szCs w:val="20"/>
          <w:lang w:val="uk-UA"/>
        </w:rPr>
        <w:softHyphen/>
        <w:t>ної діяльності. Але існує проблема неефектив</w:t>
      </w:r>
      <w:r>
        <w:rPr>
          <w:sz w:val="28"/>
          <w:szCs w:val="20"/>
          <w:lang w:val="uk-UA"/>
        </w:rPr>
        <w:softHyphen/>
        <w:t>ності цих засобів стосовно суспільної свідомості.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 наш погляд, причини цього негативного явища криються у безсистемній «екологізації» ЗО та заміні дидактичного підходу до формування ЗО на окремі заходи з екологічного виховання, неузгодженості змістових ліній окремих навчаль</w:t>
      </w:r>
      <w:r>
        <w:rPr>
          <w:sz w:val="28"/>
          <w:szCs w:val="20"/>
          <w:lang w:val="uk-UA"/>
        </w:rPr>
        <w:softHyphen/>
        <w:t>них предметів щодо екологічних питань.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Слід зазначити, що тенденція екологізації змісту окремих природничих дисциплін та інтег</w:t>
      </w:r>
      <w:r>
        <w:rPr>
          <w:sz w:val="28"/>
          <w:szCs w:val="20"/>
          <w:lang w:val="uk-UA"/>
        </w:rPr>
        <w:softHyphen/>
        <w:t>рації знань на різних етапах шкільної освіти вже проходить стадію емпіричного узагальнення. Ак</w:t>
      </w:r>
      <w:r>
        <w:rPr>
          <w:sz w:val="28"/>
          <w:szCs w:val="20"/>
          <w:lang w:val="uk-UA"/>
        </w:rPr>
        <w:softHyphen/>
        <w:t>туальним є теоретичне дослідження проблеми, що забезпечило б розвиток теорії змісту освіти.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sz w:val="28"/>
          <w:szCs w:val="20"/>
          <w:lang w:val="uk-UA"/>
        </w:rPr>
      </w:pPr>
      <w:r>
        <w:rPr>
          <w:sz w:val="28"/>
          <w:szCs w:val="20"/>
          <w:lang w:val="uk-UA"/>
        </w:rPr>
        <w:br w:type="page"/>
      </w:r>
      <w:r>
        <w:rPr>
          <w:b/>
          <w:bCs/>
          <w:sz w:val="28"/>
          <w:szCs w:val="20"/>
          <w:lang w:val="uk-UA"/>
        </w:rPr>
        <w:t>Література:</w:t>
      </w:r>
    </w:p>
    <w:p w:rsidR="00177884" w:rsidRDefault="0072123C">
      <w:pPr>
        <w:widowControl w:val="0"/>
        <w:numPr>
          <w:ilvl w:val="0"/>
          <w:numId w:val="1"/>
        </w:numPr>
        <w:tabs>
          <w:tab w:val="clear" w:pos="1716"/>
          <w:tab w:val="num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Акімов І.А. Совість і проблеми екологічної етики // Матеріали семінару “освіта та екологічна етика </w:t>
      </w:r>
      <w:r>
        <w:rPr>
          <w:sz w:val="28"/>
          <w:szCs w:val="20"/>
          <w:lang w:val="en-US"/>
        </w:rPr>
        <w:t>XXI</w:t>
      </w:r>
      <w:r>
        <w:rPr>
          <w:sz w:val="28"/>
          <w:szCs w:val="20"/>
          <w:lang w:val="uk-UA"/>
        </w:rPr>
        <w:t xml:space="preserve"> ст.”. – К., 2001.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2. Межжерин В.А. Екологія як проблема відношення людини до Бога // Матеріали семінару “освіта та екологічна етика </w:t>
      </w:r>
      <w:r>
        <w:rPr>
          <w:sz w:val="28"/>
          <w:szCs w:val="20"/>
          <w:lang w:val="en-US"/>
        </w:rPr>
        <w:t>XXI</w:t>
      </w:r>
      <w:r>
        <w:rPr>
          <w:sz w:val="28"/>
          <w:szCs w:val="20"/>
          <w:lang w:val="uk-UA"/>
        </w:rPr>
        <w:t xml:space="preserve"> ст.”. – К., 2001. 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3. Сердюк В.О. Концепція екологічної освіти і виховання // Матеріали семінару “освіта та екологічна етика </w:t>
      </w:r>
      <w:r>
        <w:rPr>
          <w:sz w:val="28"/>
          <w:szCs w:val="20"/>
          <w:lang w:val="en-US"/>
        </w:rPr>
        <w:t>XXI</w:t>
      </w:r>
      <w:r>
        <w:rPr>
          <w:sz w:val="28"/>
          <w:szCs w:val="20"/>
          <w:lang w:val="uk-UA"/>
        </w:rPr>
        <w:t xml:space="preserve"> ст.”. – К., 2001.</w:t>
      </w:r>
    </w:p>
    <w:p w:rsidR="00177884" w:rsidRDefault="007212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4. Буринська Н. Сучасні підходи до шкільної природничої освіти // Біологія і хімія в шк.. – 1996. - № 1. – С. 2-3.</w:t>
      </w:r>
    </w:p>
    <w:p w:rsidR="00177884" w:rsidRDefault="001778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</w:p>
    <w:p w:rsidR="00177884" w:rsidRDefault="00177884">
      <w:pPr>
        <w:rPr>
          <w:lang w:val="uk-UA"/>
        </w:rPr>
      </w:pPr>
      <w:bookmarkStart w:id="0" w:name="_GoBack"/>
      <w:bookmarkEnd w:id="0"/>
    </w:p>
    <w:sectPr w:rsidR="00177884">
      <w:type w:val="continuous"/>
      <w:pgSz w:w="11909" w:h="16834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5DF5"/>
    <w:multiLevelType w:val="hybridMultilevel"/>
    <w:tmpl w:val="73B8D5F0"/>
    <w:lvl w:ilvl="0" w:tplc="5CB86B1C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23C"/>
    <w:rsid w:val="00177884"/>
    <w:rsid w:val="0072123C"/>
    <w:rsid w:val="007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E4DC-C2F2-4072-A7C7-4C4DD522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РОЗВИТОК ЕКОЛОГІЧНОГО ЗМІСТУ ПРИРОДНИЧИХ ПРЕДМЕТІВ</vt:lpstr>
    </vt:vector>
  </TitlesOfParts>
  <Manager>Гуманітарні науки</Manager>
  <Company>Гуманітарні науки</Company>
  <LinksUpToDate>false</LinksUpToDate>
  <CharactersWithSpaces>10293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РОЗВИТОК ЕКОЛОГІЧНОГО ЗМІСТУ ПРИРОДНИЧИХ ПРЕДМЕТІВ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2014-08-19T17:46:00Z</dcterms:created>
  <dcterms:modified xsi:type="dcterms:W3CDTF">2014-08-19T17:46:00Z</dcterms:modified>
  <cp:category>Гуманітарні науки</cp:category>
</cp:coreProperties>
</file>