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47" w:rsidRPr="00FE0F3A" w:rsidRDefault="00473147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eastAsia="ar-SA"/>
        </w:rPr>
      </w:pPr>
      <w:r w:rsidRPr="00FE0F3A">
        <w:rPr>
          <w:b/>
          <w:bCs/>
          <w:noProof/>
          <w:color w:val="000000"/>
          <w:sz w:val="28"/>
          <w:szCs w:val="28"/>
          <w:lang w:eastAsia="ar-SA"/>
        </w:rPr>
        <w:t>Содержание</w:t>
      </w:r>
    </w:p>
    <w:p w:rsidR="00473147" w:rsidRPr="00FE0F3A" w:rsidRDefault="0047314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eastAsia="ar-SA"/>
        </w:rPr>
      </w:pPr>
    </w:p>
    <w:p w:rsidR="00473147" w:rsidRPr="00FE0F3A" w:rsidRDefault="00473147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Задание № 1. Классификация доходов. Порядок признания доходов для целей налогообложения</w:t>
      </w:r>
    </w:p>
    <w:p w:rsidR="00473147" w:rsidRPr="00FE0F3A" w:rsidRDefault="00473147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1. Классификация доходов</w:t>
      </w:r>
    </w:p>
    <w:p w:rsidR="00473147" w:rsidRPr="00FE0F3A" w:rsidRDefault="00473147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1.1 Порядок признания доходов для целей налогообложения</w:t>
      </w:r>
    </w:p>
    <w:p w:rsidR="00473147" w:rsidRPr="00FE0F3A" w:rsidRDefault="00473147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Задание № 2.</w:t>
      </w:r>
      <w:r w:rsidR="002475BB" w:rsidRPr="00FE0F3A">
        <w:rPr>
          <w:noProof/>
          <w:color w:val="000000"/>
          <w:sz w:val="28"/>
          <w:szCs w:val="28"/>
          <w:lang w:eastAsia="ar-SA"/>
        </w:rPr>
        <w:t xml:space="preserve"> Особен</w:t>
      </w:r>
      <w:r w:rsidR="008E2A09" w:rsidRPr="00FE0F3A">
        <w:rPr>
          <w:noProof/>
          <w:color w:val="000000"/>
          <w:sz w:val="28"/>
          <w:szCs w:val="28"/>
          <w:lang w:eastAsia="ar-SA"/>
        </w:rPr>
        <w:t>ности учетной политики в ООО «МагИнфо</w:t>
      </w:r>
      <w:r w:rsidR="002475BB" w:rsidRPr="00FE0F3A">
        <w:rPr>
          <w:noProof/>
          <w:color w:val="000000"/>
          <w:sz w:val="28"/>
          <w:szCs w:val="28"/>
          <w:lang w:eastAsia="ar-SA"/>
        </w:rPr>
        <w:t>»</w:t>
      </w:r>
    </w:p>
    <w:p w:rsidR="00473147" w:rsidRPr="00FE0F3A" w:rsidRDefault="002475BB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2. Краткая характери</w:t>
      </w:r>
      <w:r w:rsidR="008E2A09" w:rsidRPr="00FE0F3A">
        <w:rPr>
          <w:noProof/>
          <w:color w:val="000000"/>
          <w:sz w:val="28"/>
          <w:szCs w:val="28"/>
          <w:lang w:eastAsia="ar-SA"/>
        </w:rPr>
        <w:t>стика сферы деятельности ООО «МагИнфо</w:t>
      </w:r>
      <w:r w:rsidRPr="00FE0F3A">
        <w:rPr>
          <w:noProof/>
          <w:color w:val="000000"/>
          <w:sz w:val="28"/>
          <w:szCs w:val="28"/>
          <w:lang w:eastAsia="ar-SA"/>
        </w:rPr>
        <w:t>»</w:t>
      </w:r>
    </w:p>
    <w:p w:rsidR="002475BB" w:rsidRPr="00FE0F3A" w:rsidRDefault="008E2A09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2.1 Учетная политика ООО «МагИнфо</w:t>
      </w:r>
      <w:r w:rsidR="002475BB" w:rsidRPr="00FE0F3A">
        <w:rPr>
          <w:noProof/>
          <w:color w:val="000000"/>
          <w:sz w:val="28"/>
          <w:szCs w:val="28"/>
          <w:lang w:eastAsia="ar-SA"/>
        </w:rPr>
        <w:t>» в части налогового учета</w:t>
      </w:r>
    </w:p>
    <w:p w:rsidR="002475BB" w:rsidRPr="00FE0F3A" w:rsidRDefault="002475BB" w:rsidP="00FE26A4">
      <w:pPr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  <w:lang w:eastAsia="ar-SA"/>
        </w:rPr>
      </w:pPr>
      <w:r w:rsidRPr="00FE0F3A">
        <w:rPr>
          <w:noProof/>
          <w:color w:val="000000"/>
          <w:sz w:val="28"/>
          <w:szCs w:val="28"/>
          <w:lang w:eastAsia="ar-SA"/>
        </w:rPr>
        <w:t>Список использованной литературы</w:t>
      </w:r>
    </w:p>
    <w:p w:rsidR="0046274B" w:rsidRPr="00FE0F3A" w:rsidRDefault="00FE26A4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br w:type="page"/>
      </w:r>
      <w:r w:rsidR="0046274B" w:rsidRPr="00FE0F3A">
        <w:rPr>
          <w:b/>
          <w:bCs/>
          <w:noProof/>
          <w:color w:val="000000"/>
          <w:sz w:val="28"/>
          <w:szCs w:val="28"/>
        </w:rPr>
        <w:lastRenderedPageBreak/>
        <w:t>Задание № 1. Классификация доходов. Порядок признания до</w:t>
      </w:r>
      <w:r w:rsidRPr="00FE0F3A">
        <w:rPr>
          <w:b/>
          <w:bCs/>
          <w:noProof/>
          <w:color w:val="000000"/>
          <w:sz w:val="28"/>
          <w:szCs w:val="28"/>
        </w:rPr>
        <w:t>ходов для целей налогообложения</w:t>
      </w:r>
    </w:p>
    <w:p w:rsidR="00FE26A4" w:rsidRPr="00FE0F3A" w:rsidRDefault="00FE26A4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01548" w:rsidRPr="00FE0F3A" w:rsidRDefault="00252211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t>1.</w:t>
      </w:r>
      <w:r w:rsidR="00101548" w:rsidRPr="00FE0F3A">
        <w:rPr>
          <w:b/>
          <w:bCs/>
          <w:noProof/>
          <w:color w:val="000000"/>
          <w:sz w:val="28"/>
          <w:szCs w:val="28"/>
        </w:rPr>
        <w:t xml:space="preserve"> </w:t>
      </w:r>
      <w:r w:rsidR="00C66FBF" w:rsidRPr="00FE0F3A">
        <w:rPr>
          <w:b/>
          <w:bCs/>
          <w:noProof/>
          <w:color w:val="000000"/>
          <w:sz w:val="28"/>
          <w:szCs w:val="28"/>
        </w:rPr>
        <w:t>Классификация</w:t>
      </w:r>
      <w:r w:rsidR="00FE26A4" w:rsidRPr="00FE0F3A">
        <w:rPr>
          <w:b/>
          <w:bCs/>
          <w:noProof/>
          <w:color w:val="000000"/>
          <w:sz w:val="28"/>
          <w:szCs w:val="28"/>
        </w:rPr>
        <w:t xml:space="preserve"> доходов</w:t>
      </w:r>
    </w:p>
    <w:p w:rsidR="00FE26A4" w:rsidRPr="00FE0F3A" w:rsidRDefault="00FE26A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 результате производства и реализации товаров (услуг) формируются финансовые ресурсы предприятия, обеспечивающие кругооборот основного и оборотного капитала и взаимоотношения</w:t>
      </w:r>
      <w:r w:rsidR="007664F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по завоеванию ниши рынка или выхода на мировой рынок, в последствии рассчитывая на получения доходов. При анализе финансовой деятельности предприятия большее внимание уделяется рассмотрению структуры получаемых доходов, а так же динамику формирования прибыли. Это связано с тем, что прибыль является основным оценочным показателем деятельности фирмы, а так же является источником поступления доходов в бюджет государства, через систему налогообложения.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Важнейшим фактором, влияющим на сумму всех видов прибыли предприятия, является размер доходов, формируемых им в процессе деятельности. Операционная деятельность это основной вид деятельности предприятия, с целью осуществления которого оно создано. Характер операционной деятельности предприятия определяется спецификой сферы или отрасли экономики, к которой оно принадлежит.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Любая организация создается для увеличения капитала ее собственников, улучшения благосостояния, приумножения богатства. При этом, в зависимости от формы вложенного капитала, доход является различным, например, заработная плата, выплачиваемая работнику предприятия, так же средства, полученные от сдачи в аренду имущества, % по кредитам и т.д. При этом финансовый результат, отражаемый изменение собственного капитала за определенный период в результате производственно - финансовой деятельности, зависит от соотношения доходов и расходов фирмы</w:t>
      </w:r>
      <w:r w:rsidR="007664F5" w:rsidRPr="00FE0F3A">
        <w:rPr>
          <w:noProof/>
          <w:color w:val="000000"/>
          <w:sz w:val="28"/>
          <w:szCs w:val="28"/>
        </w:rPr>
        <w:t>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lastRenderedPageBreak/>
        <w:t>Понятие доходов меняется и при принятии определенных</w:t>
      </w:r>
      <w:r w:rsidR="00FE26A4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законодательных и нормативных документов. Приведем понятие доходов, из</w:t>
      </w:r>
      <w:r w:rsidR="00E50D0C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документов по бухгалтерскому учету. Согласно ПБУ 9/99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«Доходы организации» доходы организации в зависимости от их характера, условия получения и направлений деятельности организации подразделяются на: (рис.1)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а) доходы от обычных видов деятельности;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б) операционные доходы;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в) внереализационные доходы.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Доходы, отличные от доходов от обычных видов деятельности, считаются прочими поступлениями. К прочим поступлениям отно</w:t>
      </w:r>
      <w:r w:rsidR="00FE26A4" w:rsidRPr="00FE0F3A">
        <w:rPr>
          <w:noProof/>
          <w:color w:val="000000"/>
          <w:sz w:val="28"/>
          <w:szCs w:val="28"/>
        </w:rPr>
        <w:t>сятся также чрезвычайные доходы</w:t>
      </w:r>
    </w:p>
    <w:p w:rsidR="00101548" w:rsidRPr="00FE0F3A" w:rsidRDefault="00101548" w:rsidP="00D70DD5">
      <w:pPr>
        <w:pStyle w:val="11"/>
        <w:spacing w:line="360" w:lineRule="auto"/>
        <w:ind w:firstLine="709"/>
        <w:jc w:val="both"/>
        <w:rPr>
          <w:noProof/>
          <w:color w:val="000000"/>
        </w:rPr>
      </w:pPr>
      <w:r w:rsidRPr="00FE0F3A">
        <w:rPr>
          <w:noProof/>
          <w:color w:val="000000"/>
        </w:rPr>
        <w:t>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– выручка). В организациях,</w:t>
      </w:r>
      <w:r w:rsidR="00D70DD5" w:rsidRPr="00FE0F3A">
        <w:rPr>
          <w:noProof/>
          <w:color w:val="000000"/>
        </w:rPr>
        <w:t xml:space="preserve"> </w:t>
      </w:r>
      <w:r w:rsidRPr="00FE0F3A">
        <w:rPr>
          <w:noProof/>
          <w:color w:val="000000"/>
        </w:rPr>
        <w:t>предметом деятельности которых является предоставление за плату во временное пользование своих товаров по договору аренды, выручкой считаются поступления, получение которых связано с этой деятельностью (арендная плата).</w:t>
      </w:r>
    </w:p>
    <w:p w:rsidR="00101548" w:rsidRPr="00FE0F3A" w:rsidRDefault="00044651" w:rsidP="00D70DD5">
      <w:pPr>
        <w:pStyle w:val="a8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Доходы, получаемые организацией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организаций. Когда это является предметом деятельности организации, также относят к доходам от обычных видов деятельности 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b/>
          <w:bCs/>
          <w:i/>
          <w:iCs/>
          <w:noProof/>
          <w:color w:val="000000"/>
          <w:sz w:val="28"/>
          <w:szCs w:val="28"/>
        </w:rPr>
        <w:t>Операционными</w:t>
      </w:r>
      <w:r w:rsidRPr="00FE0F3A">
        <w:rPr>
          <w:noProof/>
          <w:color w:val="000000"/>
          <w:sz w:val="28"/>
          <w:szCs w:val="28"/>
        </w:rPr>
        <w:t xml:space="preserve"> доходами являются: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поступления, связанные с предоставлением за плату во временное пользование активов организации;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lastRenderedPageBreak/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поступления, связанные с участием в уставных капиталах других организаций (включая проценты и иные доходы по ценным бумагам);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прибыль, полученная организацией в результате совместной деятельности (по договору простого товарищества);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 продукции, товаров;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проценты, полученные за предоставление в пользование денежных средств организации, а также проценты за использование средств, находящихся на</w:t>
      </w:r>
      <w:r w:rsidR="007664F5" w:rsidRPr="00FE0F3A">
        <w:rPr>
          <w:noProof/>
          <w:color w:val="000000"/>
          <w:sz w:val="28"/>
          <w:szCs w:val="28"/>
        </w:rPr>
        <w:t xml:space="preserve"> счете организации в этом банке.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b/>
          <w:bCs/>
          <w:i/>
          <w:iCs/>
          <w:noProof/>
          <w:color w:val="000000"/>
          <w:sz w:val="28"/>
          <w:szCs w:val="28"/>
        </w:rPr>
        <w:t>Чрезвычайными</w:t>
      </w:r>
      <w:r w:rsidRPr="00FE0F3A">
        <w:rPr>
          <w:noProof/>
          <w:color w:val="000000"/>
          <w:sz w:val="28"/>
          <w:szCs w:val="28"/>
        </w:rPr>
        <w:t xml:space="preserve"> доходами считаются</w:t>
      </w:r>
      <w:r w:rsidRPr="00FE0F3A">
        <w:rPr>
          <w:noProof/>
          <w:color w:val="000000"/>
          <w:sz w:val="28"/>
          <w:szCs w:val="28"/>
          <w:u w:val="single"/>
        </w:rPr>
        <w:t>:</w:t>
      </w:r>
      <w:r w:rsidRPr="00FE0F3A">
        <w:rPr>
          <w:noProof/>
          <w:color w:val="000000"/>
          <w:sz w:val="28"/>
          <w:szCs w:val="28"/>
        </w:rPr>
        <w:t xml:space="preserve"> поступления, возникающие как</w:t>
      </w:r>
      <w:r w:rsidR="00E50D0C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последствия чрезвычайных обстоятельств хозяйственной деятельности (стихийного бедствия, пожара, аварии, национализации и т.п.);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страховое возмещение, стоимость материальных ценностей, относящихся от списания непригодных к восстановлению и дальнейше</w:t>
      </w:r>
      <w:r w:rsidR="00E50D0C" w:rsidRPr="00FE0F3A">
        <w:rPr>
          <w:noProof/>
          <w:color w:val="000000"/>
          <w:sz w:val="28"/>
          <w:szCs w:val="28"/>
        </w:rPr>
        <w:t>му использованию активов.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 01.01.2002 года доходы для целей налогообложения классифицируются следующим образом: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доходы от реализации товаров (работ, услуг), имущества и имущественных прав;</w:t>
      </w:r>
    </w:p>
    <w:p w:rsidR="00FE26A4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внереализационные доходы.</w:t>
      </w:r>
    </w:p>
    <w:p w:rsidR="00101548" w:rsidRPr="00FE0F3A" w:rsidRDefault="00FE26A4" w:rsidP="00FE26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br w:type="page"/>
      </w:r>
    </w:p>
    <w:p w:rsidR="00101548" w:rsidRPr="00FE0F3A" w:rsidRDefault="001F7F0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" from="414pt,11.85pt" to="414.1pt,20.85pt">
            <v:stroke endarrow="block"/>
            <w10:wrap type="topAndBottom"/>
          </v:line>
        </w:pict>
      </w:r>
      <w:r>
        <w:rPr>
          <w:noProof/>
        </w:rPr>
        <w:pict>
          <v:line id="_x0000_s1027" style="position:absolute;left:0;text-align:left;z-index:251652096" from="90pt,11.85pt" to="90pt,20.85pt">
            <v:stroke endarrow="block"/>
            <w10:wrap type="topAndBottom"/>
          </v:line>
        </w:pict>
      </w:r>
      <w:r>
        <w:rPr>
          <w:noProof/>
        </w:rPr>
        <w:pict>
          <v:line id="_x0000_s1028" style="position:absolute;left:0;text-align:left;z-index:251650048" from="240pt,2.85pt" to="240pt,11.85pt">
            <w10:wrap type="topAndBottom"/>
          </v:line>
        </w:pict>
      </w:r>
      <w:r>
        <w:rPr>
          <w:noProof/>
        </w:rPr>
        <w:pict>
          <v:line id="_x0000_s1029" style="position:absolute;left:0;text-align:left;z-index:251651072" from="90pt,11.85pt" to="414pt,11.85pt">
            <w10:wrap type="topAndBottom"/>
          </v:line>
        </w:pict>
      </w:r>
      <w:r>
        <w:rPr>
          <w:noProof/>
        </w:rPr>
        <w:pict>
          <v:group id="_x0000_s1030" style="position:absolute;left:0;text-align:left;margin-left:-6pt;margin-top:-24.15pt;width:495pt;height:117.8pt;z-index:251646976" coordorigin="1701,16" coordsize="9900,2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01;top:16;width:9900;height:235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61;top:16;width:3780;height:540">
              <v:textbox style="mso-next-textbox:#_x0000_s1032">
                <w:txbxContent>
                  <w:p w:rsidR="00101548" w:rsidRDefault="0010154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Доходы от реализации</w:t>
                    </w:r>
                  </w:p>
                </w:txbxContent>
              </v:textbox>
            </v:shape>
            <w10:wrap type="topAndBottom"/>
          </v:group>
        </w:pict>
      </w:r>
      <w:r>
        <w:rPr>
          <w:noProof/>
        </w:rPr>
        <w:pict>
          <v:shape id="_x0000_s1033" type="#_x0000_t202" style="position:absolute;left:0;text-align:left;margin-left:24pt;margin-top:20.85pt;width:198pt;height:71.95pt;z-index:251648000">
            <v:textbox style="mso-next-textbox:#_x0000_s1033">
              <w:txbxContent>
                <w:p w:rsidR="00101548" w:rsidRDefault="001015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Выручка от реализации товаров (работ, услуг) как собственного производства так и ранее приобретенных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4" type="#_x0000_t202" style="position:absolute;left:0;text-align:left;margin-left:240pt;margin-top:20.85pt;width:198pt;height:71.85pt;z-index:251649024">
            <v:textbox style="mso-next-textbox:#_x0000_s1034">
              <w:txbxContent>
                <w:p w:rsidR="00101548" w:rsidRDefault="001015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Выручка от реализации имущества (включая ценные бумаги) и имущественных прав</w:t>
                  </w:r>
                </w:p>
              </w:txbxContent>
            </v:textbox>
            <w10:wrap type="topAndBottom"/>
          </v:shape>
        </w:pict>
      </w:r>
      <w:r w:rsidR="007664F5" w:rsidRPr="00FE0F3A">
        <w:rPr>
          <w:noProof/>
          <w:color w:val="000000"/>
          <w:sz w:val="28"/>
          <w:szCs w:val="28"/>
        </w:rPr>
        <w:t>Рис. 1</w:t>
      </w:r>
      <w:r w:rsidR="00101548" w:rsidRPr="00FE0F3A">
        <w:rPr>
          <w:noProof/>
          <w:color w:val="000000"/>
          <w:sz w:val="28"/>
          <w:szCs w:val="28"/>
        </w:rPr>
        <w:t>. Состав доходов от реализации с 01.01.2002 года</w:t>
      </w:r>
    </w:p>
    <w:p w:rsidR="00FE26A4" w:rsidRPr="00FE0F3A" w:rsidRDefault="00FE26A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В соответствии со статьей 249 НК РФ «Доходы от реализации» и статьей 250 НК РФ «Внереализационные доходы» </w:t>
      </w:r>
    </w:p>
    <w:p w:rsidR="00FE26A4" w:rsidRPr="00FE0F3A" w:rsidRDefault="00FE26A4" w:rsidP="00D70DD5">
      <w:pPr>
        <w:pStyle w:val="4"/>
        <w:shd w:val="clear" w:color="auto" w:fill="auto"/>
        <w:ind w:firstLine="709"/>
        <w:jc w:val="both"/>
        <w:rPr>
          <w:noProof/>
        </w:rPr>
      </w:pPr>
    </w:p>
    <w:p w:rsidR="00101548" w:rsidRPr="00FE0F3A" w:rsidRDefault="00101548" w:rsidP="00D70DD5">
      <w:pPr>
        <w:pStyle w:val="4"/>
        <w:shd w:val="clear" w:color="auto" w:fill="auto"/>
        <w:ind w:firstLine="709"/>
        <w:jc w:val="both"/>
        <w:rPr>
          <w:noProof/>
        </w:rPr>
      </w:pPr>
      <w:r w:rsidRPr="00FE0F3A">
        <w:rPr>
          <w:noProof/>
        </w:rPr>
        <w:t>Таблица 1.1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Состав доходов предприятия для целей налогообложения с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01.01.2003 г.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552"/>
        <w:gridCol w:w="7019"/>
      </w:tblGrid>
      <w:tr w:rsidR="00101548" w:rsidRPr="00EB6B38" w:rsidTr="00EB6B38">
        <w:tc>
          <w:tcPr>
            <w:tcW w:w="1333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3667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Состав доходов предприятия</w:t>
            </w:r>
          </w:p>
        </w:tc>
      </w:tr>
      <w:tr w:rsidR="00101548" w:rsidRPr="00EB6B38" w:rsidTr="00EB6B38">
        <w:tc>
          <w:tcPr>
            <w:tcW w:w="1333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3667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Б</w:t>
            </w:r>
          </w:p>
        </w:tc>
      </w:tr>
      <w:tr w:rsidR="00101548" w:rsidRPr="00EB6B38" w:rsidTr="00EB6B38">
        <w:tc>
          <w:tcPr>
            <w:tcW w:w="1333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1. Доходы от реализации товаров (работ, услуг) и</w:t>
            </w:r>
          </w:p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имущественных прав</w:t>
            </w:r>
          </w:p>
        </w:tc>
        <w:tc>
          <w:tcPr>
            <w:tcW w:w="3667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 xml:space="preserve">Доходом от реализации для целей настоящей главы признаются выручка от реализации товаров (работ, услуг) как собственного производства, так и ранее приобретенных, выручка от реализации имущества (включая ценные бумаги) и имущественных прав. </w:t>
            </w:r>
          </w:p>
        </w:tc>
      </w:tr>
      <w:tr w:rsidR="00101548" w:rsidRPr="00EB6B38" w:rsidTr="00EB6B38">
        <w:trPr>
          <w:trHeight w:val="70"/>
        </w:trPr>
        <w:tc>
          <w:tcPr>
            <w:tcW w:w="1333" w:type="pct"/>
            <w:shd w:val="clear" w:color="auto" w:fill="auto"/>
          </w:tcPr>
          <w:p w:rsidR="00101548" w:rsidRPr="00EB6B38" w:rsidRDefault="00101548" w:rsidP="00EB6B3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2. Внереализационные доходы</w:t>
            </w:r>
          </w:p>
        </w:tc>
        <w:tc>
          <w:tcPr>
            <w:tcW w:w="3667" w:type="pct"/>
            <w:shd w:val="clear" w:color="auto" w:fill="auto"/>
          </w:tcPr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от долевого участия в других организациях;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от операций купли-продажи иностранной валюты; возникает, когда курс продажи (покупки) выше (ниже) официального курса иностранной валюты к рублю Российской Федерации, установленного</w:t>
            </w:r>
            <w:r w:rsidR="00D70DD5" w:rsidRPr="00EB6B38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EB6B38">
              <w:rPr>
                <w:noProof/>
                <w:color w:val="000000"/>
                <w:sz w:val="20"/>
                <w:szCs w:val="20"/>
              </w:rPr>
              <w:t>ЦБ РФ на дату совершения сделки;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штрафов, пеней и (или) иных санкций за нарушение договорных обязательств, а также сумм возмещения убытков или ущерба;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от сдачи имущества в аренду (субаренду);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от предоставления в пользование прав на результаты интеллектуальной деятельности и приравненные к ним средства индивидуализации;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процентов, полученных по договорам займа, кредита, банковского счета;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сумм восстановленных резервов, расходы на формирование которых были приняты в составе расходов;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безвозмездно полученного имущества или имущественных прав;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дохода прошлых лет, выявленного в отчетном (налоговом) периоде;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lastRenderedPageBreak/>
              <w:t>в виде положительной курсовой разницы, полученной от переоценки имущества и требований (обязательств), стоимость которых выражена в иностранной валюте;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положительной разницы, полученной от переоценки имущества;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стоимости полученных материалов или иного имущества при демонтаже или разборке при ликвидации выводимых из эксплуатации основных средств;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использованных не по целевому назначению имущества (в т.ч. денежных средств), работ, услуг, которые получены в рамках благотворительной деятельности;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полученных целевых средств, предназначенных для резервов по развитию и обеспечению функционирования и безопасности атомных электростанций, использованных не по целевому назначению;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в виде сумм, на которые в отчетном (налоговом) периоде произошло уменьшение уставного (складочного) капитала (фонда) организации, если такое уменьшение осуществлено с одновременным отказом возврата стоимости соответствующей части взносов акционерам (участникам) организации;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суммы кредиторской задолженности, списанные в связи с истечением срока исковой давности или по другим основаниям;</w:t>
            </w:r>
          </w:p>
          <w:p w:rsidR="00101548" w:rsidRPr="00EB6B38" w:rsidRDefault="00101548" w:rsidP="00EB6B38">
            <w:pPr>
              <w:pStyle w:val="a3"/>
              <w:numPr>
                <w:ilvl w:val="0"/>
                <w:numId w:val="1"/>
              </w:numPr>
              <w:tabs>
                <w:tab w:val="num" w:pos="252"/>
                <w:tab w:val="num" w:pos="360"/>
              </w:tabs>
              <w:ind w:left="0" w:firstLine="0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доходы, полученные от операций с финансовыми инструментами срочных сделок;</w:t>
            </w:r>
          </w:p>
          <w:p w:rsidR="00101548" w:rsidRPr="00EB6B38" w:rsidRDefault="00101548" w:rsidP="00EB6B38">
            <w:pPr>
              <w:tabs>
                <w:tab w:val="left" w:pos="437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B6B38">
              <w:rPr>
                <w:noProof/>
                <w:color w:val="000000"/>
                <w:sz w:val="20"/>
                <w:szCs w:val="20"/>
              </w:rPr>
              <w:t>-стоимость излишков товарно-материальных ценностей, выявленных в результате инвентаризации.</w:t>
            </w:r>
          </w:p>
        </w:tc>
      </w:tr>
    </w:tbl>
    <w:p w:rsidR="00C66FBF" w:rsidRPr="00FE0F3A" w:rsidRDefault="00C66FBF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2211" w:rsidRPr="00FE0F3A" w:rsidRDefault="00252211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66FBF" w:rsidRPr="00FE0F3A" w:rsidRDefault="001F7F07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noProof/>
        </w:rPr>
        <w:pict>
          <v:rect id="_x0000_s1035" style="position:absolute;left:0;text-align:left;margin-left:117pt;margin-top:-27pt;width:207pt;height:45pt;z-index:251655168">
            <v:textbox style="mso-next-textbox:#_x0000_s1035">
              <w:txbxContent>
                <w:p w:rsidR="00C66FBF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Доходы предприятия</w:t>
                  </w:r>
                </w:p>
              </w:txbxContent>
            </v:textbox>
            <w10:anchorlock/>
          </v:rect>
        </w:pict>
      </w:r>
    </w:p>
    <w:p w:rsidR="00C66FBF" w:rsidRPr="00FE0F3A" w:rsidRDefault="001F7F0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3360" from="81pt,11.85pt" to="81pt,20.85pt">
            <w10:anchorlock/>
          </v:line>
        </w:pict>
      </w:r>
      <w:r>
        <w:rPr>
          <w:noProof/>
        </w:rPr>
        <w:pict>
          <v:line id="_x0000_s1037" style="position:absolute;left:0;text-align:left;z-index:251656192" from="81pt,11.85pt" to="5in,11.85pt">
            <w10:anchorlock/>
          </v:line>
        </w:pict>
      </w:r>
      <w:r>
        <w:rPr>
          <w:noProof/>
        </w:rPr>
        <w:pict>
          <v:rect id="_x0000_s1038" style="position:absolute;left:0;text-align:left;margin-left:270pt;margin-top:20.85pt;width:171pt;height:45pt;z-index:251658240">
            <v:textbox style="mso-next-textbox:#_x0000_s1038">
              <w:txbxContent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Прочие доходы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39" style="position:absolute;left:0;text-align:left;margin-left:-9pt;margin-top:20.85pt;width:171pt;height:46.9pt;z-index:251657216">
            <v:textbox style="mso-next-textbox:#_x0000_s1039">
              <w:txbxContent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Доходы от обычных видов деятельности</w:t>
                  </w:r>
                </w:p>
              </w:txbxContent>
            </v:textbox>
            <w10:anchorlock/>
          </v:rect>
        </w:pict>
      </w:r>
    </w:p>
    <w:p w:rsidR="00C66FBF" w:rsidRPr="00FE0F3A" w:rsidRDefault="00D70DD5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 </w:t>
      </w:r>
    </w:p>
    <w:p w:rsidR="00C66FBF" w:rsidRPr="00FE0F3A" w:rsidRDefault="001F7F0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40" style="position:absolute;left:0;text-align:left;z-index:251667456" from="396pt,17.55pt" to="396pt,71.55pt">
            <v:stroke endarrow="block"/>
            <w10:anchorlock/>
          </v:line>
        </w:pict>
      </w:r>
      <w:r>
        <w:rPr>
          <w:noProof/>
        </w:rPr>
        <w:pict>
          <v:line id="_x0000_s1041" style="position:absolute;left:0;text-align:left;z-index:251664384" from="5in,-36pt" to="5in,-27pt">
            <w10:anchorlock/>
          </v:line>
        </w:pict>
      </w:r>
      <w:r>
        <w:rPr>
          <w:noProof/>
        </w:rPr>
        <w:pict>
          <v:line id="_x0000_s1042" style="position:absolute;left:0;text-align:left;z-index:251662336" from="225pt,-54pt" to="225pt,-36pt">
            <w10:anchorlock/>
          </v:line>
        </w:pict>
      </w:r>
    </w:p>
    <w:p w:rsidR="00C66FBF" w:rsidRPr="00FE0F3A" w:rsidRDefault="00C66FBF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6FBF" w:rsidRPr="00FE0F3A" w:rsidRDefault="001F7F0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43" style="position:absolute;left:0;text-align:left;margin-left:333pt;margin-top:23.25pt;width:108pt;height:54pt;z-index:251661312">
            <v:textbox style="mso-next-textbox:#_x0000_s1043">
              <w:txbxContent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Чрезвычайные доходы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44" style="position:absolute;left:0;text-align:left;margin-left:180pt;margin-top:23.25pt;width:117pt;height:54pt;z-index:251660288">
            <v:textbox style="mso-next-textbox:#_x0000_s1044">
              <w:txbxContent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Внереализационные доходы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045" style="position:absolute;left:0;text-align:left;margin-left:18pt;margin-top:23.25pt;width:126pt;height:54pt;z-index:251659264">
            <v:textbox style="mso-next-textbox:#_x0000_s1045">
              <w:txbxContent>
                <w:p w:rsidR="00C66FBF" w:rsidRPr="00195A13" w:rsidRDefault="00C66FBF" w:rsidP="00C66F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Операционные доходы</w:t>
                  </w:r>
                </w:p>
              </w:txbxContent>
            </v:textbox>
            <w10:anchorlock/>
          </v:rect>
        </w:pict>
      </w:r>
    </w:p>
    <w:p w:rsidR="00C66FBF" w:rsidRPr="00FE0F3A" w:rsidRDefault="00C66FBF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6FBF" w:rsidRPr="00FE0F3A" w:rsidRDefault="00C66FBF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2211" w:rsidRPr="00FE0F3A" w:rsidRDefault="00D70DD5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  </w:t>
      </w:r>
    </w:p>
    <w:p w:rsidR="00052841" w:rsidRPr="00FE0F3A" w:rsidRDefault="00FE0F3A" w:rsidP="00FE0F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br w:type="page"/>
      </w:r>
      <w:r w:rsidR="001F7F07">
        <w:rPr>
          <w:noProof/>
        </w:rPr>
        <w:lastRenderedPageBreak/>
        <w:pict>
          <v:line id="_x0000_s1046" style="position:absolute;left:0;text-align:left;flip:x;z-index:251666432" from="270pt,-126pt" to="342pt,-1in">
            <v:stroke endarrow="block"/>
            <w10:anchorlock/>
          </v:line>
        </w:pict>
      </w:r>
      <w:r w:rsidR="001F7F07">
        <w:rPr>
          <w:noProof/>
        </w:rPr>
        <w:pict>
          <v:line id="_x0000_s1047" style="position:absolute;left:0;text-align:left;flip:x;z-index:251665408" from="90pt,-126pt" to="297pt,-1in">
            <v:stroke endarrow="block"/>
            <w10:anchorlock/>
          </v:line>
        </w:pict>
      </w:r>
      <w:r w:rsidRPr="00FE0F3A">
        <w:rPr>
          <w:b/>
          <w:bCs/>
          <w:noProof/>
          <w:color w:val="000000"/>
          <w:sz w:val="28"/>
          <w:szCs w:val="28"/>
        </w:rPr>
        <w:t xml:space="preserve">1.1 </w:t>
      </w:r>
      <w:r w:rsidR="00252211" w:rsidRPr="00FE0F3A">
        <w:rPr>
          <w:b/>
          <w:bCs/>
          <w:noProof/>
          <w:color w:val="000000"/>
          <w:sz w:val="28"/>
          <w:szCs w:val="28"/>
        </w:rPr>
        <w:t>Порядок признания доходов для целей налогообложения</w:t>
      </w:r>
    </w:p>
    <w:p w:rsidR="00FE0F3A" w:rsidRPr="00FE0F3A" w:rsidRDefault="00FE0F3A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 точки зрения норм главы 25 НК РФ, порядок определения (признания) доходов для целей налогообложения прибыли представляет собой совокупность общих и специальных принципов, определяющих методику исполнения налогоплательщиком обязанности по расчету налоговой базы в части полученных им доходов (как доходов от реализации, так и внереализационных доходов).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Последовательное применение данного порядка позволяет плательщику налога на прибыль определять: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подлежит ли включения та или иная сумма дохода в базу по налогу на прибыль организации;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в каком размере (полностью или частично) необходимо признать полученный доход для целей налогообложения финансового результата от деятельности организации;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в каком отчетном (налоговом) периоде величина полученного доход будет влиять на итоговую сумму налогового обязательства налогоплательщика перед бюджетом.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Принципы, формирующие порядок налогового учета доходов могут быть подразделены на две основные группы: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1) общие принципы, являющиеся обязательными к применению вне зависимости от того, какая учетная политика избрана конкретным налогоплательщиком для целей исчисления сумм налога на прибыль: метод начисления либо кассовый метод.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Указанные принципы закреплены, главным образом, в 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248 НК РФ. Однако несколько положений 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274 НК РФ, текстуально отнесенных законодателем непосредственно к порядку итогового формирования налоговой базы, также следует признать относящимися к общим принципам признания доходов;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lastRenderedPageBreak/>
        <w:t>2) специальные принципы, которые применяются в зависимости от того, какой метод исчисления налоговой базы закреплен налогоплательщиком в его учетной политике для целей налогообложения прибыли.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Соответственно, эта категория включает в себя две группы нормативных положений, из которых налогоплательщиком в течение текущего налогового периода могут применяться нормы только одной группы, выбранной на диспозитивной основе: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принципы признания доходов при методе начисления (ст.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271 НК РФ);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принципы признания доходов при кассовом методе (ст.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273 НК РФ).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Исключения из правила диспозитивности воли налогоплательщика в части выбора учетной политики для целей признания полученных доходов предусмотрены для следующих четырех случаев: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1) если налогоплательщик является банковской кредитной организацией (п.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1 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273 НК РФ);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2) если показатели финансово-хозяйственной деятельности плательщика налога на прибыль в среднем за предыдущие 4 квартала превысили порог, установленный п.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1 ст.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273 НК РФ (1 млн. руб. нетто-выручки за каждый квартал указанного периода);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3) если налогоплательщик, перешедший на определение доходов и расходов по кассовому методу, в течение налогового периода превысил предельный размер суммы выручки от реализации товаров (работ, услуг), указанный выше (в данном случае плательщик налога на прибыль обязан перейти на определение доходов и расходов по методу начисления с начала налогового периода, в течение которого было допущено такое превышение);</w:t>
      </w:r>
    </w:p>
    <w:p w:rsidR="00052841" w:rsidRPr="00FE0F3A" w:rsidRDefault="00052841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4) если налогоплательщик, перешедший на определение доходов и расходов по кассовому методу, в течение налогового периода заключил договор доверительного управления имуществом или договор простого товарищества (участники указанных договоров, определяющие доходы и </w:t>
      </w:r>
      <w:r w:rsidRPr="00FE0F3A">
        <w:rPr>
          <w:noProof/>
          <w:color w:val="000000"/>
          <w:sz w:val="28"/>
          <w:szCs w:val="28"/>
        </w:rPr>
        <w:lastRenderedPageBreak/>
        <w:t>расходы по кассовому методу, обязаны перейти на определение доходов и расходов по методу начисления с начала налогового периода, в котором был заключен подобный договор).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Плательщиками налога на прибыль являются российские и иностранные организации с учетом следующих особенностей.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FE0F3A">
        <w:rPr>
          <w:noProof/>
          <w:color w:val="000000"/>
          <w:sz w:val="28"/>
          <w:szCs w:val="28"/>
        </w:rPr>
        <w:t>Из всех российских организаций не являются плательщиками налога: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организации – субъекты малого предпринимательства, перешедшие на упрощенную систему налогообложения, учета и отчетности;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организации – плательщики ЕНВД в части дохода от деятельности, по которой организация переведена на уплату ЕНВД;</w:t>
      </w:r>
    </w:p>
    <w:p w:rsidR="00101548" w:rsidRPr="00FE0F3A" w:rsidRDefault="00101548" w:rsidP="00D70DD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организации (за исключением с/х предприятий индивидуального типа, определенных по перечню, утверждаемому законодательными органами субъектов РФ) в части прибыли от реализации произведенной ими с/х и охотохозяйственной продукции, а также произведенной и переработанной собственной с/х продукции.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Из всех иностранных организаций являются плательщиками налога: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- организации, осуществляющие свою деятельность в РФ через постоянные представительства и (или) получающие доходы от источников в РФ.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Определение прибыли, подлежащей налогообложению, определяем полученные доходы, уменьшаем на величину произведенных расходов</w:t>
      </w:r>
      <w:r w:rsidR="007664F5" w:rsidRPr="00FE0F3A">
        <w:rPr>
          <w:noProof/>
          <w:color w:val="000000"/>
          <w:sz w:val="28"/>
          <w:szCs w:val="28"/>
        </w:rPr>
        <w:t>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Как видим, объект налогообложения по налогу на прибыль неразрывно связано с такими понятиями, как доходы и расходы. Поэтому рассмотрим более подробно доходы, т.к. тема дипломной работы связана с доходами.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 соответствии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с принятием налогового Кодекса предусматривается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два метода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 xml:space="preserve">в соответствии с которыми доходы могут быть признанными: </w:t>
      </w:r>
      <w:r w:rsidRPr="00FE0F3A">
        <w:rPr>
          <w:i/>
          <w:iCs/>
          <w:noProof/>
          <w:color w:val="000000"/>
          <w:sz w:val="28"/>
          <w:szCs w:val="28"/>
        </w:rPr>
        <w:t>метод начисления и метод кассовый.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Предприятиям предоставляется право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 xml:space="preserve">самостоятельно выбирать метод определения доходов для целей налогообложения. Вместе с тем, эта возможность является относительной: действовать по своему усмотрению и </w:t>
      </w:r>
      <w:r w:rsidRPr="00FE0F3A">
        <w:rPr>
          <w:noProof/>
          <w:color w:val="000000"/>
          <w:sz w:val="28"/>
          <w:szCs w:val="28"/>
        </w:rPr>
        <w:lastRenderedPageBreak/>
        <w:t xml:space="preserve">реально выбирать один из двух возможных методов определения доходов налогоплательщик вправе при определенных условиях, несоблюдение которых влечет </w:t>
      </w:r>
      <w:r w:rsidR="007664F5" w:rsidRPr="00FE0F3A">
        <w:rPr>
          <w:noProof/>
          <w:color w:val="000000"/>
          <w:sz w:val="28"/>
          <w:szCs w:val="28"/>
        </w:rPr>
        <w:t>установленные НК РФ последствия.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 соответствии со ст. 271 НК РФ, доходы по методу назначаются в том отчетном периоде, в котором они имели место, независимо от фактического поступления денежных средств, того имущества и имущественных прав.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Доходы, относящиеся к нескольким отчетным периодам, когда связь между доходами и расходами не может быть определена четко или определяется косвенным путем, и расходы по таким доходам распределяются налогоплательщиком самостоятельно, с учетом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принципа равномерности признания доходов и расходов</w:t>
      </w:r>
      <w:r w:rsidR="00E50D0C" w:rsidRPr="00FE0F3A">
        <w:rPr>
          <w:noProof/>
          <w:color w:val="000000"/>
          <w:sz w:val="28"/>
          <w:szCs w:val="28"/>
        </w:rPr>
        <w:t>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При кассовом методе датой получения доходов согласно ст. 273 НК РФ признается день получения средств на счета в банках и в кассу, поступления того имущества и имущественных прав</w:t>
      </w:r>
    </w:p>
    <w:p w:rsidR="006B4C13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Основным источником формирования доходов торгового предприятия являются:</w:t>
      </w:r>
      <w:r w:rsidRPr="00FE0F3A">
        <w:rPr>
          <w:noProof/>
          <w:color w:val="000000"/>
          <w:sz w:val="28"/>
          <w:szCs w:val="28"/>
        </w:rPr>
        <w:tab/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1. реализованные торговые надбавки;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2. доходы от прочей торговой деятельности.</w:t>
      </w:r>
    </w:p>
    <w:p w:rsidR="006B4C13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Основной источник валовой прибыли в торговле – торговые надбавки.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b/>
          <w:bCs/>
          <w:i/>
          <w:iCs/>
          <w:noProof/>
          <w:color w:val="000000"/>
          <w:sz w:val="28"/>
          <w:szCs w:val="28"/>
        </w:rPr>
        <w:t>Торговые надбавки</w:t>
      </w:r>
      <w:r w:rsidRPr="00FE0F3A">
        <w:rPr>
          <w:noProof/>
          <w:color w:val="000000"/>
          <w:sz w:val="28"/>
          <w:szCs w:val="28"/>
        </w:rPr>
        <w:t xml:space="preserve"> устанавливаются предприятием торговли самостоятельно в процентах к свободным отпускным ценам. Размер торговой надбавки зависит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 xml:space="preserve">от следующих факторов: </w:t>
      </w:r>
    </w:p>
    <w:p w:rsidR="00101548" w:rsidRPr="00FE0F3A" w:rsidRDefault="00101548" w:rsidP="00D70DD5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характеристика торговых услуг и специфики деятельности торгового предприятия;</w:t>
      </w:r>
    </w:p>
    <w:p w:rsidR="00101548" w:rsidRPr="00FE0F3A" w:rsidRDefault="00101548" w:rsidP="00D70DD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ценовой стратегии предприятия;</w:t>
      </w:r>
    </w:p>
    <w:p w:rsidR="00101548" w:rsidRPr="00FE0F3A" w:rsidRDefault="00101548" w:rsidP="00D70DD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степени развития и конъюнктуры рынка;</w:t>
      </w:r>
    </w:p>
    <w:p w:rsidR="00101548" w:rsidRPr="00FE0F3A" w:rsidRDefault="00101548" w:rsidP="00D70DD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государственного регулирования цен;</w:t>
      </w:r>
    </w:p>
    <w:p w:rsidR="00101548" w:rsidRPr="00FE0F3A" w:rsidRDefault="00101548" w:rsidP="00D70DD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уровня издержек обращения торгового предприятия;</w:t>
      </w:r>
    </w:p>
    <w:p w:rsidR="00101548" w:rsidRPr="00FE0F3A" w:rsidRDefault="00101548" w:rsidP="00D70DD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спроса и предложения на реализуемые товары и т.д.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lastRenderedPageBreak/>
        <w:t>Размер торговой надбавки должен не только покрывать издержки обращения предприятия торговли, но и обеспечивать получение предприятием определенного размера прибыли (рис. 4)</w:t>
      </w:r>
      <w:r w:rsidR="007664F5" w:rsidRPr="00FE0F3A">
        <w:rPr>
          <w:noProof/>
          <w:color w:val="000000"/>
          <w:sz w:val="28"/>
          <w:szCs w:val="28"/>
        </w:rPr>
        <w:t>.</w:t>
      </w:r>
    </w:p>
    <w:p w:rsidR="00101548" w:rsidRPr="00FE0F3A" w:rsidRDefault="00101548" w:rsidP="00D70DD5">
      <w:pPr>
        <w:pStyle w:val="a8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К обоснованию размера торговых надбавок предъявляются следующие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требования. Они должны:</w:t>
      </w:r>
    </w:p>
    <w:p w:rsidR="00101548" w:rsidRPr="00FE0F3A" w:rsidRDefault="00101548" w:rsidP="00D70DD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создавать условия для получения оптимального размера прибыли предприятия;</w:t>
      </w:r>
    </w:p>
    <w:p w:rsidR="00101548" w:rsidRPr="00FE0F3A" w:rsidRDefault="00101548" w:rsidP="00D70DD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отражать специфику реализации отдельных товаров и их издержкоёмкость;</w:t>
      </w:r>
    </w:p>
    <w:p w:rsidR="00101548" w:rsidRPr="00FE0F3A" w:rsidRDefault="00101548" w:rsidP="00D70DD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стимулировать эффективное использование ресурсов предприятия;</w:t>
      </w:r>
    </w:p>
    <w:p w:rsidR="00101548" w:rsidRPr="00FE0F3A" w:rsidRDefault="00044651" w:rsidP="00D70DD5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учитывать пути товароснабжения.</w: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Сумму валовой прибыли можно также рассчитывать как разницу между выручкой от реализации товаров, работ, услуг и себестоимостью проданных товаров (согласно форме № 2 «Отчет о прибылях и убытках»)</w:t>
      </w:r>
    </w:p>
    <w:p w:rsidR="00FE0F3A" w:rsidRPr="00FE0F3A" w:rsidRDefault="00FE0F3A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0F3A" w:rsidRPr="00FE0F3A" w:rsidRDefault="001F7F0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48" style="position:absolute;left:0;text-align:left;margin-left:0;margin-top:0;width:495pt;height:117pt;z-index:251654144" coordorigin="2272,10140" coordsize="7200,1702" o:allowincell="f">
            <o:lock v:ext="edit" rotation="t" aspectratio="t" position="t"/>
            <v:shape id="_x0000_s1049" type="#_x0000_t75" style="position:absolute;left:2272;top:10140;width:7200;height:1702" o:preferrelative="f">
              <v:fill o:detectmouseclick="t"/>
              <v:path o:extrusionok="t" o:connecttype="none"/>
            </v:shape>
            <v:rect id="_x0000_s1050" style="position:absolute;left:3057;top:11057;width:1048;height:524">
              <v:textbox>
                <w:txbxContent>
                  <w:p w:rsidR="00101548" w:rsidRDefault="00101548">
                    <w:pPr>
                      <w:jc w:val="center"/>
                    </w:pPr>
                    <w:r>
                      <w:t>Издержки обращения</w:t>
                    </w:r>
                  </w:p>
                </w:txbxContent>
              </v:textbox>
            </v:rect>
            <v:rect id="_x0000_s1051" style="position:absolute;left:7770;top:11057;width:1047;height:524">
              <v:textbox>
                <w:txbxContent>
                  <w:p w:rsidR="00101548" w:rsidRDefault="00101548">
                    <w:pPr>
                      <w:jc w:val="center"/>
                    </w:pPr>
                    <w:r>
                      <w:t>Приыль от продаж</w:t>
                    </w:r>
                  </w:p>
                </w:txbxContent>
              </v:textbox>
            </v:rect>
            <v:rect id="_x0000_s1052" style="position:absolute;left:4759;top:10271;width:2226;height:393">
              <v:textbox>
                <w:txbxContent>
                  <w:p w:rsidR="00101548" w:rsidRDefault="00101548">
                    <w:pPr>
                      <w:jc w:val="center"/>
                    </w:pPr>
                    <w:r>
                      <w:t>Торговая надбавка</w:t>
                    </w:r>
                  </w:p>
                </w:txbxContent>
              </v:textbox>
            </v:rect>
            <v:line id="_x0000_s1053" style="position:absolute" from="5937,10664" to="5939,10795">
              <v:stroke endarrow="block"/>
            </v:line>
            <v:line id="_x0000_s1054" style="position:absolute" from="3581,10795" to="8294,10796"/>
            <v:line id="_x0000_s1055" style="position:absolute" from="3581,10795" to="3581,11057">
              <v:stroke endarrow="block"/>
            </v:line>
            <v:line id="_x0000_s1056" style="position:absolute" from="8294,10795" to="8294,11057">
              <v:stroke endarrow="block"/>
            </v:line>
            <w10:anchorlock/>
          </v:group>
        </w:pict>
      </w:r>
      <w:r>
        <w:rPr>
          <w:noProof/>
          <w:color w:val="000000"/>
          <w:sz w:val="28"/>
          <w:szCs w:val="28"/>
        </w:rPr>
        <w:pict>
          <v:shape id="_x0000_i1025" type="#_x0000_t75" style="width:495pt;height:117pt" fillcolor="window">
            <v:imagedata r:id="rId7" o:title="" croptop="-65490f" cropbottom="65490f"/>
            <o:lock v:ext="edit" rotation="t" position="t"/>
          </v:shape>
        </w:pict>
      </w:r>
    </w:p>
    <w:p w:rsidR="00101548" w:rsidRPr="00FE0F3A" w:rsidRDefault="00101548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Рис. </w:t>
      </w:r>
      <w:r w:rsidR="003369A6" w:rsidRPr="00FE0F3A">
        <w:rPr>
          <w:noProof/>
          <w:color w:val="000000"/>
          <w:sz w:val="28"/>
          <w:szCs w:val="28"/>
        </w:rPr>
        <w:t>2</w:t>
      </w:r>
      <w:r w:rsidRPr="00FE0F3A">
        <w:rPr>
          <w:noProof/>
          <w:color w:val="000000"/>
          <w:sz w:val="28"/>
          <w:szCs w:val="28"/>
        </w:rPr>
        <w:t>. Состав торгов</w:t>
      </w:r>
      <w:r w:rsidR="0046274B" w:rsidRPr="00FE0F3A">
        <w:rPr>
          <w:noProof/>
          <w:color w:val="000000"/>
          <w:sz w:val="28"/>
          <w:szCs w:val="28"/>
        </w:rPr>
        <w:t>ой надбавки предприятий торговли</w:t>
      </w:r>
    </w:p>
    <w:p w:rsidR="0046274B" w:rsidRPr="00FE0F3A" w:rsidRDefault="0046274B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6274B" w:rsidRPr="00FE0F3A" w:rsidRDefault="00FE0F3A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br w:type="page"/>
      </w:r>
      <w:r w:rsidR="0046274B" w:rsidRPr="00FE0F3A">
        <w:rPr>
          <w:b/>
          <w:bCs/>
          <w:noProof/>
          <w:color w:val="000000"/>
          <w:sz w:val="28"/>
          <w:szCs w:val="28"/>
        </w:rPr>
        <w:lastRenderedPageBreak/>
        <w:t>Задание № 2. Особен</w:t>
      </w:r>
      <w:r w:rsidR="008E2A09" w:rsidRPr="00FE0F3A">
        <w:rPr>
          <w:b/>
          <w:bCs/>
          <w:noProof/>
          <w:color w:val="000000"/>
          <w:sz w:val="28"/>
          <w:szCs w:val="28"/>
        </w:rPr>
        <w:t>ности учетной политики в ООО «МагИнфо</w:t>
      </w:r>
      <w:r w:rsidR="0046274B" w:rsidRPr="00FE0F3A">
        <w:rPr>
          <w:b/>
          <w:bCs/>
          <w:noProof/>
          <w:color w:val="000000"/>
          <w:sz w:val="28"/>
          <w:szCs w:val="28"/>
        </w:rPr>
        <w:t>»</w:t>
      </w:r>
    </w:p>
    <w:p w:rsidR="00FE0F3A" w:rsidRPr="00FE0F3A" w:rsidRDefault="00FE0F3A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6274B" w:rsidRPr="00FE0F3A" w:rsidRDefault="0046274B" w:rsidP="00FE0F3A">
      <w:pPr>
        <w:numPr>
          <w:ilvl w:val="0"/>
          <w:numId w:val="12"/>
        </w:numPr>
        <w:tabs>
          <w:tab w:val="clear" w:pos="720"/>
          <w:tab w:val="num" w:pos="-480"/>
        </w:tabs>
        <w:spacing w:line="360" w:lineRule="auto"/>
        <w:ind w:left="0" w:firstLine="720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t>Краткая характери</w:t>
      </w:r>
      <w:r w:rsidR="008E2A09" w:rsidRPr="00FE0F3A">
        <w:rPr>
          <w:b/>
          <w:bCs/>
          <w:noProof/>
          <w:color w:val="000000"/>
          <w:sz w:val="28"/>
          <w:szCs w:val="28"/>
        </w:rPr>
        <w:t>стика сферы деятельности ООО «МагИнфо</w:t>
      </w:r>
      <w:r w:rsidRPr="00FE0F3A">
        <w:rPr>
          <w:b/>
          <w:bCs/>
          <w:noProof/>
          <w:color w:val="000000"/>
          <w:sz w:val="28"/>
          <w:szCs w:val="28"/>
        </w:rPr>
        <w:t>»</w:t>
      </w:r>
    </w:p>
    <w:p w:rsidR="00FE0F3A" w:rsidRPr="00FE0F3A" w:rsidRDefault="00FE0F3A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2A09" w:rsidRPr="00FE0F3A" w:rsidRDefault="008E2A09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Общество с ограниченной ответственностью «МагИнфо» предоставляет услуги Интернет и Кабельного телевидения в городе Магнитогорске. </w:t>
      </w:r>
    </w:p>
    <w:p w:rsidR="00BC14BE" w:rsidRPr="00FE0F3A" w:rsidRDefault="00BC14BE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Данное предприятие функционирует на рынке информационных услуг с 1998 года.</w:t>
      </w:r>
    </w:p>
    <w:p w:rsidR="00BC14BE" w:rsidRPr="00FE0F3A" w:rsidRDefault="00BC14BE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ООО «МагИнфо» является юридическим лицом по российскому законодательству, имеет в собственности обособленное имущество и отвечает по своим обязательствам этим имуществом.</w:t>
      </w:r>
    </w:p>
    <w:p w:rsidR="00BC14BE" w:rsidRPr="00FE0F3A" w:rsidRDefault="00BC14BE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Место нахождения данной организации: 455026, Челябинская обл., г. Магнитогорск, ул. Лесопарковая 97/1.</w:t>
      </w:r>
    </w:p>
    <w:p w:rsidR="00BC14BE" w:rsidRPr="00FE0F3A" w:rsidRDefault="00BC14BE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Деятельность ООО «МагИнфо» сконцентрирована в сфере услуг – предоставление Интрнет и Кабельного телевидения. Благодаря большому количеству тарифных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планов, широкой и адекватной маркетинговой деятельности, работе высококвалифицированных</w:t>
      </w:r>
      <w:r w:rsidR="006428BC" w:rsidRPr="00FE0F3A">
        <w:rPr>
          <w:noProof/>
          <w:color w:val="000000"/>
          <w:sz w:val="28"/>
          <w:szCs w:val="28"/>
        </w:rPr>
        <w:t xml:space="preserve"> специалистов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="006428BC" w:rsidRPr="00FE0F3A">
        <w:rPr>
          <w:noProof/>
          <w:color w:val="000000"/>
          <w:sz w:val="28"/>
          <w:szCs w:val="28"/>
        </w:rPr>
        <w:t>и индивидуальному подходу</w:t>
      </w:r>
      <w:r w:rsidRPr="00FE0F3A">
        <w:rPr>
          <w:noProof/>
          <w:color w:val="000000"/>
          <w:sz w:val="28"/>
          <w:szCs w:val="28"/>
        </w:rPr>
        <w:t xml:space="preserve"> к каждому клиенту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услуги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 xml:space="preserve">ООО «МагИнфо» пользуются спросом. 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Сильными сторонами компании «МагИнфо» является: 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Мощная маркетинговая компания по привлечению клиентов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Повышение лояльности среди существующих клиентов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Новейшее оборудование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Программные продукты, позволяющие вести клиентскую базу без погрешностей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Высококвалифицированный персонал</w:t>
      </w:r>
    </w:p>
    <w:p w:rsidR="00586D67" w:rsidRPr="00FE0F3A" w:rsidRDefault="00586D67" w:rsidP="00D70DD5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Большое количество возможностей внесения денежных средств (оплаты услуг) для клиентов.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Слабыми сторонами компании являются:</w:t>
      </w:r>
    </w:p>
    <w:p w:rsidR="00586D67" w:rsidRPr="00FE0F3A" w:rsidRDefault="00586D67" w:rsidP="00D70DD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Неудобное месторасположение офисов компании для клиентов компании</w:t>
      </w:r>
    </w:p>
    <w:p w:rsidR="00586D67" w:rsidRPr="00FE0F3A" w:rsidRDefault="00586D67" w:rsidP="00D70DD5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Малое количество телефонных номеров для обращений клиентов компании</w:t>
      </w:r>
    </w:p>
    <w:p w:rsidR="007072E4" w:rsidRPr="00FE0F3A" w:rsidRDefault="007072E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На сегодняшний день компания имеет клиентскую базу в размере 15000 клиентов Интернет, и 10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000 клиентов Кабельного телевидения, что составляет соответственно 3% и 2,2% от числа всех жителей города Магнитогорска. В среднем за год компания приобретает порядка 2000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новых клиентов.</w:t>
      </w:r>
    </w:p>
    <w:p w:rsidR="007072E4" w:rsidRPr="00FE0F3A" w:rsidRDefault="007072E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Штат сотрудников ООО «МагИнфо» растет пропорционально числу клиентов, что позволяет своевременно решать задачи компании и достигать основной цели – получение максимальной прибыли, при минимизации расходов (затрат). </w:t>
      </w:r>
    </w:p>
    <w:p w:rsidR="007072E4" w:rsidRPr="00FE0F3A" w:rsidRDefault="007072E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Средний возраст сотрудников компании 33 года.</w:t>
      </w:r>
    </w:p>
    <w:p w:rsidR="007072E4" w:rsidRPr="00FE0F3A" w:rsidRDefault="007072E4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14BE" w:rsidRPr="00FE0F3A" w:rsidRDefault="00FE0F3A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br w:type="page"/>
      </w:r>
      <w:r w:rsidR="00BC14BE" w:rsidRPr="00FE0F3A">
        <w:rPr>
          <w:noProof/>
          <w:color w:val="000000"/>
          <w:sz w:val="28"/>
          <w:szCs w:val="28"/>
        </w:rPr>
        <w:t>Организационная структура данного предприятия:</w:t>
      </w:r>
    </w:p>
    <w:p w:rsidR="00BC14BE" w:rsidRPr="00FE0F3A" w:rsidRDefault="001F7F07" w:rsidP="00FE0F3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57" editas="orgchart" style="width:425.75pt;height:445.6pt;mso-position-horizontal-relative:char;mso-position-vertical-relative:line" coordorigin="1641,-2034" coordsize="3600,9357">
            <o:lock v:ext="edit" aspectratio="t"/>
            <o:diagram v:ext="edit" dgmstyle="0" dgmscalex="155013" dgmscaley="62422" dgmfontsize="11" constrainbounds="0,0,0,0">
              <o:relationtable v:ext="edit">
                <o:rel v:ext="edit" idsrc="#_s1067" iddest="#_s1067"/>
                <o:rel v:ext="edit" idsrc="#_s1068" iddest="#_s1067" idcntr="#_s1066"/>
                <o:rel v:ext="edit" idsrc="#_s1069" iddest="#_s1068" idcntr="#_s1065"/>
                <o:rel v:ext="edit" idsrc="#_s1070" iddest="#_s1069" idcntr="#_s1064"/>
                <o:rel v:ext="edit" idsrc="#_s1071" iddest="#_s1069" idcntr="#_s1063"/>
                <o:rel v:ext="edit" idsrc="#_s1072" iddest="#_s1069" idcntr="#_s1062"/>
                <o:rel v:ext="edit" idsrc="#_s1073" iddest="#_s1069" idcntr="#_s1061"/>
                <o:rel v:ext="edit" idsrc="#_s1074" iddest="#_s1069" idcntr="#_s1060"/>
                <o:rel v:ext="edit" idsrc="#_s1075" iddest="#_s1069" idcntr="#_s1059"/>
              </o:relationtable>
            </o:diagram>
            <v:shape id="_x0000_s1058" type="#_x0000_t75" style="position:absolute;left:1641;top:-2034;width:3600;height:9357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59" o:spid="_x0000_s1059" type="#_x0000_t33" style="position:absolute;left:2721;top:846;width:360;height:6117;rotation:180" o:connectortype="elbow" adj="-86451,-31770,-86451" strokeweight="2.25pt"/>
            <v:shape id="_s1060" o:spid="_x0000_s1060" type="#_x0000_t33" style="position:absolute;left:2721;top:846;width:360;height:5038;rotation:180" o:connectortype="elbow" adj="-86451,-33949,-86451" strokeweight="2.25pt"/>
            <v:shape id="_s1061" o:spid="_x0000_s1061" type="#_x0000_t33" style="position:absolute;left:2721;top:846;width:360;height:3959;rotation:180" o:connectortype="elbow" adj="-86451,-37312,-86451" strokeweight="2.25pt"/>
            <v:shape id="_s1062" o:spid="_x0000_s1062" type="#_x0000_t33" style="position:absolute;left:2721;top:846;width:360;height:2880;rotation:180" o:connectortype="elbow" adj="-86451,-43200,-86451" strokeweight="2.25pt"/>
            <v:shape id="_s1063" o:spid="_x0000_s1063" type="#_x0000_t33" style="position:absolute;left:2721;top:846;width:360;height:1801;rotation:180" o:connectortype="elbow" adj="-86451,-56147,-86451" strokeweight="2.25pt"/>
            <v:shape id="_s1064" o:spid="_x0000_s1064" type="#_x0000_t33" style="position:absolute;left:2721;top:846;width:360;height:720;rotation:180" o:connectortype="elbow" adj="-86451,-107969,-86451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65" o:spid="_x0000_s1065" type="#_x0000_t32" style="position:absolute;left:2542;top:-55;width:360;height:1;rotation:270" o:connectortype="elbow" adj="-160898,-1,-160898" strokeweight="2.25pt"/>
            <v:shape id="_s1066" o:spid="_x0000_s1066" type="#_x0000_t32" style="position:absolute;left:2542;top:-1135;width:360;height:1;rotation:270" o:connectortype="elbow" adj="-160898,-1,-160898" strokeweight="2.25pt"/>
            <v:roundrect id="_s1067" o:spid="_x0000_s1067" style="position:absolute;left:1641;top:-2034;width:2160;height:720;v-text-anchor:middle" arcsize="10923f" o:dgmlayout="0" o:dgmnodekind="1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  <w:lang w:val="en-US"/>
                      </w:rPr>
                      <w:t>Совет директоров</w:t>
                    </w:r>
                  </w:p>
                </w:txbxContent>
              </v:textbox>
            </v:roundrect>
            <v:roundrect id="_s1068" o:spid="_x0000_s1068" style="position:absolute;left:1641;top:-954;width:2160;height:720;v-text-anchor:middle" arcsize="10923f" o:dgmlayout="0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69" o:spid="_x0000_s1069" style="position:absolute;left:1641;top:126;width:2160;height:720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Заместитель Генерального директора</w:t>
                    </w:r>
                  </w:p>
                </w:txbxContent>
              </v:textbox>
            </v:roundrect>
            <v:roundrect id="_s1070" o:spid="_x0000_s1070" style="position:absolute;left:3081;top:1206;width:2160;height:720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Главный бухгалтер</w:t>
                    </w:r>
                  </w:p>
                </w:txbxContent>
              </v:textbox>
            </v:roundrect>
            <v:roundrect id="_s1071" o:spid="_x0000_s1071" style="position:absolute;left:3081;top:2286;width:2160;height:720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Секретарь</w:t>
                    </w:r>
                  </w:p>
                </w:txbxContent>
              </v:textbox>
            </v:roundrect>
            <v:roundrect id="_s1072" o:spid="_x0000_s1072" style="position:absolute;left:3081;top:3366;width:2160;height:719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Руководитель технического отдела</w:t>
                    </w:r>
                  </w:p>
                </w:txbxContent>
              </v:textbox>
            </v:roundrect>
            <v:roundrect id="_s1073" o:spid="_x0000_s1073" style="position:absolute;left:3081;top:4445;width:2160;height:719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Руководитель абонентского отдела</w:t>
                    </w:r>
                  </w:p>
                </w:txbxContent>
              </v:textbox>
            </v:roundrect>
            <v:roundrect id="_s1074" o:spid="_x0000_s1074" style="position:absolute;left:3081;top:5524;width:2160;height:719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Руководитель отдела маркетинга и продаж</w:t>
                    </w:r>
                  </w:p>
                </w:txbxContent>
              </v:textbox>
            </v:roundrect>
            <v:roundrect id="_s1075" o:spid="_x0000_s1075" style="position:absolute;left:3081;top:6603;width:2160;height:720;v-text-anchor:middle" arcsize="10923f" o:dgmlayout="2" o:dgmnodekind="0" fillcolor="#bbe0e3">
              <v:textbox inset="0,0,0,0">
                <w:txbxContent>
                  <w:p w:rsidR="00D25940" w:rsidRPr="00D25940" w:rsidRDefault="00D25940" w:rsidP="00D2594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25940">
                      <w:rPr>
                        <w:sz w:val="22"/>
                        <w:szCs w:val="22"/>
                      </w:rPr>
                      <w:t>Руководитель отдела подключений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8E2A09" w:rsidRPr="00FE0F3A" w:rsidRDefault="008E2A09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274B" w:rsidRPr="00FE0F3A" w:rsidRDefault="006428BC" w:rsidP="00FE0F3A">
      <w:pPr>
        <w:numPr>
          <w:ilvl w:val="1"/>
          <w:numId w:val="12"/>
        </w:numPr>
        <w:tabs>
          <w:tab w:val="clear" w:pos="1080"/>
          <w:tab w:val="num" w:pos="-2040"/>
        </w:tabs>
        <w:spacing w:line="360" w:lineRule="auto"/>
        <w:ind w:left="0" w:firstLine="720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t>Учетная политика ООО «МагИнфо</w:t>
      </w:r>
      <w:r w:rsidR="0046274B" w:rsidRPr="00FE0F3A">
        <w:rPr>
          <w:b/>
          <w:bCs/>
          <w:noProof/>
          <w:color w:val="000000"/>
          <w:sz w:val="28"/>
          <w:szCs w:val="28"/>
        </w:rPr>
        <w:t xml:space="preserve">» в части </w:t>
      </w:r>
      <w:r w:rsidR="00FE0F3A" w:rsidRPr="00FE0F3A">
        <w:rPr>
          <w:b/>
          <w:bCs/>
          <w:noProof/>
          <w:color w:val="000000"/>
          <w:sz w:val="28"/>
          <w:szCs w:val="28"/>
        </w:rPr>
        <w:t>налогового учета</w:t>
      </w:r>
    </w:p>
    <w:p w:rsidR="00FE0F3A" w:rsidRPr="00FE0F3A" w:rsidRDefault="00FE0F3A" w:rsidP="00D70DD5">
      <w:pPr>
        <w:pStyle w:val="21"/>
        <w:shd w:val="clear" w:color="auto" w:fill="auto"/>
        <w:spacing w:line="360" w:lineRule="auto"/>
        <w:ind w:firstLine="709"/>
        <w:rPr>
          <w:noProof/>
          <w:color w:val="000000"/>
        </w:rPr>
      </w:pPr>
    </w:p>
    <w:p w:rsidR="00586D67" w:rsidRPr="00FE0F3A" w:rsidRDefault="00586D67" w:rsidP="00D70DD5">
      <w:pPr>
        <w:pStyle w:val="21"/>
        <w:shd w:val="clear" w:color="auto" w:fill="auto"/>
        <w:spacing w:line="360" w:lineRule="auto"/>
        <w:ind w:firstLine="709"/>
        <w:rPr>
          <w:noProof/>
          <w:color w:val="000000"/>
        </w:rPr>
      </w:pPr>
      <w:r w:rsidRPr="00FE0F3A">
        <w:rPr>
          <w:noProof/>
          <w:color w:val="000000"/>
        </w:rPr>
        <w:t>ООО «МагИнфо» определяет налоговую базу по НДС по начислению на основании статьи 167 Налогового Кодекса РФ.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 целях признания доходов и расходов при расчете налога на прибыль фирма использует метод начисления.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В целях определения материальных расходов при списания сырья и материалов их оценка производится по средней себестоимости.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Срок полезного использования по основным средствам определяется на основании Классификации основных средств, включаемых в амортизационные группы, утвержденной постановлением Правительства РФ от 01.01.2202г. №1.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 амортизируемому имуществу амортизация начисляется линейным способом.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Фирма не создает резервы по сомнительным долгам и предстоящих расходов и платежей.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Фирма формирует регистры налогового учета с использованием компьютерной техники.</w:t>
      </w:r>
    </w:p>
    <w:p w:rsidR="00586D67" w:rsidRPr="00FE0F3A" w:rsidRDefault="00586D67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Изменений учетной политики для целей налогового учета в 2008году по сравнению с 2007 годом не предусмотрено.</w:t>
      </w:r>
    </w:p>
    <w:p w:rsidR="0014617A" w:rsidRPr="00FE0F3A" w:rsidRDefault="00FE0F3A" w:rsidP="00D70DD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E0F3A">
        <w:rPr>
          <w:b/>
          <w:bCs/>
          <w:noProof/>
          <w:color w:val="000000"/>
          <w:sz w:val="28"/>
          <w:szCs w:val="28"/>
        </w:rPr>
        <w:br w:type="page"/>
      </w:r>
      <w:r w:rsidR="0014617A" w:rsidRPr="00FE0F3A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FE0F3A" w:rsidRPr="00FE0F3A" w:rsidRDefault="00FE0F3A" w:rsidP="00D70DD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17A" w:rsidRPr="00FE0F3A" w:rsidRDefault="0014617A" w:rsidP="00FE0F3A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Налоговый кодекс РФ. Ч.2. – М.: ЮНИТИ, 2001.</w:t>
      </w:r>
    </w:p>
    <w:p w:rsidR="0014617A" w:rsidRPr="00FE0F3A" w:rsidRDefault="0014617A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Положение по бухгалтерскому учету «Доходы организаций» (ПБУ</w:t>
      </w:r>
      <w:r w:rsidR="00D70DD5" w:rsidRPr="00FE0F3A">
        <w:rPr>
          <w:noProof/>
          <w:color w:val="000000"/>
          <w:sz w:val="28"/>
          <w:szCs w:val="28"/>
        </w:rPr>
        <w:t xml:space="preserve"> </w:t>
      </w:r>
      <w:r w:rsidRPr="00FE0F3A">
        <w:rPr>
          <w:noProof/>
          <w:color w:val="000000"/>
          <w:sz w:val="28"/>
          <w:szCs w:val="28"/>
        </w:rPr>
        <w:t>9/99) в ред. Приказа Минфина РФ от 30.12.1999. – М.: БУКВИЦА, 2000.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Грузинов В.</w:t>
      </w:r>
      <w:r w:rsidR="0014617A" w:rsidRPr="00FE0F3A">
        <w:rPr>
          <w:noProof/>
          <w:color w:val="000000"/>
          <w:sz w:val="28"/>
          <w:szCs w:val="28"/>
        </w:rPr>
        <w:t>П. Экономика предприятия (предпринимательская): Учебник для вузов. – 2-е изд., перераб. и доп. – М.: ЮНИТИ – ДАНА, 2002.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Зимин Н.</w:t>
      </w:r>
      <w:r w:rsidR="0014617A" w:rsidRPr="00FE0F3A">
        <w:rPr>
          <w:noProof/>
          <w:color w:val="000000"/>
          <w:sz w:val="28"/>
          <w:szCs w:val="28"/>
        </w:rPr>
        <w:t>Е. Анализ и диагностика финансового состояния предприятия: Учебное пособие. – М.: НКР «ЭКМОС», 2003.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Ковалев В.</w:t>
      </w:r>
      <w:r w:rsidR="0014617A" w:rsidRPr="00FE0F3A">
        <w:rPr>
          <w:noProof/>
          <w:color w:val="000000"/>
          <w:sz w:val="28"/>
          <w:szCs w:val="28"/>
        </w:rPr>
        <w:t>В., Волкова О.Н.</w:t>
      </w:r>
      <w:r>
        <w:rPr>
          <w:noProof/>
          <w:color w:val="000000"/>
          <w:sz w:val="28"/>
          <w:szCs w:val="28"/>
        </w:rPr>
        <w:t xml:space="preserve"> </w:t>
      </w:r>
      <w:r w:rsidR="0014617A" w:rsidRPr="00FE0F3A">
        <w:rPr>
          <w:noProof/>
          <w:color w:val="000000"/>
          <w:sz w:val="28"/>
          <w:szCs w:val="28"/>
        </w:rPr>
        <w:t>Анализ хозяйственной деятельности предприятия. - М.: ПБОЮЛ Гриженко Е.М.,2000.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Николаева С.</w:t>
      </w:r>
      <w:r w:rsidR="0014617A" w:rsidRPr="00FE0F3A">
        <w:rPr>
          <w:noProof/>
          <w:color w:val="000000"/>
          <w:sz w:val="28"/>
          <w:szCs w:val="28"/>
        </w:rPr>
        <w:t>А. Доходы и расходы организации: практика, теория, перспективы. – М.: «Аналитика – Пресс», 2000.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Раицкий К.</w:t>
      </w:r>
      <w:r w:rsidR="0014617A" w:rsidRPr="00FE0F3A">
        <w:rPr>
          <w:noProof/>
          <w:color w:val="000000"/>
          <w:sz w:val="28"/>
          <w:szCs w:val="28"/>
        </w:rPr>
        <w:t>А. Экономика организации (предприятия): Учебник. – 5-е изд., перераб. и доп. – М.: Издательско – торговая корпорация «Дашков и К</w:t>
      </w:r>
      <w:r w:rsidR="0014617A" w:rsidRPr="00FE0F3A">
        <w:rPr>
          <w:noProof/>
          <w:color w:val="000000"/>
          <w:sz w:val="28"/>
          <w:szCs w:val="28"/>
          <w:vertAlign w:val="superscript"/>
        </w:rPr>
        <w:t>о</w:t>
      </w:r>
      <w:r w:rsidR="0014617A" w:rsidRPr="00FE0F3A">
        <w:rPr>
          <w:noProof/>
          <w:color w:val="000000"/>
          <w:sz w:val="28"/>
          <w:szCs w:val="28"/>
        </w:rPr>
        <w:t>», 2005.</w:t>
      </w:r>
    </w:p>
    <w:p w:rsidR="0014617A" w:rsidRPr="00FE0F3A" w:rsidRDefault="00FC2C14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Селезнева И. Н., Ионова А.</w:t>
      </w:r>
      <w:r w:rsidR="0014617A" w:rsidRPr="00FE0F3A">
        <w:rPr>
          <w:noProof/>
          <w:color w:val="000000"/>
          <w:sz w:val="28"/>
          <w:szCs w:val="28"/>
        </w:rPr>
        <w:t>Ф. Финансовый анализ. Управление финансами: Учеб. пособие для вузов. – 2-е изд., перераб. и доп. – М.: ЮНИТИ – ДАНА, 2003.</w:t>
      </w:r>
    </w:p>
    <w:p w:rsidR="0014617A" w:rsidRPr="00FE0F3A" w:rsidRDefault="0014617A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>Финансы предприятий: Учебник для вузов/Н.В. Колчина, Г.Б.Поляк, Л.П. Павлова и др.; Под ред. проф. Н.В. Колчиной. – 2-е изд., перераб. и доп. – М.: ЮНИТИ-ДАНА,2003.</w:t>
      </w:r>
    </w:p>
    <w:p w:rsidR="0014617A" w:rsidRPr="00FE0F3A" w:rsidRDefault="00D70DD5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 </w:t>
      </w:r>
      <w:r w:rsidR="00FC2C14">
        <w:rPr>
          <w:noProof/>
          <w:color w:val="000000"/>
          <w:sz w:val="28"/>
          <w:szCs w:val="28"/>
        </w:rPr>
        <w:t>Шуляк Б.</w:t>
      </w:r>
      <w:r w:rsidR="0014617A" w:rsidRPr="00FE0F3A">
        <w:rPr>
          <w:noProof/>
          <w:color w:val="000000"/>
          <w:sz w:val="28"/>
          <w:szCs w:val="28"/>
        </w:rPr>
        <w:t>Н. Финансы предприятий: Учебник. 5-е изд., перераб. и доп. – М.: Издательско – торговая корпорация «Дашков и К</w:t>
      </w:r>
      <w:r w:rsidR="0014617A" w:rsidRPr="00FE0F3A">
        <w:rPr>
          <w:noProof/>
          <w:color w:val="000000"/>
          <w:sz w:val="28"/>
          <w:szCs w:val="28"/>
          <w:vertAlign w:val="superscript"/>
        </w:rPr>
        <w:t>о</w:t>
      </w:r>
      <w:r w:rsidR="0014617A" w:rsidRPr="00FE0F3A">
        <w:rPr>
          <w:noProof/>
          <w:color w:val="000000"/>
          <w:sz w:val="28"/>
          <w:szCs w:val="28"/>
        </w:rPr>
        <w:t>», 2005.</w:t>
      </w:r>
    </w:p>
    <w:p w:rsidR="0014617A" w:rsidRPr="00FE0F3A" w:rsidRDefault="00044651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 </w:t>
      </w:r>
      <w:r w:rsidR="0014617A" w:rsidRPr="00FE0F3A">
        <w:rPr>
          <w:noProof/>
          <w:color w:val="000000"/>
          <w:sz w:val="28"/>
          <w:szCs w:val="28"/>
        </w:rPr>
        <w:t>Экономика предприя</w:t>
      </w:r>
      <w:r w:rsidR="00FC2C14">
        <w:rPr>
          <w:noProof/>
          <w:color w:val="000000"/>
          <w:sz w:val="28"/>
          <w:szCs w:val="28"/>
        </w:rPr>
        <w:t>тия: Учебник/ Под ред. проф. Н.</w:t>
      </w:r>
      <w:r w:rsidR="0014617A" w:rsidRPr="00FE0F3A">
        <w:rPr>
          <w:noProof/>
          <w:color w:val="000000"/>
          <w:sz w:val="28"/>
          <w:szCs w:val="28"/>
        </w:rPr>
        <w:t>А. Сафронова. – М.: «Юристъ», 2000.</w:t>
      </w:r>
    </w:p>
    <w:p w:rsidR="00C5095C" w:rsidRPr="00FE0F3A" w:rsidRDefault="00044651" w:rsidP="00FE0F3A">
      <w:pPr>
        <w:numPr>
          <w:ilvl w:val="0"/>
          <w:numId w:val="6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E0F3A">
        <w:rPr>
          <w:noProof/>
          <w:color w:val="000000"/>
          <w:sz w:val="28"/>
          <w:szCs w:val="28"/>
        </w:rPr>
        <w:t xml:space="preserve"> </w:t>
      </w:r>
      <w:r w:rsidR="00C5095C" w:rsidRPr="00FE0F3A">
        <w:rPr>
          <w:noProof/>
          <w:color w:val="000000"/>
          <w:sz w:val="28"/>
          <w:szCs w:val="28"/>
        </w:rPr>
        <w:t>Финансы: Учеб. пособие /Под ред. А.М. Ковалевой – 4-е изд., перераб. и доп. – М.: Финансы и статистика, 2003г.</w:t>
      </w:r>
      <w:bookmarkStart w:id="0" w:name="_GoBack"/>
      <w:bookmarkEnd w:id="0"/>
    </w:p>
    <w:sectPr w:rsidR="00C5095C" w:rsidRPr="00FE0F3A" w:rsidSect="00FE26A4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38" w:rsidRDefault="00EB6B38">
      <w:r>
        <w:separator/>
      </w:r>
    </w:p>
  </w:endnote>
  <w:endnote w:type="continuationSeparator" w:id="0">
    <w:p w:rsidR="00EB6B38" w:rsidRDefault="00EB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38" w:rsidRDefault="00EB6B38">
      <w:r>
        <w:separator/>
      </w:r>
    </w:p>
  </w:footnote>
  <w:footnote w:type="continuationSeparator" w:id="0">
    <w:p w:rsidR="00EB6B38" w:rsidRDefault="00EB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48" w:rsidRDefault="001015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6C73"/>
    <w:multiLevelType w:val="hybridMultilevel"/>
    <w:tmpl w:val="9F028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568406E"/>
    <w:multiLevelType w:val="multilevel"/>
    <w:tmpl w:val="2B42E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bCs/>
      </w:rPr>
    </w:lvl>
  </w:abstractNum>
  <w:abstractNum w:abstractNumId="2">
    <w:nsid w:val="2D125908"/>
    <w:multiLevelType w:val="singleLevel"/>
    <w:tmpl w:val="C71C0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3CD759F"/>
    <w:multiLevelType w:val="multilevel"/>
    <w:tmpl w:val="B9B4E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35A66AEC"/>
    <w:multiLevelType w:val="singleLevel"/>
    <w:tmpl w:val="13C49A2E"/>
    <w:lvl w:ilvl="0">
      <w:numFmt w:val="bullet"/>
      <w:lvlText w:val="-"/>
      <w:lvlJc w:val="left"/>
      <w:pPr>
        <w:tabs>
          <w:tab w:val="num" w:pos="1192"/>
        </w:tabs>
        <w:ind w:left="1192" w:hanging="360"/>
      </w:pPr>
    </w:lvl>
  </w:abstractNum>
  <w:abstractNum w:abstractNumId="5">
    <w:nsid w:val="4A270CFD"/>
    <w:multiLevelType w:val="hybridMultilevel"/>
    <w:tmpl w:val="915CDC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0067E"/>
    <w:multiLevelType w:val="hybridMultilevel"/>
    <w:tmpl w:val="C3D664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</w:abstractNum>
  <w:abstractNum w:abstractNumId="7">
    <w:nsid w:val="5C84026D"/>
    <w:multiLevelType w:val="hybridMultilevel"/>
    <w:tmpl w:val="7CD20034"/>
    <w:lvl w:ilvl="0" w:tplc="3C5261A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DFD5E16"/>
    <w:multiLevelType w:val="hybridMultilevel"/>
    <w:tmpl w:val="6DE09D0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9">
    <w:nsid w:val="72340CDD"/>
    <w:multiLevelType w:val="hybridMultilevel"/>
    <w:tmpl w:val="37E26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783D00AB"/>
    <w:multiLevelType w:val="hybridMultilevel"/>
    <w:tmpl w:val="9D30DA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B966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FFE"/>
    <w:rsid w:val="00044651"/>
    <w:rsid w:val="00052841"/>
    <w:rsid w:val="000C2BD0"/>
    <w:rsid w:val="000E5CF2"/>
    <w:rsid w:val="000E6BE5"/>
    <w:rsid w:val="00101548"/>
    <w:rsid w:val="00117E45"/>
    <w:rsid w:val="00136147"/>
    <w:rsid w:val="0014617A"/>
    <w:rsid w:val="00164A5F"/>
    <w:rsid w:val="001660CE"/>
    <w:rsid w:val="00195A13"/>
    <w:rsid w:val="001F7F07"/>
    <w:rsid w:val="00246FFE"/>
    <w:rsid w:val="002475BB"/>
    <w:rsid w:val="00252211"/>
    <w:rsid w:val="00291EF6"/>
    <w:rsid w:val="00325476"/>
    <w:rsid w:val="00333A25"/>
    <w:rsid w:val="003369A6"/>
    <w:rsid w:val="0046274B"/>
    <w:rsid w:val="00473147"/>
    <w:rsid w:val="004F0606"/>
    <w:rsid w:val="005250D8"/>
    <w:rsid w:val="00586D67"/>
    <w:rsid w:val="005D69A4"/>
    <w:rsid w:val="00621639"/>
    <w:rsid w:val="006428BC"/>
    <w:rsid w:val="00653542"/>
    <w:rsid w:val="006B4C13"/>
    <w:rsid w:val="007072E4"/>
    <w:rsid w:val="007664F5"/>
    <w:rsid w:val="008E2A09"/>
    <w:rsid w:val="00931DCD"/>
    <w:rsid w:val="00AD30B5"/>
    <w:rsid w:val="00AD47A3"/>
    <w:rsid w:val="00AD71E8"/>
    <w:rsid w:val="00BC14BE"/>
    <w:rsid w:val="00C07793"/>
    <w:rsid w:val="00C5095C"/>
    <w:rsid w:val="00C66FBF"/>
    <w:rsid w:val="00D25940"/>
    <w:rsid w:val="00D553A1"/>
    <w:rsid w:val="00D70DD5"/>
    <w:rsid w:val="00DC6945"/>
    <w:rsid w:val="00DC7E4A"/>
    <w:rsid w:val="00E124D2"/>
    <w:rsid w:val="00E23AC5"/>
    <w:rsid w:val="00E30AF5"/>
    <w:rsid w:val="00E50D0C"/>
    <w:rsid w:val="00E70D63"/>
    <w:rsid w:val="00EB6B38"/>
    <w:rsid w:val="00FB15F0"/>
    <w:rsid w:val="00FC2C14"/>
    <w:rsid w:val="00FE0F3A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9" type="connector" idref="#_s1066">
          <o:proxy start="" idref="#_s1068" connectloc="0"/>
          <o:proxy end="" idref="#_s1067" connectloc="2"/>
        </o:r>
        <o:r id="V:Rule10" type="connector" idref="#_s1064">
          <o:proxy start="" idref="#_s1070" connectloc="1"/>
          <o:proxy end="" idref="#_s1069" connectloc="2"/>
        </o:r>
        <o:r id="V:Rule11" type="connector" idref="#_s1065">
          <o:proxy start="" idref="#_s1069" connectloc="0"/>
          <o:proxy end="" idref="#_s1068" connectloc="2"/>
        </o:r>
        <o:r id="V:Rule12" type="connector" idref="#_s1060">
          <o:proxy start="" idref="#_s1074" connectloc="1"/>
          <o:proxy end="" idref="#_s1069" connectloc="2"/>
        </o:r>
        <o:r id="V:Rule13" type="connector" idref="#_s1061">
          <o:proxy start="" idref="#_s1073" connectloc="1"/>
          <o:proxy end="" idref="#_s1069" connectloc="2"/>
        </o:r>
        <o:r id="V:Rule14" type="connector" idref="#_s1063">
          <o:proxy start="" idref="#_s1071" connectloc="1"/>
          <o:proxy end="" idref="#_s1069" connectloc="2"/>
        </o:r>
        <o:r id="V:Rule15" type="connector" idref="#_s1062">
          <o:proxy start="" idref="#_s1072" connectloc="1"/>
          <o:proxy end="" idref="#_s1069" connectloc="2"/>
        </o:r>
        <o:r id="V:Rule16" type="connector" idref="#_s1059">
          <o:proxy start="" idref="#_s1075" connectloc="1"/>
          <o:proxy end="" idref="#_s1069" connectloc="2"/>
        </o:r>
      </o:rules>
    </o:shapelayout>
  </w:shapeDefaults>
  <w:decimalSymbol w:val=","/>
  <w:listSeparator w:val=";"/>
  <w14:defaultImageDpi w14:val="0"/>
  <w15:chartTrackingRefBased/>
  <w15:docId w15:val="{998C8FF7-641C-4B7F-A3AD-CBBE3E4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864" w:line="360" w:lineRule="auto"/>
      <w:ind w:left="1094"/>
      <w:outlineLvl w:val="1"/>
    </w:pPr>
    <w:rPr>
      <w:b/>
      <w:bCs/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line="360" w:lineRule="auto"/>
      <w:jc w:val="right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line="360" w:lineRule="auto"/>
      <w:ind w:left="10"/>
      <w:jc w:val="right"/>
      <w:outlineLvl w:val="4"/>
    </w:pPr>
    <w:rPr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line="360" w:lineRule="auto"/>
      <w:ind w:left="43" w:firstLine="67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480" w:lineRule="atLeast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consnormal">
    <w:name w:val="consnormal"/>
    <w:basedOn w:val="a"/>
    <w:uiPriority w:val="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5" w:line="230" w:lineRule="atLeast"/>
      <w:ind w:left="72"/>
    </w:pPr>
    <w:rPr>
      <w:color w:val="000000"/>
      <w:spacing w:val="-1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Pr>
      <w:sz w:val="20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jc w:val="center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бычный + 1"/>
    <w:aliases w:val="5 pt"/>
    <w:basedOn w:val="a"/>
    <w:uiPriority w:val="99"/>
    <w:rPr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E124D2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E124D2"/>
    <w:rPr>
      <w:vertAlign w:val="superscript"/>
    </w:rPr>
  </w:style>
  <w:style w:type="paragraph" w:styleId="af">
    <w:name w:val="footer"/>
    <w:basedOn w:val="a"/>
    <w:link w:val="af0"/>
    <w:uiPriority w:val="99"/>
    <w:semiHidden/>
    <w:rsid w:val="0046274B"/>
    <w:pPr>
      <w:tabs>
        <w:tab w:val="center" w:pos="4677"/>
        <w:tab w:val="right" w:pos="9355"/>
      </w:tabs>
    </w:pPr>
  </w:style>
  <w:style w:type="table" w:styleId="af1">
    <w:name w:val="Table Professional"/>
    <w:basedOn w:val="a1"/>
    <w:uiPriority w:val="99"/>
    <w:rsid w:val="00FE26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0">
    <w:name w:val="Нижний колонтитул Знак"/>
    <w:link w:val="af"/>
    <w:uiPriority w:val="99"/>
    <w:semiHidden/>
    <w:locked/>
    <w:rsid w:val="00462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Оля</dc:creator>
  <cp:keywords/>
  <dc:description/>
  <cp:lastModifiedBy>admin</cp:lastModifiedBy>
  <cp:revision>2</cp:revision>
  <dcterms:created xsi:type="dcterms:W3CDTF">2014-04-28T15:32:00Z</dcterms:created>
  <dcterms:modified xsi:type="dcterms:W3CDTF">2014-04-28T15:32:00Z</dcterms:modified>
</cp:coreProperties>
</file>