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414" w:rsidRDefault="00765414" w:rsidP="009E11F9">
      <w:pPr>
        <w:spacing w:after="0" w:line="360" w:lineRule="auto"/>
        <w:jc w:val="center"/>
        <w:rPr>
          <w:rFonts w:ascii="Times New Roman" w:hAnsi="Times New Roman"/>
          <w:sz w:val="28"/>
          <w:szCs w:val="28"/>
        </w:rPr>
      </w:pPr>
    </w:p>
    <w:p w:rsidR="00231A01" w:rsidRPr="009E11F9" w:rsidRDefault="00231A01" w:rsidP="009E11F9">
      <w:pPr>
        <w:spacing w:after="0" w:line="360" w:lineRule="auto"/>
        <w:jc w:val="center"/>
        <w:rPr>
          <w:rFonts w:ascii="Times New Roman" w:hAnsi="Times New Roman"/>
          <w:sz w:val="28"/>
          <w:szCs w:val="28"/>
        </w:rPr>
      </w:pPr>
      <w:r w:rsidRPr="009E11F9">
        <w:rPr>
          <w:rFonts w:ascii="Times New Roman" w:hAnsi="Times New Roman"/>
          <w:sz w:val="28"/>
          <w:szCs w:val="28"/>
        </w:rPr>
        <w:t>ВСЕРОССИЙСКИЙ ЗАОЧНЫЙ ФИНАНСОВО-ЭКОНОМИЧЕСКИЙ ИНСТИТУТ</w:t>
      </w:r>
    </w:p>
    <w:p w:rsidR="00231A01" w:rsidRDefault="00231A01" w:rsidP="009E11F9">
      <w:pPr>
        <w:spacing w:after="0" w:line="360" w:lineRule="auto"/>
        <w:jc w:val="center"/>
        <w:rPr>
          <w:rFonts w:ascii="Times New Roman" w:hAnsi="Times New Roman"/>
          <w:sz w:val="28"/>
          <w:szCs w:val="28"/>
        </w:rPr>
      </w:pPr>
      <w:r w:rsidRPr="009E11F9">
        <w:rPr>
          <w:rFonts w:ascii="Times New Roman" w:hAnsi="Times New Roman"/>
          <w:sz w:val="28"/>
          <w:szCs w:val="28"/>
        </w:rPr>
        <w:t>КАФЕДРА «Деньги, кредит и ценные бумаги»</w:t>
      </w:r>
    </w:p>
    <w:p w:rsidR="00231A01" w:rsidRDefault="00231A01" w:rsidP="009E11F9">
      <w:pPr>
        <w:spacing w:after="0" w:line="360" w:lineRule="auto"/>
        <w:jc w:val="center"/>
        <w:rPr>
          <w:rFonts w:ascii="Times New Roman" w:hAnsi="Times New Roman"/>
          <w:sz w:val="28"/>
          <w:szCs w:val="28"/>
        </w:rPr>
      </w:pPr>
    </w:p>
    <w:p w:rsidR="00231A01" w:rsidRDefault="00231A01" w:rsidP="009E11F9">
      <w:pPr>
        <w:spacing w:after="0" w:line="360" w:lineRule="auto"/>
        <w:jc w:val="center"/>
        <w:rPr>
          <w:rFonts w:ascii="Times New Roman" w:hAnsi="Times New Roman"/>
          <w:sz w:val="28"/>
          <w:szCs w:val="28"/>
        </w:rPr>
      </w:pPr>
    </w:p>
    <w:p w:rsidR="00231A01" w:rsidRPr="009E11F9" w:rsidRDefault="00231A01" w:rsidP="009E11F9">
      <w:pPr>
        <w:spacing w:after="0" w:line="360" w:lineRule="auto"/>
        <w:jc w:val="center"/>
        <w:rPr>
          <w:rFonts w:ascii="Times New Roman" w:hAnsi="Times New Roman"/>
          <w:sz w:val="28"/>
          <w:szCs w:val="28"/>
        </w:rPr>
      </w:pPr>
    </w:p>
    <w:p w:rsidR="00231A01" w:rsidRDefault="00231A01" w:rsidP="009E11F9">
      <w:pPr>
        <w:spacing w:after="0" w:line="360" w:lineRule="auto"/>
        <w:jc w:val="center"/>
        <w:rPr>
          <w:rFonts w:ascii="Times New Roman" w:hAnsi="Times New Roman"/>
          <w:b/>
          <w:sz w:val="28"/>
          <w:szCs w:val="28"/>
        </w:rPr>
      </w:pPr>
      <w:r w:rsidRPr="009E11F9">
        <w:rPr>
          <w:rFonts w:ascii="Times New Roman" w:hAnsi="Times New Roman"/>
          <w:b/>
          <w:sz w:val="28"/>
          <w:szCs w:val="28"/>
        </w:rPr>
        <w:t xml:space="preserve">Контрольная работа </w:t>
      </w:r>
    </w:p>
    <w:p w:rsidR="00231A01" w:rsidRPr="009E11F9" w:rsidRDefault="00231A01" w:rsidP="009E11F9">
      <w:pPr>
        <w:spacing w:after="0" w:line="360" w:lineRule="auto"/>
        <w:jc w:val="center"/>
        <w:rPr>
          <w:rFonts w:ascii="Times New Roman" w:hAnsi="Times New Roman"/>
          <w:b/>
          <w:sz w:val="28"/>
          <w:szCs w:val="28"/>
        </w:rPr>
      </w:pPr>
    </w:p>
    <w:p w:rsidR="00231A01" w:rsidRDefault="00231A01" w:rsidP="009E11F9">
      <w:pPr>
        <w:spacing w:after="0" w:line="360" w:lineRule="auto"/>
        <w:jc w:val="center"/>
        <w:rPr>
          <w:rFonts w:ascii="Times New Roman" w:hAnsi="Times New Roman"/>
          <w:sz w:val="28"/>
          <w:szCs w:val="28"/>
        </w:rPr>
      </w:pPr>
      <w:r w:rsidRPr="009E11F9">
        <w:rPr>
          <w:rFonts w:ascii="Times New Roman" w:hAnsi="Times New Roman"/>
          <w:sz w:val="28"/>
          <w:szCs w:val="28"/>
        </w:rPr>
        <w:t>по предмету: «РЫНОК ЦЕННЫХ БУМАГ»</w:t>
      </w:r>
    </w:p>
    <w:p w:rsidR="00231A01" w:rsidRDefault="00231A01" w:rsidP="009E11F9">
      <w:pPr>
        <w:spacing w:after="0" w:line="360" w:lineRule="auto"/>
        <w:jc w:val="center"/>
        <w:rPr>
          <w:rFonts w:ascii="Times New Roman" w:hAnsi="Times New Roman"/>
          <w:b/>
          <w:sz w:val="28"/>
          <w:szCs w:val="28"/>
        </w:rPr>
      </w:pPr>
    </w:p>
    <w:p w:rsidR="00231A01" w:rsidRDefault="00231A01" w:rsidP="009E11F9">
      <w:pPr>
        <w:spacing w:after="0" w:line="360" w:lineRule="auto"/>
        <w:jc w:val="center"/>
        <w:rPr>
          <w:rFonts w:ascii="Times New Roman" w:hAnsi="Times New Roman"/>
          <w:sz w:val="28"/>
          <w:szCs w:val="28"/>
        </w:rPr>
      </w:pPr>
      <w:r>
        <w:rPr>
          <w:rFonts w:ascii="Times New Roman" w:hAnsi="Times New Roman"/>
          <w:sz w:val="28"/>
          <w:szCs w:val="28"/>
        </w:rPr>
        <w:t>Вариант 14</w:t>
      </w:r>
    </w:p>
    <w:p w:rsidR="00231A01" w:rsidRPr="004759CF" w:rsidRDefault="00231A01" w:rsidP="009E11F9">
      <w:pPr>
        <w:spacing w:after="0" w:line="360" w:lineRule="auto"/>
        <w:jc w:val="center"/>
        <w:rPr>
          <w:rFonts w:ascii="Times New Roman" w:hAnsi="Times New Roman"/>
          <w:sz w:val="28"/>
          <w:szCs w:val="28"/>
        </w:rPr>
      </w:pPr>
    </w:p>
    <w:p w:rsidR="00231A01" w:rsidRPr="009E11F9" w:rsidRDefault="00231A01" w:rsidP="009E11F9">
      <w:pPr>
        <w:spacing w:after="0" w:line="360" w:lineRule="auto"/>
        <w:jc w:val="center"/>
        <w:rPr>
          <w:rFonts w:ascii="Times New Roman" w:hAnsi="Times New Roman"/>
          <w:b/>
          <w:sz w:val="28"/>
          <w:szCs w:val="28"/>
        </w:rPr>
      </w:pPr>
      <w:r w:rsidRPr="009E11F9">
        <w:rPr>
          <w:rFonts w:ascii="Times New Roman" w:hAnsi="Times New Roman"/>
          <w:sz w:val="28"/>
          <w:szCs w:val="28"/>
        </w:rPr>
        <w:t>тема:   «</w:t>
      </w:r>
      <w:r w:rsidRPr="009E11F9">
        <w:rPr>
          <w:rFonts w:ascii="Times New Roman" w:hAnsi="Times New Roman"/>
          <w:b/>
          <w:sz w:val="28"/>
          <w:szCs w:val="28"/>
        </w:rPr>
        <w:t>ЛИСТИНГ В СИСТЕМЕ БИРЖЕВОЙ ТОРГОВЛИ,</w:t>
      </w:r>
    </w:p>
    <w:p w:rsidR="00231A01" w:rsidRPr="009E11F9" w:rsidRDefault="00231A01" w:rsidP="009E11F9">
      <w:pPr>
        <w:spacing w:after="0" w:line="360" w:lineRule="auto"/>
        <w:jc w:val="center"/>
        <w:rPr>
          <w:rFonts w:ascii="Times New Roman" w:hAnsi="Times New Roman"/>
          <w:b/>
          <w:sz w:val="28"/>
          <w:szCs w:val="28"/>
        </w:rPr>
      </w:pPr>
      <w:r w:rsidRPr="009E11F9">
        <w:rPr>
          <w:rFonts w:ascii="Times New Roman" w:hAnsi="Times New Roman"/>
          <w:b/>
          <w:sz w:val="28"/>
          <w:szCs w:val="28"/>
        </w:rPr>
        <w:t>КОТИРОВКИ ЦЕННЫХ БУМАГ И БИРЖЕВЫЕ ИНДЕКСЫ</w:t>
      </w:r>
      <w:r>
        <w:rPr>
          <w:rFonts w:ascii="Times New Roman" w:hAnsi="Times New Roman"/>
          <w:b/>
          <w:sz w:val="28"/>
          <w:szCs w:val="28"/>
        </w:rPr>
        <w:t>»</w:t>
      </w:r>
    </w:p>
    <w:p w:rsidR="00231A01" w:rsidRPr="009E11F9" w:rsidRDefault="00231A01" w:rsidP="009E11F9">
      <w:pPr>
        <w:spacing w:after="0" w:line="360" w:lineRule="auto"/>
        <w:jc w:val="center"/>
        <w:rPr>
          <w:rFonts w:ascii="Times New Roman" w:hAnsi="Times New Roman"/>
          <w:b/>
          <w:sz w:val="28"/>
          <w:szCs w:val="28"/>
        </w:rPr>
      </w:pPr>
    </w:p>
    <w:p w:rsidR="00231A01" w:rsidRPr="009E11F9" w:rsidRDefault="00231A01" w:rsidP="009E11F9">
      <w:pPr>
        <w:spacing w:after="0" w:line="360" w:lineRule="auto"/>
        <w:rPr>
          <w:rFonts w:ascii="Times New Roman" w:hAnsi="Times New Roman"/>
          <w:b/>
          <w:sz w:val="28"/>
          <w:szCs w:val="28"/>
        </w:rPr>
      </w:pPr>
    </w:p>
    <w:p w:rsidR="00231A01" w:rsidRPr="009E11F9" w:rsidRDefault="00231A01" w:rsidP="009E11F9">
      <w:pPr>
        <w:spacing w:after="0" w:line="360" w:lineRule="auto"/>
        <w:jc w:val="center"/>
        <w:rPr>
          <w:rFonts w:ascii="Times New Roman" w:hAnsi="Times New Roman"/>
          <w:sz w:val="28"/>
          <w:szCs w:val="28"/>
        </w:rPr>
      </w:pPr>
    </w:p>
    <w:p w:rsidR="00231A01" w:rsidRPr="009E11F9" w:rsidRDefault="00231A01" w:rsidP="009E11F9">
      <w:pPr>
        <w:spacing w:after="0" w:line="360" w:lineRule="auto"/>
        <w:jc w:val="center"/>
        <w:rPr>
          <w:rFonts w:ascii="Times New Roman" w:hAnsi="Times New Roman"/>
          <w:sz w:val="28"/>
          <w:szCs w:val="28"/>
        </w:rPr>
      </w:pPr>
    </w:p>
    <w:p w:rsidR="00231A01" w:rsidRPr="009E11F9" w:rsidRDefault="00231A01" w:rsidP="009E11F9">
      <w:pPr>
        <w:spacing w:after="0" w:line="360" w:lineRule="auto"/>
        <w:rPr>
          <w:rFonts w:ascii="Times New Roman" w:hAnsi="Times New Roman"/>
          <w:sz w:val="28"/>
          <w:szCs w:val="28"/>
        </w:rPr>
      </w:pPr>
      <w:r w:rsidRPr="009E11F9">
        <w:rPr>
          <w:rFonts w:ascii="Times New Roman" w:hAnsi="Times New Roman"/>
          <w:sz w:val="28"/>
          <w:szCs w:val="28"/>
        </w:rPr>
        <w:t xml:space="preserve">Исполнитель:                                                                Суханова О.Н.                                                                                            </w:t>
      </w:r>
    </w:p>
    <w:p w:rsidR="00231A01" w:rsidRPr="009E11F9" w:rsidRDefault="00231A01" w:rsidP="009E11F9">
      <w:pPr>
        <w:spacing w:after="0" w:line="360" w:lineRule="auto"/>
        <w:rPr>
          <w:rFonts w:ascii="Times New Roman" w:hAnsi="Times New Roman"/>
          <w:sz w:val="28"/>
          <w:szCs w:val="28"/>
        </w:rPr>
      </w:pPr>
      <w:r w:rsidRPr="009E11F9">
        <w:rPr>
          <w:rFonts w:ascii="Times New Roman" w:hAnsi="Times New Roman"/>
          <w:sz w:val="28"/>
          <w:szCs w:val="28"/>
        </w:rPr>
        <w:t>Специальность                                                              БУА и А</w:t>
      </w:r>
    </w:p>
    <w:p w:rsidR="00231A01" w:rsidRPr="009E11F9" w:rsidRDefault="00231A01" w:rsidP="009E11F9">
      <w:pPr>
        <w:spacing w:after="0" w:line="360" w:lineRule="auto"/>
        <w:rPr>
          <w:rFonts w:ascii="Times New Roman" w:hAnsi="Times New Roman"/>
          <w:sz w:val="28"/>
          <w:szCs w:val="28"/>
        </w:rPr>
      </w:pPr>
      <w:r w:rsidRPr="009E11F9">
        <w:rPr>
          <w:rFonts w:ascii="Times New Roman" w:hAnsi="Times New Roman"/>
          <w:sz w:val="28"/>
          <w:szCs w:val="28"/>
        </w:rPr>
        <w:t>Группа                                                                            4</w:t>
      </w:r>
    </w:p>
    <w:p w:rsidR="00231A01" w:rsidRPr="009E11F9" w:rsidRDefault="00231A01" w:rsidP="009E11F9">
      <w:pPr>
        <w:spacing w:after="0" w:line="360" w:lineRule="auto"/>
        <w:rPr>
          <w:rFonts w:ascii="Times New Roman" w:hAnsi="Times New Roman"/>
          <w:sz w:val="28"/>
          <w:szCs w:val="28"/>
        </w:rPr>
      </w:pPr>
      <w:r w:rsidRPr="009E11F9">
        <w:rPr>
          <w:rFonts w:ascii="Times New Roman" w:hAnsi="Times New Roman"/>
          <w:sz w:val="28"/>
          <w:szCs w:val="28"/>
        </w:rPr>
        <w:t xml:space="preserve">№ зачетной книжки                                                      06УББ01984                             </w:t>
      </w:r>
    </w:p>
    <w:p w:rsidR="00231A01" w:rsidRPr="009E11F9" w:rsidRDefault="00231A01" w:rsidP="009E11F9">
      <w:pPr>
        <w:spacing w:after="0" w:line="360" w:lineRule="auto"/>
        <w:rPr>
          <w:rFonts w:ascii="Times New Roman" w:hAnsi="Times New Roman"/>
          <w:sz w:val="28"/>
          <w:szCs w:val="28"/>
        </w:rPr>
      </w:pPr>
      <w:r w:rsidRPr="009E11F9">
        <w:rPr>
          <w:rFonts w:ascii="Times New Roman" w:hAnsi="Times New Roman"/>
          <w:sz w:val="28"/>
          <w:szCs w:val="28"/>
        </w:rPr>
        <w:t xml:space="preserve">Руководитель:                                                                Сокольникова О.Н.       </w:t>
      </w:r>
    </w:p>
    <w:p w:rsidR="00231A01" w:rsidRPr="009E11F9" w:rsidRDefault="00231A01" w:rsidP="009E11F9">
      <w:pPr>
        <w:spacing w:after="0" w:line="360" w:lineRule="auto"/>
        <w:rPr>
          <w:rFonts w:ascii="Times New Roman" w:hAnsi="Times New Roman"/>
          <w:sz w:val="28"/>
          <w:szCs w:val="28"/>
        </w:rPr>
      </w:pPr>
    </w:p>
    <w:p w:rsidR="00231A01" w:rsidRPr="009E11F9" w:rsidRDefault="00231A01" w:rsidP="009E11F9">
      <w:pPr>
        <w:spacing w:after="0" w:line="360" w:lineRule="auto"/>
        <w:rPr>
          <w:rFonts w:ascii="Times New Roman" w:hAnsi="Times New Roman"/>
          <w:b/>
          <w:sz w:val="28"/>
          <w:szCs w:val="28"/>
        </w:rPr>
      </w:pPr>
    </w:p>
    <w:p w:rsidR="00231A01" w:rsidRPr="009E11F9" w:rsidRDefault="00231A01" w:rsidP="009E11F9">
      <w:pPr>
        <w:spacing w:after="0" w:line="360" w:lineRule="auto"/>
        <w:rPr>
          <w:rFonts w:ascii="Times New Roman" w:hAnsi="Times New Roman"/>
          <w:b/>
          <w:sz w:val="28"/>
          <w:szCs w:val="28"/>
        </w:rPr>
      </w:pPr>
    </w:p>
    <w:p w:rsidR="00231A01" w:rsidRDefault="00231A01" w:rsidP="009E11F9">
      <w:pPr>
        <w:spacing w:after="0" w:line="360" w:lineRule="auto"/>
        <w:rPr>
          <w:rFonts w:ascii="Times New Roman" w:hAnsi="Times New Roman"/>
          <w:b/>
          <w:sz w:val="28"/>
          <w:szCs w:val="28"/>
        </w:rPr>
      </w:pPr>
    </w:p>
    <w:p w:rsidR="00231A01" w:rsidRDefault="00231A01" w:rsidP="009E11F9">
      <w:pPr>
        <w:spacing w:after="0" w:line="360" w:lineRule="auto"/>
        <w:rPr>
          <w:rFonts w:ascii="Times New Roman" w:hAnsi="Times New Roman"/>
          <w:b/>
          <w:sz w:val="28"/>
          <w:szCs w:val="28"/>
        </w:rPr>
      </w:pPr>
    </w:p>
    <w:p w:rsidR="00231A01" w:rsidRPr="009E11F9" w:rsidRDefault="00231A01" w:rsidP="009E11F9">
      <w:pPr>
        <w:spacing w:after="0" w:line="360" w:lineRule="auto"/>
        <w:rPr>
          <w:rFonts w:ascii="Times New Roman" w:hAnsi="Times New Roman"/>
          <w:b/>
          <w:sz w:val="28"/>
          <w:szCs w:val="28"/>
        </w:rPr>
      </w:pPr>
    </w:p>
    <w:p w:rsidR="00231A01" w:rsidRDefault="00231A01" w:rsidP="00D4247E">
      <w:pPr>
        <w:spacing w:after="0" w:line="360" w:lineRule="auto"/>
        <w:jc w:val="center"/>
        <w:rPr>
          <w:rFonts w:ascii="Times New Roman" w:hAnsi="Times New Roman"/>
          <w:sz w:val="28"/>
          <w:szCs w:val="28"/>
        </w:rPr>
      </w:pPr>
      <w:r w:rsidRPr="009E11F9">
        <w:rPr>
          <w:rFonts w:ascii="Times New Roman" w:hAnsi="Times New Roman"/>
          <w:sz w:val="28"/>
          <w:szCs w:val="28"/>
        </w:rPr>
        <w:t>Курск 200</w:t>
      </w:r>
      <w:r>
        <w:rPr>
          <w:rFonts w:ascii="Times New Roman" w:hAnsi="Times New Roman"/>
          <w:sz w:val="28"/>
          <w:szCs w:val="28"/>
        </w:rPr>
        <w:t>9</w:t>
      </w:r>
    </w:p>
    <w:p w:rsidR="00231A01" w:rsidRPr="009E11F9" w:rsidRDefault="00231A01" w:rsidP="00D4247E">
      <w:pPr>
        <w:spacing w:after="0" w:line="360" w:lineRule="auto"/>
        <w:jc w:val="center"/>
        <w:rPr>
          <w:rFonts w:ascii="Times New Roman" w:hAnsi="Times New Roman"/>
          <w:sz w:val="28"/>
          <w:szCs w:val="28"/>
        </w:rPr>
      </w:pPr>
      <w:r>
        <w:rPr>
          <w:rFonts w:ascii="Times New Roman" w:hAnsi="Times New Roman"/>
          <w:b/>
          <w:sz w:val="28"/>
          <w:szCs w:val="28"/>
        </w:rPr>
        <w:t>Содержание:</w:t>
      </w:r>
    </w:p>
    <w:p w:rsidR="00231A01" w:rsidRPr="0032078E" w:rsidRDefault="00231A01" w:rsidP="0032078E">
      <w:pPr>
        <w:pStyle w:val="1"/>
        <w:numPr>
          <w:ilvl w:val="0"/>
          <w:numId w:val="12"/>
        </w:numPr>
        <w:spacing w:after="0" w:line="360" w:lineRule="auto"/>
        <w:ind w:left="357" w:hanging="357"/>
        <w:rPr>
          <w:rFonts w:ascii="Times New Roman" w:hAnsi="Times New Roman"/>
          <w:sz w:val="28"/>
          <w:szCs w:val="28"/>
        </w:rPr>
      </w:pPr>
      <w:r w:rsidRPr="0032078E">
        <w:rPr>
          <w:rFonts w:ascii="Times New Roman" w:hAnsi="Times New Roman"/>
          <w:sz w:val="28"/>
          <w:szCs w:val="28"/>
        </w:rPr>
        <w:t>Введение</w:t>
      </w:r>
      <w:r>
        <w:rPr>
          <w:rFonts w:ascii="Times New Roman" w:hAnsi="Times New Roman"/>
          <w:sz w:val="28"/>
          <w:szCs w:val="28"/>
        </w:rPr>
        <w:t>…………………………………………………………………….3</w:t>
      </w:r>
    </w:p>
    <w:p w:rsidR="00231A01" w:rsidRPr="0032078E" w:rsidRDefault="00231A01" w:rsidP="0032078E">
      <w:pPr>
        <w:pStyle w:val="1"/>
        <w:numPr>
          <w:ilvl w:val="0"/>
          <w:numId w:val="12"/>
        </w:numPr>
        <w:spacing w:after="0" w:line="360" w:lineRule="auto"/>
        <w:ind w:left="357" w:hanging="357"/>
        <w:rPr>
          <w:rFonts w:ascii="Times New Roman" w:hAnsi="Times New Roman"/>
          <w:sz w:val="28"/>
          <w:szCs w:val="28"/>
        </w:rPr>
      </w:pPr>
      <w:r w:rsidRPr="0032078E">
        <w:rPr>
          <w:rFonts w:ascii="Times New Roman" w:hAnsi="Times New Roman"/>
          <w:sz w:val="28"/>
          <w:szCs w:val="28"/>
        </w:rPr>
        <w:t>Понятие листинга и котировки ценных бумаг</w:t>
      </w:r>
      <w:r>
        <w:rPr>
          <w:rFonts w:ascii="Times New Roman" w:hAnsi="Times New Roman"/>
          <w:sz w:val="28"/>
          <w:szCs w:val="28"/>
        </w:rPr>
        <w:t>……………………………4</w:t>
      </w:r>
    </w:p>
    <w:p w:rsidR="00231A01" w:rsidRPr="0032078E" w:rsidRDefault="00231A01" w:rsidP="0032078E">
      <w:pPr>
        <w:pStyle w:val="1"/>
        <w:numPr>
          <w:ilvl w:val="0"/>
          <w:numId w:val="12"/>
        </w:numPr>
        <w:spacing w:after="0" w:line="360" w:lineRule="auto"/>
        <w:ind w:left="357" w:hanging="357"/>
        <w:rPr>
          <w:rFonts w:ascii="Times New Roman" w:hAnsi="Times New Roman"/>
          <w:sz w:val="28"/>
          <w:szCs w:val="28"/>
        </w:rPr>
      </w:pPr>
      <w:r w:rsidRPr="0032078E">
        <w:rPr>
          <w:rFonts w:ascii="Times New Roman" w:hAnsi="Times New Roman"/>
          <w:sz w:val="28"/>
          <w:szCs w:val="28"/>
        </w:rPr>
        <w:t>Биржевые индексы и методы их расчета</w:t>
      </w:r>
      <w:r>
        <w:rPr>
          <w:rFonts w:ascii="Times New Roman" w:hAnsi="Times New Roman"/>
          <w:sz w:val="28"/>
          <w:szCs w:val="28"/>
        </w:rPr>
        <w:t>………………………………….9</w:t>
      </w:r>
    </w:p>
    <w:p w:rsidR="00231A01" w:rsidRPr="0032078E" w:rsidRDefault="00231A01" w:rsidP="0032078E">
      <w:pPr>
        <w:pStyle w:val="1"/>
        <w:numPr>
          <w:ilvl w:val="0"/>
          <w:numId w:val="12"/>
        </w:numPr>
        <w:spacing w:after="0" w:line="360" w:lineRule="auto"/>
        <w:ind w:left="357" w:hanging="357"/>
        <w:rPr>
          <w:rFonts w:ascii="Times New Roman" w:hAnsi="Times New Roman"/>
          <w:sz w:val="28"/>
          <w:szCs w:val="28"/>
        </w:rPr>
      </w:pPr>
      <w:r w:rsidRPr="0032078E">
        <w:rPr>
          <w:rFonts w:ascii="Times New Roman" w:hAnsi="Times New Roman"/>
          <w:sz w:val="28"/>
          <w:szCs w:val="28"/>
        </w:rPr>
        <w:t>Фондовые индексы стран с развитой рыночной экономикой</w:t>
      </w:r>
      <w:r>
        <w:rPr>
          <w:rFonts w:ascii="Times New Roman" w:hAnsi="Times New Roman"/>
          <w:sz w:val="28"/>
          <w:szCs w:val="28"/>
        </w:rPr>
        <w:t>……….....16</w:t>
      </w:r>
    </w:p>
    <w:p w:rsidR="00231A01" w:rsidRPr="0032078E" w:rsidRDefault="00231A01" w:rsidP="0032078E">
      <w:pPr>
        <w:pStyle w:val="1"/>
        <w:numPr>
          <w:ilvl w:val="0"/>
          <w:numId w:val="12"/>
        </w:numPr>
        <w:spacing w:after="0" w:line="360" w:lineRule="auto"/>
        <w:ind w:left="357" w:hanging="357"/>
        <w:rPr>
          <w:rFonts w:ascii="Times New Roman" w:hAnsi="Times New Roman"/>
          <w:sz w:val="28"/>
          <w:szCs w:val="28"/>
        </w:rPr>
      </w:pPr>
      <w:r w:rsidRPr="0032078E">
        <w:rPr>
          <w:rFonts w:ascii="Times New Roman" w:hAnsi="Times New Roman"/>
          <w:sz w:val="28"/>
          <w:szCs w:val="28"/>
        </w:rPr>
        <w:t>Заключение</w:t>
      </w:r>
      <w:r>
        <w:rPr>
          <w:rFonts w:ascii="Times New Roman" w:hAnsi="Times New Roman"/>
          <w:sz w:val="28"/>
          <w:szCs w:val="28"/>
        </w:rPr>
        <w:t>…………………………………………………………………23</w:t>
      </w:r>
    </w:p>
    <w:p w:rsidR="00231A01" w:rsidRPr="0032078E" w:rsidRDefault="00231A01" w:rsidP="0032078E">
      <w:pPr>
        <w:pStyle w:val="a3"/>
        <w:numPr>
          <w:ilvl w:val="0"/>
          <w:numId w:val="12"/>
        </w:numPr>
        <w:spacing w:before="0" w:beforeAutospacing="0" w:after="0" w:afterAutospacing="0" w:line="360" w:lineRule="auto"/>
        <w:ind w:left="357" w:hanging="357"/>
        <w:rPr>
          <w:color w:val="000000"/>
          <w:sz w:val="28"/>
          <w:szCs w:val="28"/>
        </w:rPr>
      </w:pPr>
      <w:r w:rsidRPr="0032078E">
        <w:rPr>
          <w:color w:val="000000"/>
          <w:sz w:val="28"/>
          <w:szCs w:val="28"/>
        </w:rPr>
        <w:t>Задача</w:t>
      </w:r>
      <w:r>
        <w:rPr>
          <w:color w:val="000000"/>
          <w:sz w:val="28"/>
          <w:szCs w:val="28"/>
        </w:rPr>
        <w:t>………………………………………………………………………..25</w:t>
      </w:r>
    </w:p>
    <w:p w:rsidR="00231A01" w:rsidRPr="0032078E" w:rsidRDefault="00231A01" w:rsidP="0032078E">
      <w:pPr>
        <w:pStyle w:val="1"/>
        <w:numPr>
          <w:ilvl w:val="0"/>
          <w:numId w:val="12"/>
        </w:numPr>
        <w:spacing w:after="0" w:line="360" w:lineRule="auto"/>
        <w:ind w:left="357" w:hanging="357"/>
        <w:rPr>
          <w:rFonts w:ascii="Times New Roman" w:hAnsi="Times New Roman"/>
          <w:color w:val="000000"/>
          <w:sz w:val="28"/>
          <w:szCs w:val="28"/>
        </w:rPr>
      </w:pPr>
      <w:r w:rsidRPr="0032078E">
        <w:rPr>
          <w:rFonts w:ascii="Times New Roman" w:hAnsi="Times New Roman"/>
          <w:color w:val="000000"/>
          <w:sz w:val="28"/>
          <w:szCs w:val="28"/>
        </w:rPr>
        <w:t>Литература</w:t>
      </w:r>
      <w:r>
        <w:rPr>
          <w:rFonts w:ascii="Times New Roman" w:hAnsi="Times New Roman"/>
          <w:color w:val="000000"/>
          <w:sz w:val="28"/>
          <w:szCs w:val="28"/>
        </w:rPr>
        <w:t>…………………………………………………………………..26</w:t>
      </w:r>
    </w:p>
    <w:p w:rsidR="00231A01" w:rsidRPr="0032078E" w:rsidRDefault="00231A01" w:rsidP="0032078E">
      <w:pPr>
        <w:pStyle w:val="1"/>
        <w:spacing w:after="0" w:line="360" w:lineRule="auto"/>
        <w:jc w:val="both"/>
        <w:rPr>
          <w:rFonts w:ascii="Times New Roman" w:hAnsi="Times New Roman"/>
          <w:sz w:val="28"/>
          <w:szCs w:val="28"/>
        </w:rPr>
      </w:pPr>
    </w:p>
    <w:p w:rsidR="00231A01" w:rsidRDefault="00231A01" w:rsidP="009E11F9">
      <w:pPr>
        <w:rPr>
          <w:rFonts w:ascii="Times New Roman" w:hAnsi="Times New Roman"/>
          <w:b/>
          <w:sz w:val="28"/>
          <w:szCs w:val="28"/>
        </w:rPr>
      </w:pPr>
    </w:p>
    <w:p w:rsidR="00231A01" w:rsidRDefault="00231A01" w:rsidP="009E11F9">
      <w:pPr>
        <w:rPr>
          <w:rFonts w:ascii="Times New Roman" w:hAnsi="Times New Roman"/>
          <w:b/>
          <w:sz w:val="28"/>
          <w:szCs w:val="28"/>
        </w:rPr>
      </w:pPr>
    </w:p>
    <w:p w:rsidR="00231A01" w:rsidRDefault="00231A01" w:rsidP="009E11F9">
      <w:pPr>
        <w:rPr>
          <w:rFonts w:ascii="Times New Roman" w:hAnsi="Times New Roman"/>
          <w:b/>
          <w:sz w:val="28"/>
          <w:szCs w:val="28"/>
        </w:rPr>
      </w:pPr>
    </w:p>
    <w:p w:rsidR="00231A01" w:rsidRDefault="00231A01" w:rsidP="009E11F9">
      <w:pPr>
        <w:rPr>
          <w:rFonts w:ascii="Times New Roman" w:hAnsi="Times New Roman"/>
          <w:b/>
          <w:sz w:val="28"/>
          <w:szCs w:val="28"/>
        </w:rPr>
      </w:pPr>
    </w:p>
    <w:p w:rsidR="00231A01" w:rsidRDefault="00231A01" w:rsidP="009E11F9">
      <w:pPr>
        <w:rPr>
          <w:rFonts w:ascii="Times New Roman" w:hAnsi="Times New Roman"/>
          <w:b/>
          <w:sz w:val="28"/>
          <w:szCs w:val="28"/>
        </w:rPr>
      </w:pPr>
    </w:p>
    <w:p w:rsidR="00231A01" w:rsidRDefault="00231A01" w:rsidP="009E11F9">
      <w:pPr>
        <w:rPr>
          <w:rFonts w:ascii="Times New Roman" w:hAnsi="Times New Roman"/>
          <w:b/>
          <w:sz w:val="28"/>
          <w:szCs w:val="28"/>
        </w:rPr>
      </w:pPr>
    </w:p>
    <w:p w:rsidR="00231A01" w:rsidRDefault="00231A01" w:rsidP="009E11F9">
      <w:pPr>
        <w:rPr>
          <w:rFonts w:ascii="Times New Roman" w:hAnsi="Times New Roman"/>
          <w:b/>
          <w:sz w:val="28"/>
          <w:szCs w:val="28"/>
        </w:rPr>
      </w:pPr>
    </w:p>
    <w:p w:rsidR="00231A01" w:rsidRDefault="00231A01" w:rsidP="009E11F9">
      <w:pPr>
        <w:rPr>
          <w:rFonts w:ascii="Times New Roman" w:hAnsi="Times New Roman"/>
          <w:b/>
          <w:sz w:val="28"/>
          <w:szCs w:val="28"/>
        </w:rPr>
      </w:pPr>
    </w:p>
    <w:p w:rsidR="00231A01" w:rsidRDefault="00231A01" w:rsidP="009E11F9">
      <w:pPr>
        <w:rPr>
          <w:rFonts w:ascii="Times New Roman" w:hAnsi="Times New Roman"/>
          <w:b/>
          <w:sz w:val="28"/>
          <w:szCs w:val="28"/>
        </w:rPr>
      </w:pPr>
    </w:p>
    <w:p w:rsidR="00231A01" w:rsidRDefault="00231A01" w:rsidP="009E11F9">
      <w:pPr>
        <w:rPr>
          <w:rFonts w:ascii="Times New Roman" w:hAnsi="Times New Roman"/>
          <w:b/>
          <w:sz w:val="28"/>
          <w:szCs w:val="28"/>
        </w:rPr>
      </w:pPr>
    </w:p>
    <w:p w:rsidR="00231A01" w:rsidRDefault="00231A01" w:rsidP="009E11F9">
      <w:pPr>
        <w:rPr>
          <w:rFonts w:ascii="Times New Roman" w:hAnsi="Times New Roman"/>
          <w:b/>
          <w:sz w:val="28"/>
          <w:szCs w:val="28"/>
        </w:rPr>
      </w:pPr>
    </w:p>
    <w:p w:rsidR="00231A01" w:rsidRDefault="00231A01" w:rsidP="009E11F9">
      <w:pPr>
        <w:rPr>
          <w:rFonts w:ascii="Times New Roman" w:hAnsi="Times New Roman"/>
          <w:b/>
          <w:sz w:val="28"/>
          <w:szCs w:val="28"/>
        </w:rPr>
      </w:pPr>
    </w:p>
    <w:p w:rsidR="00231A01" w:rsidRDefault="00231A01" w:rsidP="009E11F9">
      <w:pPr>
        <w:rPr>
          <w:rFonts w:ascii="Times New Roman" w:hAnsi="Times New Roman"/>
          <w:b/>
          <w:sz w:val="28"/>
          <w:szCs w:val="28"/>
        </w:rPr>
      </w:pPr>
    </w:p>
    <w:p w:rsidR="00231A01" w:rsidRDefault="00231A01" w:rsidP="009E11F9">
      <w:pPr>
        <w:rPr>
          <w:rFonts w:ascii="Times New Roman" w:hAnsi="Times New Roman"/>
          <w:b/>
          <w:sz w:val="28"/>
          <w:szCs w:val="28"/>
        </w:rPr>
      </w:pPr>
    </w:p>
    <w:p w:rsidR="00231A01" w:rsidRDefault="00231A01" w:rsidP="009E11F9">
      <w:pPr>
        <w:rPr>
          <w:rFonts w:ascii="Times New Roman" w:hAnsi="Times New Roman"/>
          <w:b/>
          <w:sz w:val="28"/>
          <w:szCs w:val="28"/>
        </w:rPr>
      </w:pPr>
    </w:p>
    <w:p w:rsidR="00231A01" w:rsidRDefault="00231A01" w:rsidP="009E11F9">
      <w:pPr>
        <w:rPr>
          <w:rFonts w:ascii="Times New Roman" w:hAnsi="Times New Roman"/>
          <w:b/>
          <w:sz w:val="28"/>
          <w:szCs w:val="28"/>
        </w:rPr>
      </w:pPr>
    </w:p>
    <w:p w:rsidR="00231A01" w:rsidRDefault="00231A01" w:rsidP="009E11F9">
      <w:pPr>
        <w:rPr>
          <w:rFonts w:ascii="Times New Roman" w:hAnsi="Times New Roman"/>
          <w:b/>
          <w:sz w:val="28"/>
          <w:szCs w:val="28"/>
        </w:rPr>
      </w:pPr>
    </w:p>
    <w:p w:rsidR="00231A01" w:rsidRDefault="00231A01" w:rsidP="009E11F9">
      <w:pPr>
        <w:rPr>
          <w:rFonts w:ascii="Times New Roman" w:hAnsi="Times New Roman"/>
          <w:b/>
          <w:sz w:val="28"/>
          <w:szCs w:val="28"/>
        </w:rPr>
      </w:pPr>
    </w:p>
    <w:p w:rsidR="00231A01" w:rsidRPr="00EA13FF" w:rsidRDefault="00231A01" w:rsidP="009E11F9">
      <w:pPr>
        <w:jc w:val="center"/>
        <w:rPr>
          <w:rFonts w:ascii="Times New Roman" w:hAnsi="Times New Roman"/>
          <w:b/>
          <w:sz w:val="28"/>
          <w:szCs w:val="28"/>
        </w:rPr>
      </w:pPr>
      <w:r>
        <w:rPr>
          <w:rFonts w:ascii="Times New Roman" w:hAnsi="Times New Roman"/>
          <w:b/>
          <w:sz w:val="28"/>
          <w:szCs w:val="28"/>
        </w:rPr>
        <w:t>1.</w:t>
      </w:r>
      <w:r w:rsidRPr="00EA13FF">
        <w:rPr>
          <w:rFonts w:ascii="Times New Roman" w:hAnsi="Times New Roman"/>
          <w:b/>
          <w:sz w:val="28"/>
          <w:szCs w:val="28"/>
        </w:rPr>
        <w:t>Введение</w:t>
      </w:r>
    </w:p>
    <w:p w:rsidR="00231A01" w:rsidRPr="00EA13FF" w:rsidRDefault="00231A01" w:rsidP="00D4247E">
      <w:pPr>
        <w:spacing w:after="0" w:line="360" w:lineRule="auto"/>
        <w:jc w:val="both"/>
        <w:rPr>
          <w:rFonts w:ascii="Times New Roman" w:hAnsi="Times New Roman"/>
          <w:sz w:val="28"/>
          <w:szCs w:val="28"/>
        </w:rPr>
      </w:pPr>
      <w:r>
        <w:rPr>
          <w:rFonts w:ascii="Times New Roman" w:hAnsi="Times New Roman"/>
          <w:b/>
          <w:sz w:val="28"/>
          <w:szCs w:val="28"/>
        </w:rPr>
        <w:tab/>
      </w:r>
      <w:r w:rsidRPr="00EA13FF">
        <w:rPr>
          <w:rFonts w:ascii="Times New Roman" w:hAnsi="Times New Roman"/>
          <w:sz w:val="28"/>
          <w:szCs w:val="28"/>
        </w:rPr>
        <w:t>Ценные бумаги играют огромную роль в инвестиционном процессе. С их помощью денежные сбережения юридических и физических лиц превращаются в реальные материальные объекты, оборудование и технологию. Каждый вид ценных бумаг занимает определенное место, выполняет свою специфическую функцию.</w:t>
      </w:r>
    </w:p>
    <w:p w:rsidR="00231A01" w:rsidRPr="00EA13FF" w:rsidRDefault="00231A01" w:rsidP="00D4247E">
      <w:pPr>
        <w:spacing w:after="0" w:line="360" w:lineRule="auto"/>
        <w:jc w:val="both"/>
        <w:rPr>
          <w:rFonts w:ascii="Times New Roman" w:hAnsi="Times New Roman"/>
          <w:sz w:val="28"/>
          <w:szCs w:val="28"/>
        </w:rPr>
      </w:pPr>
      <w:r w:rsidRPr="00EA13FF">
        <w:rPr>
          <w:rFonts w:ascii="Times New Roman" w:hAnsi="Times New Roman"/>
          <w:sz w:val="28"/>
          <w:szCs w:val="28"/>
        </w:rPr>
        <w:tab/>
        <w:t>Рынок ценных бумаг можно подразделить по месту оборота ценных бумаг. В этом случае выделяется биржевой и внебиржевой рынок. Первичная эмиссия ценных бумаг осуществляется в основном по каналам внебиржевого рынка. Вторичная продажа ценных бумаг может происходить как на биржевом, так и внебиржевом рынке.</w:t>
      </w:r>
    </w:p>
    <w:p w:rsidR="00231A01" w:rsidRPr="00EA13FF" w:rsidRDefault="00231A01" w:rsidP="00D4247E">
      <w:pPr>
        <w:spacing w:after="0" w:line="360" w:lineRule="auto"/>
        <w:jc w:val="both"/>
        <w:rPr>
          <w:rFonts w:ascii="Times New Roman" w:hAnsi="Times New Roman"/>
          <w:sz w:val="28"/>
          <w:szCs w:val="28"/>
        </w:rPr>
      </w:pPr>
      <w:r w:rsidRPr="00EA13FF">
        <w:rPr>
          <w:rFonts w:ascii="Times New Roman" w:hAnsi="Times New Roman"/>
          <w:sz w:val="28"/>
          <w:szCs w:val="28"/>
        </w:rPr>
        <w:tab/>
        <w:t>На биржевом (или организованном) рынке в развитых странах реализуется относительно часть всех ценных бумаг. Однако влияние этой части рынка на процессы, происходящие на всем фондовом рынке, значительно больше. На биржевом рынке продаются наиболее качественные ценные бумаги. Цены и тенденции их изменения, складывающиеся на организованном рынке, во многом определяют уровень и движение курсов ценных бумаг во внебиржевом обороте.</w:t>
      </w:r>
    </w:p>
    <w:p w:rsidR="00231A01" w:rsidRPr="00EA13FF" w:rsidRDefault="00231A01" w:rsidP="00D4247E">
      <w:pPr>
        <w:spacing w:after="0" w:line="360" w:lineRule="auto"/>
        <w:jc w:val="both"/>
        <w:rPr>
          <w:rFonts w:ascii="Times New Roman" w:hAnsi="Times New Roman"/>
          <w:sz w:val="28"/>
          <w:szCs w:val="28"/>
        </w:rPr>
      </w:pPr>
      <w:r w:rsidRPr="00EA13FF">
        <w:rPr>
          <w:rFonts w:ascii="Times New Roman" w:hAnsi="Times New Roman"/>
          <w:sz w:val="28"/>
          <w:szCs w:val="28"/>
        </w:rPr>
        <w:tab/>
        <w:t>Организованный рынок ценных бумаг представлен сетью фондовых бирж, поэтому рассмотрим механизм функционирования биржи. Определим роль листинга в системе биржевой торговли, дадим понятие котировки ценных бумаг и биржевых индексов.</w:t>
      </w:r>
    </w:p>
    <w:p w:rsidR="00231A01" w:rsidRPr="00EA13FF" w:rsidRDefault="00231A01" w:rsidP="00D4247E">
      <w:pPr>
        <w:spacing w:after="0" w:line="360" w:lineRule="auto"/>
        <w:rPr>
          <w:rFonts w:ascii="Times New Roman" w:hAnsi="Times New Roman"/>
          <w:sz w:val="28"/>
          <w:szCs w:val="28"/>
        </w:rPr>
      </w:pPr>
    </w:p>
    <w:p w:rsidR="00231A01" w:rsidRPr="00EA13FF" w:rsidRDefault="00231A01" w:rsidP="00D4247E">
      <w:pPr>
        <w:spacing w:after="0" w:line="360" w:lineRule="auto"/>
        <w:rPr>
          <w:rFonts w:ascii="Times New Roman" w:hAnsi="Times New Roman"/>
          <w:sz w:val="28"/>
          <w:szCs w:val="28"/>
        </w:rPr>
      </w:pPr>
    </w:p>
    <w:p w:rsidR="00231A01" w:rsidRPr="00EA13FF" w:rsidRDefault="00231A01" w:rsidP="00D4247E">
      <w:pPr>
        <w:spacing w:after="0" w:line="360" w:lineRule="auto"/>
        <w:rPr>
          <w:rFonts w:ascii="Times New Roman" w:hAnsi="Times New Roman"/>
          <w:sz w:val="28"/>
          <w:szCs w:val="28"/>
        </w:rPr>
      </w:pPr>
    </w:p>
    <w:p w:rsidR="00231A01" w:rsidRPr="00EA13FF" w:rsidRDefault="00231A01" w:rsidP="00D4247E">
      <w:pPr>
        <w:spacing w:after="0" w:line="360" w:lineRule="auto"/>
        <w:rPr>
          <w:rFonts w:ascii="Times New Roman" w:hAnsi="Times New Roman"/>
          <w:sz w:val="28"/>
          <w:szCs w:val="28"/>
        </w:rPr>
      </w:pPr>
    </w:p>
    <w:p w:rsidR="00231A01" w:rsidRPr="00EA13FF" w:rsidRDefault="00231A01" w:rsidP="00D4247E">
      <w:pPr>
        <w:spacing w:after="0" w:line="360" w:lineRule="auto"/>
        <w:rPr>
          <w:rFonts w:ascii="Times New Roman" w:hAnsi="Times New Roman"/>
          <w:sz w:val="28"/>
          <w:szCs w:val="28"/>
        </w:rPr>
      </w:pPr>
    </w:p>
    <w:p w:rsidR="00231A01" w:rsidRPr="00EA13FF" w:rsidRDefault="00231A01" w:rsidP="00D4247E">
      <w:pPr>
        <w:spacing w:after="0" w:line="360" w:lineRule="auto"/>
        <w:rPr>
          <w:rFonts w:ascii="Times New Roman" w:hAnsi="Times New Roman"/>
          <w:sz w:val="28"/>
          <w:szCs w:val="28"/>
        </w:rPr>
      </w:pPr>
    </w:p>
    <w:p w:rsidR="00231A01" w:rsidRPr="00EA13FF" w:rsidRDefault="00231A01" w:rsidP="00D4247E">
      <w:pPr>
        <w:spacing w:after="0" w:line="360" w:lineRule="auto"/>
        <w:rPr>
          <w:rFonts w:ascii="Times New Roman" w:hAnsi="Times New Roman"/>
          <w:sz w:val="28"/>
          <w:szCs w:val="28"/>
        </w:rPr>
      </w:pPr>
    </w:p>
    <w:p w:rsidR="00231A01" w:rsidRDefault="00231A01" w:rsidP="00D4247E">
      <w:pPr>
        <w:spacing w:after="0" w:line="360" w:lineRule="auto"/>
        <w:ind w:left="360"/>
        <w:jc w:val="center"/>
        <w:rPr>
          <w:rFonts w:ascii="Times New Roman" w:hAnsi="Times New Roman"/>
          <w:b/>
          <w:sz w:val="28"/>
          <w:szCs w:val="28"/>
        </w:rPr>
      </w:pPr>
    </w:p>
    <w:p w:rsidR="00231A01" w:rsidRPr="00EA13FF" w:rsidRDefault="00231A01" w:rsidP="00D4247E">
      <w:pPr>
        <w:spacing w:after="0" w:line="360" w:lineRule="auto"/>
        <w:ind w:left="360"/>
        <w:jc w:val="center"/>
        <w:rPr>
          <w:rFonts w:ascii="Times New Roman" w:hAnsi="Times New Roman"/>
          <w:b/>
          <w:sz w:val="28"/>
          <w:szCs w:val="28"/>
        </w:rPr>
      </w:pPr>
      <w:r>
        <w:rPr>
          <w:rFonts w:ascii="Times New Roman" w:hAnsi="Times New Roman"/>
          <w:b/>
          <w:sz w:val="28"/>
          <w:szCs w:val="28"/>
        </w:rPr>
        <w:t>2.</w:t>
      </w:r>
      <w:r w:rsidRPr="00EA13FF">
        <w:rPr>
          <w:rFonts w:ascii="Times New Roman" w:hAnsi="Times New Roman"/>
          <w:b/>
          <w:sz w:val="28"/>
          <w:szCs w:val="28"/>
        </w:rPr>
        <w:t>Понятие листинга и котировки ценных бумаг.</w:t>
      </w:r>
    </w:p>
    <w:p w:rsidR="00231A01" w:rsidRPr="00EA13FF" w:rsidRDefault="00231A01" w:rsidP="00D4247E">
      <w:pPr>
        <w:spacing w:after="0" w:line="360" w:lineRule="auto"/>
        <w:jc w:val="both"/>
        <w:rPr>
          <w:rFonts w:ascii="Times New Roman" w:hAnsi="Times New Roman"/>
          <w:b/>
          <w:sz w:val="28"/>
          <w:szCs w:val="28"/>
        </w:rPr>
      </w:pPr>
      <w:r>
        <w:rPr>
          <w:rFonts w:ascii="Times New Roman" w:hAnsi="Times New Roman"/>
          <w:sz w:val="28"/>
          <w:szCs w:val="28"/>
        </w:rPr>
        <w:tab/>
      </w:r>
      <w:r w:rsidRPr="00EA13FF">
        <w:rPr>
          <w:rFonts w:ascii="Times New Roman" w:hAnsi="Times New Roman"/>
          <w:sz w:val="28"/>
          <w:szCs w:val="28"/>
        </w:rPr>
        <w:t>Ценные бумаги попадают на биржу не автоматически, и далеко не все их них могут быть допущены на биржу. Практически во всех странах, в соответствии с принятыми нормативными актами, вопрос о допуске ценных бумаг на биржу решает сама биржа. И именно от биржи, а не от какого-либо другого органа зависит, будут те или иные ценные бумаги продаваться на данной бирже, значит, они приняты к котировке и включаются в котировочный список (или лист) и именуются «списочными» или «листинговыми». А сама процедура допуска ценных бумаг к торговле на бирже называется листингом.</w:t>
      </w:r>
    </w:p>
    <w:p w:rsidR="00231A01" w:rsidRPr="00EA13FF" w:rsidRDefault="00231A01" w:rsidP="00D4247E">
      <w:pPr>
        <w:spacing w:after="0" w:line="360" w:lineRule="auto"/>
        <w:ind w:firstLine="708"/>
        <w:jc w:val="both"/>
        <w:rPr>
          <w:rFonts w:ascii="Times New Roman" w:hAnsi="Times New Roman"/>
          <w:sz w:val="28"/>
          <w:szCs w:val="28"/>
        </w:rPr>
      </w:pPr>
      <w:r w:rsidRPr="00EA13FF">
        <w:rPr>
          <w:rFonts w:ascii="Times New Roman" w:hAnsi="Times New Roman"/>
          <w:sz w:val="28"/>
          <w:szCs w:val="28"/>
        </w:rPr>
        <w:t>Процедура листинга выглядит следующим образом: сначала компания заполняет бланк  заявки на листинг. Это, по существу, анкета, с помощью которой биржа получает детальную информацию о заявителе и его операциях. Заявитель должен огласить все факты материального характера его бизнеса. К заявлению прилагаются копии устава, последнего проспекта эмиссии, финансовых сводок, включая сводку прибылей  и убытков за последние годы, образцов акционерных сертификатов, годовых отчетов и заключения юрисконсульта фирмы по всем вопросам организации фирмы и выпуска ее акций.</w:t>
      </w:r>
    </w:p>
    <w:p w:rsidR="00231A01" w:rsidRPr="00EA13FF" w:rsidRDefault="00231A01" w:rsidP="00D4247E">
      <w:pPr>
        <w:spacing w:after="0" w:line="360" w:lineRule="auto"/>
        <w:ind w:firstLine="708"/>
        <w:jc w:val="both"/>
        <w:rPr>
          <w:rFonts w:ascii="Times New Roman" w:hAnsi="Times New Roman"/>
          <w:sz w:val="28"/>
          <w:szCs w:val="28"/>
        </w:rPr>
      </w:pPr>
      <w:r w:rsidRPr="00EA13FF">
        <w:rPr>
          <w:rFonts w:ascii="Times New Roman" w:hAnsi="Times New Roman"/>
          <w:sz w:val="28"/>
          <w:szCs w:val="28"/>
        </w:rPr>
        <w:t>Представив эти документы, компания подписывает официальное соглашение о листинге и тем самым берет на себя обязательство поддерживать листинг в хорошем состоянии, т.е. выполнять указанные в соглашении инструкции по передаче бирже:</w:t>
      </w:r>
    </w:p>
    <w:p w:rsidR="00231A01" w:rsidRPr="00EA13FF" w:rsidRDefault="00231A01" w:rsidP="00D4247E">
      <w:pPr>
        <w:numPr>
          <w:ilvl w:val="0"/>
          <w:numId w:val="4"/>
        </w:numPr>
        <w:spacing w:after="0" w:line="360" w:lineRule="auto"/>
        <w:ind w:left="0"/>
        <w:jc w:val="both"/>
        <w:rPr>
          <w:rFonts w:ascii="Times New Roman" w:hAnsi="Times New Roman"/>
          <w:sz w:val="28"/>
          <w:szCs w:val="28"/>
        </w:rPr>
      </w:pPr>
      <w:r w:rsidRPr="00EA13FF">
        <w:rPr>
          <w:rFonts w:ascii="Times New Roman" w:hAnsi="Times New Roman"/>
          <w:sz w:val="28"/>
          <w:szCs w:val="28"/>
        </w:rPr>
        <w:t>сведений о полиграфическом исполнении акционерных сертификатов;</w:t>
      </w:r>
    </w:p>
    <w:p w:rsidR="00231A01" w:rsidRPr="00EA13FF" w:rsidRDefault="00231A01" w:rsidP="00D4247E">
      <w:pPr>
        <w:numPr>
          <w:ilvl w:val="0"/>
          <w:numId w:val="4"/>
        </w:numPr>
        <w:spacing w:after="0" w:line="360" w:lineRule="auto"/>
        <w:ind w:left="0"/>
        <w:jc w:val="both"/>
        <w:rPr>
          <w:rFonts w:ascii="Times New Roman" w:hAnsi="Times New Roman"/>
          <w:sz w:val="28"/>
          <w:szCs w:val="28"/>
        </w:rPr>
      </w:pPr>
      <w:r w:rsidRPr="00EA13FF">
        <w:rPr>
          <w:rFonts w:ascii="Times New Roman" w:hAnsi="Times New Roman"/>
          <w:sz w:val="28"/>
          <w:szCs w:val="28"/>
        </w:rPr>
        <w:t>годовых и промежуточных отчетов;</w:t>
      </w:r>
    </w:p>
    <w:p w:rsidR="00231A01" w:rsidRPr="00EA13FF" w:rsidRDefault="00231A01" w:rsidP="00D4247E">
      <w:pPr>
        <w:numPr>
          <w:ilvl w:val="0"/>
          <w:numId w:val="4"/>
        </w:numPr>
        <w:spacing w:after="0" w:line="360" w:lineRule="auto"/>
        <w:ind w:left="0"/>
        <w:jc w:val="both"/>
        <w:rPr>
          <w:rFonts w:ascii="Times New Roman" w:hAnsi="Times New Roman"/>
          <w:sz w:val="28"/>
          <w:szCs w:val="28"/>
        </w:rPr>
      </w:pPr>
      <w:r w:rsidRPr="00EA13FF">
        <w:rPr>
          <w:rFonts w:ascii="Times New Roman" w:hAnsi="Times New Roman"/>
          <w:sz w:val="28"/>
          <w:szCs w:val="28"/>
        </w:rPr>
        <w:t>сведений о трансфер-агенте и регистре компании;</w:t>
      </w:r>
    </w:p>
    <w:p w:rsidR="00231A01" w:rsidRPr="00EA13FF" w:rsidRDefault="00231A01" w:rsidP="00D4247E">
      <w:pPr>
        <w:numPr>
          <w:ilvl w:val="0"/>
          <w:numId w:val="4"/>
        </w:numPr>
        <w:spacing w:after="0" w:line="360" w:lineRule="auto"/>
        <w:ind w:left="0"/>
        <w:jc w:val="both"/>
        <w:rPr>
          <w:rFonts w:ascii="Times New Roman" w:hAnsi="Times New Roman"/>
          <w:sz w:val="28"/>
          <w:szCs w:val="28"/>
        </w:rPr>
      </w:pPr>
      <w:r w:rsidRPr="00EA13FF">
        <w:rPr>
          <w:rFonts w:ascii="Times New Roman" w:hAnsi="Times New Roman"/>
          <w:sz w:val="28"/>
          <w:szCs w:val="28"/>
        </w:rPr>
        <w:t>заполненной анкеты, рассылаемой биржей ежегодно с целью получения общей информации о компании;</w:t>
      </w:r>
    </w:p>
    <w:p w:rsidR="00231A01" w:rsidRPr="00EA13FF" w:rsidRDefault="00231A01" w:rsidP="00D4247E">
      <w:pPr>
        <w:numPr>
          <w:ilvl w:val="0"/>
          <w:numId w:val="4"/>
        </w:numPr>
        <w:spacing w:after="0" w:line="360" w:lineRule="auto"/>
        <w:ind w:left="0"/>
        <w:jc w:val="both"/>
        <w:rPr>
          <w:rFonts w:ascii="Times New Roman" w:hAnsi="Times New Roman"/>
          <w:sz w:val="28"/>
          <w:szCs w:val="28"/>
        </w:rPr>
      </w:pPr>
      <w:r w:rsidRPr="00EA13FF">
        <w:rPr>
          <w:rFonts w:ascii="Times New Roman" w:hAnsi="Times New Roman"/>
          <w:sz w:val="28"/>
          <w:szCs w:val="28"/>
        </w:rPr>
        <w:t>сведений о дивидендах и иных распределяемых доходах;</w:t>
      </w:r>
    </w:p>
    <w:p w:rsidR="00231A01" w:rsidRPr="00EA13FF" w:rsidRDefault="00231A01" w:rsidP="00D4247E">
      <w:pPr>
        <w:numPr>
          <w:ilvl w:val="0"/>
          <w:numId w:val="4"/>
        </w:numPr>
        <w:spacing w:after="0" w:line="360" w:lineRule="auto"/>
        <w:ind w:left="0"/>
        <w:jc w:val="both"/>
        <w:rPr>
          <w:rFonts w:ascii="Times New Roman" w:hAnsi="Times New Roman"/>
          <w:sz w:val="28"/>
          <w:szCs w:val="28"/>
        </w:rPr>
      </w:pPr>
      <w:r w:rsidRPr="00EA13FF">
        <w:rPr>
          <w:rFonts w:ascii="Times New Roman" w:hAnsi="Times New Roman"/>
          <w:sz w:val="28"/>
          <w:szCs w:val="28"/>
        </w:rPr>
        <w:t>планов андеррайтинга, выпуска опционов, продажи и выпуска акций;</w:t>
      </w:r>
    </w:p>
    <w:p w:rsidR="00231A01" w:rsidRPr="00EA13FF" w:rsidRDefault="00231A01" w:rsidP="00D4247E">
      <w:pPr>
        <w:numPr>
          <w:ilvl w:val="0"/>
          <w:numId w:val="4"/>
        </w:numPr>
        <w:spacing w:after="0" w:line="360" w:lineRule="auto"/>
        <w:ind w:left="0"/>
        <w:jc w:val="both"/>
        <w:rPr>
          <w:rFonts w:ascii="Times New Roman" w:hAnsi="Times New Roman"/>
          <w:sz w:val="28"/>
          <w:szCs w:val="28"/>
        </w:rPr>
      </w:pPr>
      <w:r w:rsidRPr="00EA13FF">
        <w:rPr>
          <w:rFonts w:ascii="Times New Roman" w:hAnsi="Times New Roman"/>
          <w:sz w:val="28"/>
          <w:szCs w:val="28"/>
        </w:rPr>
        <w:t>сведений о предстоящих изменениях в делах компании.</w:t>
      </w:r>
    </w:p>
    <w:p w:rsidR="00231A01" w:rsidRPr="00EA13FF" w:rsidRDefault="00231A01" w:rsidP="00D4247E">
      <w:pPr>
        <w:spacing w:after="0" w:line="360" w:lineRule="auto"/>
        <w:ind w:firstLine="720"/>
        <w:jc w:val="both"/>
        <w:rPr>
          <w:rFonts w:ascii="Times New Roman" w:hAnsi="Times New Roman"/>
          <w:sz w:val="28"/>
          <w:szCs w:val="28"/>
        </w:rPr>
      </w:pPr>
      <w:r w:rsidRPr="00EA13FF">
        <w:rPr>
          <w:rFonts w:ascii="Times New Roman" w:hAnsi="Times New Roman"/>
          <w:sz w:val="28"/>
          <w:szCs w:val="28"/>
        </w:rPr>
        <w:t>Одновременно компания уплачивает бирже единовременный сбор за листинг, размеры которого зависят от числа акций, включаемых в биржевой список. Кроме того, ей предстоит ежегодно вносить определенную сумму за поддержание листинга в хорошем состоянии. После первого листинга взимается сбор за листинг дополнительных акций, за любое изменение в капитализации (расщепление акций, например), за изменение названия фирмы и другие изменения, затрагивающие биржу.</w:t>
      </w:r>
    </w:p>
    <w:p w:rsidR="00231A01" w:rsidRPr="00EA13FF" w:rsidRDefault="00231A01" w:rsidP="00D4247E">
      <w:pPr>
        <w:spacing w:after="0" w:line="360" w:lineRule="auto"/>
        <w:ind w:firstLine="720"/>
        <w:jc w:val="both"/>
        <w:rPr>
          <w:rFonts w:ascii="Times New Roman" w:hAnsi="Times New Roman"/>
          <w:sz w:val="28"/>
          <w:szCs w:val="28"/>
        </w:rPr>
      </w:pPr>
      <w:r w:rsidRPr="00EA13FF">
        <w:rPr>
          <w:rFonts w:ascii="Times New Roman" w:hAnsi="Times New Roman"/>
          <w:sz w:val="28"/>
          <w:szCs w:val="28"/>
        </w:rPr>
        <w:t>Комитет биржи по листингу, рассмотрев заявление и прочие документы, выносит решение  и устанавливает дату включения акций в торговлю на бирже.</w:t>
      </w:r>
    </w:p>
    <w:p w:rsidR="00231A01" w:rsidRPr="00EA13FF" w:rsidRDefault="00231A01" w:rsidP="00D4247E">
      <w:pPr>
        <w:pStyle w:val="a3"/>
        <w:tabs>
          <w:tab w:val="left" w:pos="1554"/>
        </w:tabs>
        <w:spacing w:before="0" w:beforeAutospacing="0" w:after="0" w:afterAutospacing="0" w:line="360" w:lineRule="auto"/>
        <w:jc w:val="both"/>
        <w:rPr>
          <w:color w:val="000000"/>
          <w:sz w:val="28"/>
          <w:szCs w:val="28"/>
        </w:rPr>
      </w:pPr>
      <w:r w:rsidRPr="00EA13FF">
        <w:rPr>
          <w:color w:val="000000"/>
          <w:sz w:val="28"/>
          <w:szCs w:val="28"/>
        </w:rPr>
        <w:t xml:space="preserve">        К преимуществу листинга и соответственно участия в биржевых торгах относится, прежде всего, годность для реализации на рынке, повышенный уровень ликвидности ценных бумаг, а также очевидные выгоды от относительной стабильности их цены. Образование фондовых ценностей постоянно контролируется и непосредственно регулируется биржей, которая таким образом предохраняет заключенные на торгах сделки от появления на них элементов мошенничества и злоупотреблений. Инвестор, покупающий ценные бумаги, включенные в котировочный лист биржи, может быть уверен, что получит достоверную и своевременную информацию о компании-эмитенте и рынке ее ценных бумаг. Однако фондовая биржа не гарантирует доходность инвестиций в акции компаний, прошедших листинг.</w:t>
      </w:r>
    </w:p>
    <w:p w:rsidR="00231A01" w:rsidRPr="00EA13FF" w:rsidRDefault="00231A01" w:rsidP="00D4247E">
      <w:pPr>
        <w:pStyle w:val="a3"/>
        <w:tabs>
          <w:tab w:val="left" w:pos="1554"/>
        </w:tabs>
        <w:spacing w:before="0" w:beforeAutospacing="0" w:after="0" w:afterAutospacing="0" w:line="360" w:lineRule="auto"/>
        <w:jc w:val="both"/>
        <w:rPr>
          <w:color w:val="000000"/>
          <w:sz w:val="28"/>
          <w:szCs w:val="28"/>
        </w:rPr>
      </w:pPr>
      <w:r w:rsidRPr="00EA13FF">
        <w:rPr>
          <w:color w:val="000000"/>
          <w:sz w:val="28"/>
          <w:szCs w:val="28"/>
        </w:rPr>
        <w:t xml:space="preserve">     Также ряд несомненных выгод и привилегий от внесения своих ценных бумаг в биржевые листы официально зарегистрированных фондовых бирж привлекают и компании. Компании, внесенные в такие списки, получают большую известность и популярность среди лиц, лиц занятых в сфере инвестиций. Котировка акций на бирже позволяет компания занять устойчивые позиции на рынке. </w:t>
      </w:r>
    </w:p>
    <w:p w:rsidR="00231A01" w:rsidRPr="00EA13FF" w:rsidRDefault="00231A01" w:rsidP="00D4247E">
      <w:pPr>
        <w:pStyle w:val="a3"/>
        <w:tabs>
          <w:tab w:val="left" w:pos="1554"/>
        </w:tabs>
        <w:spacing w:before="0" w:beforeAutospacing="0" w:after="0" w:afterAutospacing="0" w:line="360" w:lineRule="auto"/>
        <w:jc w:val="both"/>
        <w:rPr>
          <w:color w:val="000000"/>
          <w:sz w:val="28"/>
          <w:szCs w:val="28"/>
        </w:rPr>
      </w:pPr>
      <w:r w:rsidRPr="00EA13FF">
        <w:rPr>
          <w:color w:val="000000"/>
          <w:sz w:val="28"/>
          <w:szCs w:val="28"/>
        </w:rPr>
        <w:t xml:space="preserve">      Листинг в ряде стран является основанием для предоставления определенных, более существенных скидок при налогообложении. Наконец, компаниям, состоящим в биржевых листах, как правило, легче бывает добиться доверия и расположения банков в случаях возникновения у них потребности в займах и кредитах. Таким образом, листинг - система поддержания рынка, создающая благоприятные условия для организованного рынка, позволяющая выявить наиболее надежные и качественные ценные бумаги и способствующая повышению их ликвидности.</w:t>
      </w:r>
    </w:p>
    <w:p w:rsidR="00231A01" w:rsidRPr="00EA13FF" w:rsidRDefault="00231A01" w:rsidP="00D4247E">
      <w:pPr>
        <w:pStyle w:val="a3"/>
        <w:tabs>
          <w:tab w:val="left" w:pos="1554"/>
        </w:tabs>
        <w:spacing w:before="0" w:beforeAutospacing="0" w:after="0" w:afterAutospacing="0" w:line="360" w:lineRule="auto"/>
        <w:jc w:val="both"/>
        <w:rPr>
          <w:color w:val="000000"/>
          <w:sz w:val="28"/>
          <w:szCs w:val="28"/>
        </w:rPr>
      </w:pPr>
      <w:r w:rsidRPr="00EA13FF">
        <w:rPr>
          <w:color w:val="000000"/>
          <w:sz w:val="28"/>
          <w:szCs w:val="28"/>
        </w:rPr>
        <w:t xml:space="preserve">     К обращению на фондовой бирже допускаются: ценные бумаги в процессе размещения и обращения, прошедшие предусмотренную настоящим Федеральным законом процедуру эмиссии и включенные фондовой биржей в список ценных бумаг, допускаемых к обращению на бирже в соответствии с ее внутренними документами. Ценные бумаги, не включенные в список обращаемых на фондовой бирже, могут быть объектом сделок на бирже в порядке, предусмотренном ее внутренними документами; иные финансовые инструменты в соответствии с законодательством Российской Федерации.</w:t>
      </w:r>
    </w:p>
    <w:p w:rsidR="00231A01" w:rsidRPr="00EA13FF" w:rsidRDefault="00231A01" w:rsidP="00D4247E">
      <w:pPr>
        <w:pStyle w:val="a3"/>
        <w:tabs>
          <w:tab w:val="left" w:pos="1554"/>
        </w:tabs>
        <w:spacing w:before="0" w:beforeAutospacing="0" w:after="0" w:afterAutospacing="0" w:line="360" w:lineRule="auto"/>
        <w:jc w:val="both"/>
        <w:rPr>
          <w:color w:val="000000"/>
          <w:sz w:val="28"/>
          <w:szCs w:val="28"/>
        </w:rPr>
      </w:pPr>
      <w:r w:rsidRPr="00EA13FF">
        <w:rPr>
          <w:color w:val="000000"/>
          <w:sz w:val="28"/>
          <w:szCs w:val="28"/>
        </w:rPr>
        <w:t xml:space="preserve">     На фондовых биржах процедура листинга начинается с подачи заявок определенной формы в отдел листинга и сообщения о себе довольно подробной информации. Объем и характер этих сведений определяет сама биржа, поэтому требования к ценным бумагам на разных биржах могут быть различными. Рассмотрение заявки обычно не превышает месяца.</w:t>
      </w:r>
    </w:p>
    <w:p w:rsidR="00231A01" w:rsidRPr="00EA13FF" w:rsidRDefault="00231A01" w:rsidP="00D4247E">
      <w:pPr>
        <w:pStyle w:val="a3"/>
        <w:tabs>
          <w:tab w:val="left" w:pos="1554"/>
        </w:tabs>
        <w:spacing w:before="0" w:beforeAutospacing="0" w:after="0" w:afterAutospacing="0" w:line="360" w:lineRule="auto"/>
        <w:jc w:val="both"/>
        <w:rPr>
          <w:color w:val="000000"/>
          <w:sz w:val="28"/>
          <w:szCs w:val="28"/>
        </w:rPr>
      </w:pPr>
      <w:r w:rsidRPr="00EA13FF">
        <w:rPr>
          <w:color w:val="000000"/>
          <w:sz w:val="28"/>
          <w:szCs w:val="28"/>
        </w:rPr>
        <w:t xml:space="preserve">     Комиссия по листингу - только первый барьер, который должны преодолеть ценные бумаги, прежде чем поступить на биржу. Другой барьер - котировальная комиссия. Ее задача - определение курса ценной бумаги при ее первой реализации. </w:t>
      </w:r>
    </w:p>
    <w:p w:rsidR="00231A01" w:rsidRPr="00EA13FF" w:rsidRDefault="00231A01" w:rsidP="00D4247E">
      <w:pPr>
        <w:pStyle w:val="a3"/>
        <w:tabs>
          <w:tab w:val="left" w:pos="1554"/>
        </w:tabs>
        <w:spacing w:before="0" w:beforeAutospacing="0" w:after="0" w:afterAutospacing="0" w:line="360" w:lineRule="auto"/>
        <w:jc w:val="both"/>
        <w:rPr>
          <w:color w:val="000000"/>
          <w:sz w:val="28"/>
          <w:szCs w:val="28"/>
        </w:rPr>
      </w:pPr>
      <w:r w:rsidRPr="00EA13FF">
        <w:rPr>
          <w:color w:val="000000"/>
          <w:sz w:val="28"/>
          <w:szCs w:val="28"/>
        </w:rPr>
        <w:t xml:space="preserve">     Котировальная комиссия выясняет также, обладает ли предлагаемая к котировке ценная бумага необходимой ликвидностью, то есть, будет ли она пользоваться спросом. Неликвидные ценные бумаги в биржевой зал стараются не допускать.</w:t>
      </w:r>
    </w:p>
    <w:p w:rsidR="00231A01" w:rsidRPr="00EA13FF" w:rsidRDefault="00231A01" w:rsidP="00D4247E">
      <w:pPr>
        <w:pStyle w:val="a3"/>
        <w:tabs>
          <w:tab w:val="left" w:pos="1554"/>
        </w:tabs>
        <w:spacing w:before="0" w:beforeAutospacing="0" w:after="0" w:afterAutospacing="0" w:line="360" w:lineRule="auto"/>
        <w:jc w:val="both"/>
        <w:rPr>
          <w:color w:val="000000"/>
          <w:sz w:val="28"/>
          <w:szCs w:val="28"/>
        </w:rPr>
      </w:pPr>
      <w:r w:rsidRPr="00EA13FF">
        <w:rPr>
          <w:color w:val="000000"/>
          <w:sz w:val="28"/>
          <w:szCs w:val="28"/>
        </w:rPr>
        <w:t xml:space="preserve">     Котировка ценной бумаги - это механизм выявления цены, ее фиксация в течение каждого дня работы биржи и публикация в биржевых бюллетенях.</w:t>
      </w:r>
    </w:p>
    <w:p w:rsidR="00231A01" w:rsidRPr="00EA13FF" w:rsidRDefault="00231A01" w:rsidP="00D4247E">
      <w:pPr>
        <w:pStyle w:val="a3"/>
        <w:tabs>
          <w:tab w:val="left" w:pos="1554"/>
        </w:tabs>
        <w:spacing w:before="0" w:beforeAutospacing="0" w:after="0" w:afterAutospacing="0" w:line="360" w:lineRule="auto"/>
        <w:jc w:val="both"/>
        <w:rPr>
          <w:color w:val="000000"/>
          <w:sz w:val="28"/>
          <w:szCs w:val="28"/>
        </w:rPr>
      </w:pPr>
      <w:r w:rsidRPr="00EA13FF">
        <w:rPr>
          <w:color w:val="000000"/>
          <w:sz w:val="28"/>
          <w:szCs w:val="28"/>
        </w:rPr>
        <w:t>Цена, по которой заключаются сделки и ценные бумаги переходят из рук в руки, называется курсом. Биржевое законодательство не фиксирует порядок определения биржевого курса ценных бумаг. Однако в зависимости от принципов котировки различают: метод единого курса, основанный на установлении единой (типичной) цены; регистрационный метод, базирующийся на регистрации фактических цена сделок, спроса и предложения (цен продавцов и покупателей).</w:t>
      </w:r>
    </w:p>
    <w:p w:rsidR="00231A01" w:rsidRPr="00EA13FF" w:rsidRDefault="00231A01" w:rsidP="00D4247E">
      <w:pPr>
        <w:pStyle w:val="a3"/>
        <w:tabs>
          <w:tab w:val="left" w:pos="1554"/>
        </w:tabs>
        <w:spacing w:before="0" w:beforeAutospacing="0" w:after="0" w:afterAutospacing="0" w:line="360" w:lineRule="auto"/>
        <w:jc w:val="both"/>
        <w:rPr>
          <w:color w:val="000000"/>
          <w:sz w:val="28"/>
          <w:szCs w:val="28"/>
        </w:rPr>
      </w:pPr>
      <w:r w:rsidRPr="00EA13FF">
        <w:rPr>
          <w:color w:val="000000"/>
          <w:sz w:val="28"/>
          <w:szCs w:val="28"/>
        </w:rPr>
        <w:t xml:space="preserve">     Как правило, биржевые торги начинаются с объявления цен, установившихся по каждой предыдущей сессии. Цены определяются котировальной комиссией по результатам предыдущего торга и раздаются его участникам в виде котировочного листа. </w:t>
      </w:r>
    </w:p>
    <w:p w:rsidR="00231A01" w:rsidRPr="00EA13FF" w:rsidRDefault="00231A01" w:rsidP="00D4247E">
      <w:pPr>
        <w:tabs>
          <w:tab w:val="left" w:pos="1554"/>
        </w:tabs>
        <w:spacing w:after="0" w:line="360" w:lineRule="auto"/>
        <w:jc w:val="both"/>
        <w:rPr>
          <w:rFonts w:ascii="Times New Roman" w:hAnsi="Times New Roman"/>
          <w:sz w:val="28"/>
          <w:szCs w:val="28"/>
        </w:rPr>
      </w:pPr>
      <w:r w:rsidRPr="00EA13FF">
        <w:rPr>
          <w:rFonts w:ascii="Times New Roman" w:hAnsi="Times New Roman"/>
          <w:sz w:val="28"/>
          <w:szCs w:val="28"/>
        </w:rPr>
        <w:t xml:space="preserve">       Анализируя данные регистрации сделок и заявки инвесторов, котировальная комиссия определяется верхний и нижний пределы цен по видам ценных бумаг.</w:t>
      </w:r>
    </w:p>
    <w:p w:rsidR="00231A01" w:rsidRPr="00EA13FF" w:rsidRDefault="00231A01" w:rsidP="00D4247E">
      <w:pPr>
        <w:tabs>
          <w:tab w:val="left" w:pos="1554"/>
        </w:tabs>
        <w:spacing w:after="0" w:line="360" w:lineRule="auto"/>
        <w:jc w:val="both"/>
        <w:rPr>
          <w:rFonts w:ascii="Times New Roman" w:hAnsi="Times New Roman"/>
          <w:sz w:val="28"/>
          <w:szCs w:val="28"/>
        </w:rPr>
      </w:pPr>
      <w:r w:rsidRPr="00EA13FF">
        <w:rPr>
          <w:rFonts w:ascii="Times New Roman" w:hAnsi="Times New Roman"/>
          <w:sz w:val="28"/>
          <w:szCs w:val="28"/>
        </w:rPr>
        <w:t xml:space="preserve">      Торговля на фондовой бирже ведется сессиями. Все заключаемые на бирже сделки подлежат регистрации в день их совершения (обычно не позднее чем через 24 часа).</w:t>
      </w:r>
    </w:p>
    <w:p w:rsidR="00231A01" w:rsidRPr="00EA13FF" w:rsidRDefault="00231A01" w:rsidP="00D4247E">
      <w:pPr>
        <w:tabs>
          <w:tab w:val="left" w:pos="1554"/>
        </w:tabs>
        <w:spacing w:after="0" w:line="360" w:lineRule="auto"/>
        <w:jc w:val="both"/>
        <w:rPr>
          <w:rFonts w:ascii="Times New Roman" w:hAnsi="Times New Roman"/>
          <w:sz w:val="28"/>
          <w:szCs w:val="28"/>
        </w:rPr>
      </w:pPr>
      <w:r w:rsidRPr="00EA13FF">
        <w:rPr>
          <w:rFonts w:ascii="Times New Roman" w:hAnsi="Times New Roman"/>
          <w:sz w:val="28"/>
          <w:szCs w:val="28"/>
        </w:rPr>
        <w:t xml:space="preserve">       Все полученные заказы брокер должен классифицировать и разобрать. Приказы на покупку он сводит с приказами на продажу. Затем эти противоположные приказы поступают на соответствующую их содержанию факторию для осуществления сделки на основе существующих биржевых курсов. Между курсами на покупку и курсами на продажу ценных бумаг должна иметь место разница-спрэд - иначе нет источника для оплаты труда брокеров, расходов биржи.</w:t>
      </w:r>
    </w:p>
    <w:p w:rsidR="00231A01" w:rsidRPr="00EA13FF" w:rsidRDefault="00231A01" w:rsidP="00D4247E">
      <w:pPr>
        <w:spacing w:after="0" w:line="360" w:lineRule="auto"/>
        <w:jc w:val="both"/>
        <w:rPr>
          <w:rFonts w:ascii="Times New Roman" w:hAnsi="Times New Roman"/>
          <w:sz w:val="28"/>
          <w:szCs w:val="28"/>
        </w:rPr>
      </w:pPr>
      <w:r w:rsidRPr="00EA13FF">
        <w:rPr>
          <w:rFonts w:ascii="Times New Roman" w:hAnsi="Times New Roman"/>
          <w:sz w:val="28"/>
          <w:szCs w:val="28"/>
        </w:rPr>
        <w:t xml:space="preserve">Следует отметить, что чем больше правила листинга одной биржи соответствуют правилам листинга другой, тем шире возможности торговли ценными бумагами. Бумаги, принятые к котировке на одной бирже, могут продаваться и на другой бирже, находящейся в другой стране. </w:t>
      </w:r>
      <w:r w:rsidRPr="00EA13FF">
        <w:rPr>
          <w:rFonts w:ascii="Times New Roman" w:hAnsi="Times New Roman"/>
          <w:sz w:val="28"/>
          <w:szCs w:val="28"/>
        </w:rPr>
        <w:br/>
        <w:t xml:space="preserve">Например, 3 апреля 1997 года Санкт-Петербургская фондовая биржа получила подтверждение о соответствии ее листинга правилам листинга Лондонской фондовой биржи, это означает, что депозитарные расписки, входящие в листинг Санкт-Петербургской фондовой биржи, могут котироваться и на Лондонской фондовой бирже. </w:t>
      </w:r>
      <w:r w:rsidRPr="00EA13FF">
        <w:rPr>
          <w:rFonts w:ascii="Times New Roman" w:hAnsi="Times New Roman"/>
          <w:sz w:val="28"/>
          <w:szCs w:val="28"/>
        </w:rPr>
        <w:br/>
      </w:r>
      <w:r w:rsidRPr="00EA13FF">
        <w:rPr>
          <w:rFonts w:ascii="Times New Roman" w:hAnsi="Times New Roman"/>
          <w:i/>
          <w:sz w:val="28"/>
          <w:szCs w:val="28"/>
        </w:rPr>
        <w:t>У листинга можно отметить  ряд недостатков:</w:t>
      </w:r>
    </w:p>
    <w:p w:rsidR="00231A01" w:rsidRPr="00EA13FF" w:rsidRDefault="00231A01" w:rsidP="00D4247E">
      <w:pPr>
        <w:numPr>
          <w:ilvl w:val="0"/>
          <w:numId w:val="3"/>
        </w:numPr>
        <w:spacing w:after="0" w:line="360" w:lineRule="auto"/>
        <w:ind w:left="0"/>
        <w:jc w:val="both"/>
        <w:rPr>
          <w:rFonts w:ascii="Times New Roman" w:hAnsi="Times New Roman"/>
          <w:sz w:val="28"/>
          <w:szCs w:val="28"/>
        </w:rPr>
      </w:pPr>
      <w:r w:rsidRPr="00EA13FF">
        <w:rPr>
          <w:rFonts w:ascii="Times New Roman" w:hAnsi="Times New Roman"/>
          <w:sz w:val="28"/>
          <w:szCs w:val="28"/>
        </w:rPr>
        <w:t>дополнительный контроль за деятельностью компании, так как при включении в список на бирже она принимает на себя дополнительные обязательства по информированию о дивидендах, выпуску акций и др.; эти ограничения включаются в соглашение о листинге в интересах внешних акционеров;</w:t>
      </w:r>
    </w:p>
    <w:p w:rsidR="00231A01" w:rsidRPr="00EA13FF" w:rsidRDefault="00231A01" w:rsidP="00D4247E">
      <w:pPr>
        <w:numPr>
          <w:ilvl w:val="0"/>
          <w:numId w:val="3"/>
        </w:numPr>
        <w:spacing w:after="0" w:line="360" w:lineRule="auto"/>
        <w:ind w:left="0"/>
        <w:jc w:val="both"/>
        <w:rPr>
          <w:rFonts w:ascii="Times New Roman" w:hAnsi="Times New Roman"/>
          <w:sz w:val="28"/>
          <w:szCs w:val="28"/>
        </w:rPr>
      </w:pPr>
      <w:r w:rsidRPr="00EA13FF">
        <w:rPr>
          <w:rFonts w:ascii="Times New Roman" w:hAnsi="Times New Roman"/>
          <w:sz w:val="28"/>
          <w:szCs w:val="28"/>
        </w:rPr>
        <w:t>дополнительные расходы, такие, как плата за прохождение листинга, оплата аудиторских услуг;</w:t>
      </w:r>
    </w:p>
    <w:p w:rsidR="00231A01" w:rsidRPr="00EA13FF" w:rsidRDefault="00231A01" w:rsidP="00D4247E">
      <w:pPr>
        <w:numPr>
          <w:ilvl w:val="0"/>
          <w:numId w:val="3"/>
        </w:numPr>
        <w:spacing w:after="0" w:line="360" w:lineRule="auto"/>
        <w:ind w:left="0"/>
        <w:jc w:val="both"/>
        <w:rPr>
          <w:rFonts w:ascii="Times New Roman" w:hAnsi="Times New Roman"/>
          <w:sz w:val="28"/>
          <w:szCs w:val="28"/>
        </w:rPr>
      </w:pPr>
      <w:r w:rsidRPr="00EA13FF">
        <w:rPr>
          <w:rFonts w:ascii="Times New Roman" w:hAnsi="Times New Roman"/>
          <w:sz w:val="28"/>
          <w:szCs w:val="28"/>
        </w:rPr>
        <w:t>возможность возникновения отрицательного отношения у потенциальных инвесторов в случае низкой «активности» акций, что могло бы оказаться менее заметным в случае продажи акций на внебиржевом рынке.</w:t>
      </w:r>
    </w:p>
    <w:p w:rsidR="00231A01" w:rsidRPr="00EA13FF" w:rsidRDefault="00231A01" w:rsidP="00D4247E">
      <w:pPr>
        <w:spacing w:after="0" w:line="360" w:lineRule="auto"/>
        <w:jc w:val="both"/>
        <w:rPr>
          <w:rFonts w:ascii="Times New Roman" w:hAnsi="Times New Roman"/>
          <w:sz w:val="28"/>
          <w:szCs w:val="28"/>
        </w:rPr>
      </w:pPr>
    </w:p>
    <w:p w:rsidR="00231A01" w:rsidRPr="00EA13FF" w:rsidRDefault="00231A01" w:rsidP="00D4247E">
      <w:pPr>
        <w:spacing w:after="0" w:line="360" w:lineRule="auto"/>
        <w:jc w:val="both"/>
        <w:rPr>
          <w:rFonts w:ascii="Times New Roman" w:hAnsi="Times New Roman"/>
          <w:sz w:val="28"/>
          <w:szCs w:val="28"/>
        </w:rPr>
      </w:pPr>
    </w:p>
    <w:p w:rsidR="00231A01" w:rsidRPr="00EA13FF" w:rsidRDefault="00231A01" w:rsidP="00D4247E">
      <w:pPr>
        <w:spacing w:after="0" w:line="360" w:lineRule="auto"/>
        <w:jc w:val="both"/>
        <w:rPr>
          <w:rFonts w:ascii="Times New Roman" w:hAnsi="Times New Roman"/>
          <w:sz w:val="28"/>
          <w:szCs w:val="28"/>
        </w:rPr>
      </w:pPr>
    </w:p>
    <w:p w:rsidR="00231A01" w:rsidRPr="00EA13FF" w:rsidRDefault="00231A01" w:rsidP="00D4247E">
      <w:pPr>
        <w:spacing w:after="0" w:line="360" w:lineRule="auto"/>
        <w:jc w:val="both"/>
        <w:rPr>
          <w:rFonts w:ascii="Times New Roman" w:hAnsi="Times New Roman"/>
          <w:sz w:val="28"/>
          <w:szCs w:val="28"/>
        </w:rPr>
      </w:pPr>
    </w:p>
    <w:p w:rsidR="00231A01" w:rsidRPr="00EA13FF" w:rsidRDefault="00231A01" w:rsidP="00D4247E">
      <w:pPr>
        <w:spacing w:after="0" w:line="360" w:lineRule="auto"/>
        <w:jc w:val="both"/>
        <w:rPr>
          <w:rFonts w:ascii="Times New Roman" w:hAnsi="Times New Roman"/>
          <w:sz w:val="28"/>
          <w:szCs w:val="28"/>
        </w:rPr>
      </w:pPr>
    </w:p>
    <w:p w:rsidR="00231A01" w:rsidRPr="00EA13FF" w:rsidRDefault="00231A01" w:rsidP="00D4247E">
      <w:pPr>
        <w:spacing w:after="0" w:line="360" w:lineRule="auto"/>
        <w:jc w:val="both"/>
        <w:rPr>
          <w:rFonts w:ascii="Times New Roman" w:hAnsi="Times New Roman"/>
          <w:sz w:val="28"/>
          <w:szCs w:val="28"/>
        </w:rPr>
      </w:pPr>
    </w:p>
    <w:p w:rsidR="00231A01" w:rsidRPr="00EA13FF" w:rsidRDefault="00231A01" w:rsidP="00D4247E">
      <w:pPr>
        <w:spacing w:after="0" w:line="360" w:lineRule="auto"/>
        <w:jc w:val="both"/>
        <w:rPr>
          <w:rFonts w:ascii="Times New Roman" w:hAnsi="Times New Roman"/>
          <w:sz w:val="28"/>
          <w:szCs w:val="28"/>
        </w:rPr>
      </w:pPr>
    </w:p>
    <w:p w:rsidR="00231A01" w:rsidRPr="00EA13FF" w:rsidRDefault="00231A01" w:rsidP="00D4247E">
      <w:pPr>
        <w:spacing w:after="0" w:line="360" w:lineRule="auto"/>
        <w:jc w:val="both"/>
        <w:rPr>
          <w:rFonts w:ascii="Times New Roman" w:hAnsi="Times New Roman"/>
          <w:sz w:val="28"/>
          <w:szCs w:val="28"/>
        </w:rPr>
      </w:pPr>
    </w:p>
    <w:p w:rsidR="00231A01" w:rsidRPr="00EA13FF" w:rsidRDefault="00231A01" w:rsidP="00D4247E">
      <w:pPr>
        <w:spacing w:after="0" w:line="360" w:lineRule="auto"/>
        <w:jc w:val="both"/>
        <w:rPr>
          <w:rFonts w:ascii="Times New Roman" w:hAnsi="Times New Roman"/>
          <w:sz w:val="28"/>
          <w:szCs w:val="28"/>
        </w:rPr>
      </w:pPr>
    </w:p>
    <w:p w:rsidR="00231A01" w:rsidRPr="00EA13FF" w:rsidRDefault="00231A01" w:rsidP="00D4247E">
      <w:pPr>
        <w:spacing w:after="0" w:line="360" w:lineRule="auto"/>
        <w:jc w:val="both"/>
        <w:rPr>
          <w:rFonts w:ascii="Times New Roman" w:hAnsi="Times New Roman"/>
          <w:sz w:val="28"/>
          <w:szCs w:val="28"/>
        </w:rPr>
      </w:pPr>
    </w:p>
    <w:p w:rsidR="00231A01" w:rsidRPr="00EA13FF" w:rsidRDefault="00231A01" w:rsidP="00D4247E">
      <w:pPr>
        <w:spacing w:after="0" w:line="360" w:lineRule="auto"/>
        <w:rPr>
          <w:rFonts w:ascii="Times New Roman" w:hAnsi="Times New Roman"/>
          <w:sz w:val="28"/>
          <w:szCs w:val="28"/>
        </w:rPr>
      </w:pPr>
    </w:p>
    <w:p w:rsidR="00231A01" w:rsidRPr="00EA13FF" w:rsidRDefault="00231A01" w:rsidP="00D4247E">
      <w:pPr>
        <w:spacing w:after="0" w:line="360" w:lineRule="auto"/>
        <w:rPr>
          <w:rFonts w:ascii="Times New Roman" w:hAnsi="Times New Roman"/>
          <w:sz w:val="28"/>
          <w:szCs w:val="28"/>
        </w:rPr>
      </w:pPr>
    </w:p>
    <w:p w:rsidR="00231A01" w:rsidRPr="00EA13FF" w:rsidRDefault="00231A01" w:rsidP="00D4247E">
      <w:pPr>
        <w:spacing w:after="0" w:line="360" w:lineRule="auto"/>
        <w:rPr>
          <w:rFonts w:ascii="Times New Roman" w:hAnsi="Times New Roman"/>
          <w:sz w:val="28"/>
          <w:szCs w:val="28"/>
        </w:rPr>
      </w:pPr>
    </w:p>
    <w:p w:rsidR="00231A01" w:rsidRPr="00EA13FF" w:rsidRDefault="00231A01" w:rsidP="00D4247E">
      <w:pPr>
        <w:spacing w:after="0" w:line="360" w:lineRule="auto"/>
        <w:rPr>
          <w:rFonts w:ascii="Times New Roman" w:hAnsi="Times New Roman"/>
          <w:sz w:val="28"/>
          <w:szCs w:val="28"/>
        </w:rPr>
      </w:pPr>
    </w:p>
    <w:p w:rsidR="00231A01" w:rsidRPr="00EA13FF" w:rsidRDefault="00231A01" w:rsidP="00D4247E">
      <w:pPr>
        <w:spacing w:after="0" w:line="360" w:lineRule="auto"/>
        <w:rPr>
          <w:rFonts w:ascii="Times New Roman" w:hAnsi="Times New Roman"/>
          <w:sz w:val="28"/>
          <w:szCs w:val="28"/>
        </w:rPr>
      </w:pPr>
    </w:p>
    <w:p w:rsidR="00231A01" w:rsidRDefault="00231A01" w:rsidP="00D4247E">
      <w:pPr>
        <w:spacing w:after="0" w:line="360" w:lineRule="auto"/>
        <w:jc w:val="center"/>
        <w:rPr>
          <w:rFonts w:ascii="Times New Roman" w:hAnsi="Times New Roman"/>
          <w:sz w:val="28"/>
          <w:szCs w:val="28"/>
        </w:rPr>
      </w:pPr>
    </w:p>
    <w:p w:rsidR="00231A01" w:rsidRPr="00EA13FF" w:rsidRDefault="00231A01" w:rsidP="00D4247E">
      <w:pPr>
        <w:spacing w:after="0" w:line="360" w:lineRule="auto"/>
        <w:jc w:val="center"/>
        <w:rPr>
          <w:rFonts w:ascii="Times New Roman" w:hAnsi="Times New Roman"/>
          <w:b/>
          <w:sz w:val="28"/>
          <w:szCs w:val="28"/>
        </w:rPr>
      </w:pPr>
      <w:r>
        <w:rPr>
          <w:rFonts w:ascii="Times New Roman" w:hAnsi="Times New Roman"/>
          <w:b/>
          <w:sz w:val="28"/>
          <w:szCs w:val="28"/>
        </w:rPr>
        <w:t>3.</w:t>
      </w:r>
      <w:r w:rsidRPr="00EA13FF">
        <w:rPr>
          <w:rFonts w:ascii="Times New Roman" w:hAnsi="Times New Roman"/>
          <w:b/>
          <w:sz w:val="28"/>
          <w:szCs w:val="28"/>
        </w:rPr>
        <w:t>Биржевые индексы и методы их расчета</w:t>
      </w:r>
    </w:p>
    <w:p w:rsidR="00231A01" w:rsidRPr="00EA13FF" w:rsidRDefault="00231A01" w:rsidP="00D4247E">
      <w:pPr>
        <w:spacing w:after="0" w:line="360" w:lineRule="auto"/>
        <w:ind w:firstLine="720"/>
        <w:jc w:val="both"/>
        <w:rPr>
          <w:rFonts w:ascii="Times New Roman" w:hAnsi="Times New Roman"/>
          <w:color w:val="000000"/>
          <w:sz w:val="28"/>
          <w:szCs w:val="28"/>
        </w:rPr>
      </w:pPr>
      <w:r w:rsidRPr="00EA13FF">
        <w:rPr>
          <w:rFonts w:ascii="Times New Roman" w:hAnsi="Times New Roman"/>
          <w:sz w:val="28"/>
          <w:szCs w:val="28"/>
        </w:rPr>
        <w:t xml:space="preserve">Обобщающим показателем динамики курсов ценных бумаг являются индексы, которые рассчитываются биржами или специализированными фирмами. </w:t>
      </w:r>
      <w:r w:rsidRPr="00EA13FF">
        <w:rPr>
          <w:rFonts w:ascii="Times New Roman" w:hAnsi="Times New Roman"/>
          <w:bCs/>
          <w:color w:val="000000"/>
          <w:sz w:val="28"/>
          <w:szCs w:val="28"/>
        </w:rPr>
        <w:t>Фондовый индекс</w:t>
      </w:r>
      <w:r w:rsidRPr="00EA13FF">
        <w:rPr>
          <w:rFonts w:ascii="Times New Roman" w:hAnsi="Times New Roman"/>
          <w:color w:val="000000"/>
          <w:sz w:val="28"/>
          <w:szCs w:val="28"/>
        </w:rPr>
        <w:t xml:space="preserve"> - показатель состояния и динамики рынка ценных бумаг. Через сопоставление текущего значения индекса с его предыдущими значениями можно оценить поведение рынка, его реакцию на те или иные изменения макроэкономической ситуации, различные корпоративные события (слияния, поглощения, дробления акций, отставки и назначения ведущих менеджеров), спекулятивные процессы. </w:t>
      </w:r>
    </w:p>
    <w:p w:rsidR="00231A01" w:rsidRPr="00EA13FF" w:rsidRDefault="00231A01" w:rsidP="00D4247E">
      <w:pPr>
        <w:spacing w:after="0" w:line="360" w:lineRule="auto"/>
        <w:ind w:firstLine="720"/>
        <w:jc w:val="both"/>
        <w:rPr>
          <w:rFonts w:ascii="Times New Roman" w:hAnsi="Times New Roman"/>
          <w:color w:val="000000"/>
          <w:sz w:val="28"/>
          <w:szCs w:val="28"/>
        </w:rPr>
      </w:pPr>
      <w:r w:rsidRPr="00EA13FF">
        <w:rPr>
          <w:rFonts w:ascii="Times New Roman" w:hAnsi="Times New Roman"/>
          <w:color w:val="000000"/>
          <w:sz w:val="28"/>
          <w:szCs w:val="28"/>
        </w:rPr>
        <w:t xml:space="preserve">В зависимости от того, какие ценные бумаги составляют выборку, используемую при расчете индекса, он может характеризовать рынок в целом, рынок определенного класса ценных бумаг (государственные обязательства, корпоративные облигации, акции и т. п.), отраслевой рынок (ценные бумаги компаний одной отрасли: телекоммуникации, транспорт, страхование, Интернет-сектор и т. п.). Сравнение динамики различных индексов может показать, какие сектора экономики развиваются самыми быстрыми темпами. Индекс может представлять национальный фондовый рынок в целом или определенную торговую площадку на этом рынке (например, индекс фондовой биржи). Фондовые индексы рассчитываются и публикуются различными организациями, чаще всего информационными или рейтинговыми агентствами и фондовыми биржами. </w:t>
      </w:r>
    </w:p>
    <w:p w:rsidR="00231A01" w:rsidRPr="00EA13FF" w:rsidRDefault="00231A01" w:rsidP="00D4247E">
      <w:pPr>
        <w:spacing w:after="0" w:line="360" w:lineRule="auto"/>
        <w:ind w:firstLine="720"/>
        <w:jc w:val="both"/>
        <w:rPr>
          <w:rFonts w:ascii="Times New Roman" w:hAnsi="Times New Roman"/>
          <w:color w:val="000000"/>
          <w:sz w:val="28"/>
          <w:szCs w:val="28"/>
        </w:rPr>
      </w:pPr>
      <w:r w:rsidRPr="00EA13FF">
        <w:rPr>
          <w:rFonts w:ascii="Times New Roman" w:hAnsi="Times New Roman"/>
          <w:color w:val="000000"/>
          <w:sz w:val="28"/>
          <w:szCs w:val="28"/>
        </w:rPr>
        <w:t>Чтобы фондовый индекс адекватно отражал процессы, происходящие на рынке ценных бумаг, и как можно меньше зависел от субъективных факторов, таких, как манипулирование ценами отдельных финансовых инструментов, корпоративная политика компаний-эмитентов, включающая новые эмиссии, дробление или консолидацию акций, выпуск варрантов и т.п., необходимо применять правильные и обоснованные методики расчета фондовых индексов. Кроме того, понимание методики расчета индекса необходимо для правильной интерпретации его изменений.</w:t>
      </w:r>
    </w:p>
    <w:p w:rsidR="00231A01" w:rsidRPr="00EA13FF" w:rsidRDefault="00231A01" w:rsidP="00D4247E">
      <w:pPr>
        <w:spacing w:after="0" w:line="360" w:lineRule="auto"/>
        <w:ind w:firstLine="720"/>
        <w:jc w:val="both"/>
        <w:rPr>
          <w:rFonts w:ascii="Times New Roman" w:hAnsi="Times New Roman"/>
          <w:sz w:val="28"/>
          <w:szCs w:val="28"/>
        </w:rPr>
      </w:pPr>
      <w:r w:rsidRPr="00EA13FF">
        <w:rPr>
          <w:rFonts w:ascii="Times New Roman" w:hAnsi="Times New Roman"/>
          <w:sz w:val="28"/>
          <w:szCs w:val="28"/>
        </w:rPr>
        <w:t xml:space="preserve">Свое название индексы получают по имени создателя методики или названию информационных агентств, которые их рассчитывают и публикуют. Так, например, индекс Доу-Джонса - самый известный и самый древний из мировых индексов, своим названием обязан Чарльзу Доу, владельцу компании Доу-Джонс, который в 1884 г. в США начал рассчитывать средний показатель по изменению курсовой стоимости акций одиннадцати крупнейших в то время промышленных компаний. Рассматривая природу данного индекса с технической точки зрения, приходится констатировать, что это среднее число, а не индекс. Недаром дословный перевод данного показателя - промышленная средняя Доу-Джонса. </w:t>
      </w:r>
    </w:p>
    <w:p w:rsidR="00231A01" w:rsidRPr="00EA13FF" w:rsidRDefault="00231A01" w:rsidP="00D4247E">
      <w:pPr>
        <w:spacing w:after="0" w:line="360" w:lineRule="auto"/>
        <w:ind w:firstLine="720"/>
        <w:jc w:val="both"/>
        <w:rPr>
          <w:rFonts w:ascii="Times New Roman" w:hAnsi="Times New Roman"/>
          <w:sz w:val="28"/>
          <w:szCs w:val="28"/>
        </w:rPr>
      </w:pPr>
      <w:r w:rsidRPr="00EA13FF">
        <w:rPr>
          <w:rFonts w:ascii="Times New Roman" w:hAnsi="Times New Roman"/>
          <w:sz w:val="28"/>
          <w:szCs w:val="28"/>
        </w:rPr>
        <w:t xml:space="preserve">Биржевые средние - это взвешенные или невзвешенные среднерыночные цены для отдельных бирж. Напротив, индекс - это всего лишь число, лишенное стоимостного, например долларового, выражения или других единиц измерения. </w:t>
      </w:r>
      <w:r w:rsidRPr="00EA13FF">
        <w:rPr>
          <w:rFonts w:ascii="Times New Roman" w:hAnsi="Times New Roman"/>
          <w:bCs/>
          <w:sz w:val="28"/>
          <w:szCs w:val="28"/>
        </w:rPr>
        <w:t>Биржевые средние и биржевые индексы - это два основные типа показателей на рынке ценных бумаг</w:t>
      </w:r>
      <w:r w:rsidRPr="00EA13FF">
        <w:rPr>
          <w:rFonts w:ascii="Times New Roman" w:hAnsi="Times New Roman"/>
          <w:sz w:val="28"/>
          <w:szCs w:val="28"/>
        </w:rPr>
        <w:t xml:space="preserve">. Несмотря на то, что основа как средней, так и индекса - средняя цена акций из выбранного списка на определенную дату, считается, что биржевые индексы точнее, удобнее и репрезентативнее, чем биржевые средние. </w:t>
      </w:r>
    </w:p>
    <w:p w:rsidR="00231A01" w:rsidRPr="00EA13FF" w:rsidRDefault="00231A01" w:rsidP="00D4247E">
      <w:pPr>
        <w:spacing w:after="0" w:line="360" w:lineRule="auto"/>
        <w:ind w:firstLine="720"/>
        <w:jc w:val="both"/>
        <w:rPr>
          <w:rFonts w:ascii="Times New Roman" w:hAnsi="Times New Roman"/>
          <w:sz w:val="28"/>
          <w:szCs w:val="28"/>
        </w:rPr>
      </w:pPr>
    </w:p>
    <w:p w:rsidR="00231A01" w:rsidRPr="00EA13FF" w:rsidRDefault="00231A01" w:rsidP="00D4247E">
      <w:pPr>
        <w:pStyle w:val="a3"/>
        <w:spacing w:before="0" w:beforeAutospacing="0" w:after="0" w:afterAutospacing="0" w:line="360" w:lineRule="auto"/>
        <w:ind w:firstLine="708"/>
        <w:jc w:val="both"/>
        <w:rPr>
          <w:sz w:val="28"/>
          <w:szCs w:val="28"/>
        </w:rPr>
      </w:pPr>
      <w:r w:rsidRPr="00EA13FF">
        <w:rPr>
          <w:sz w:val="28"/>
          <w:szCs w:val="28"/>
        </w:rPr>
        <w:t xml:space="preserve">Для расчета биржевых средних используются </w:t>
      </w:r>
      <w:r w:rsidRPr="00EA13FF">
        <w:rPr>
          <w:b/>
          <w:sz w:val="28"/>
          <w:szCs w:val="28"/>
        </w:rPr>
        <w:t>два метода</w:t>
      </w:r>
      <w:r w:rsidRPr="00EA13FF">
        <w:rPr>
          <w:sz w:val="28"/>
          <w:szCs w:val="28"/>
        </w:rPr>
        <w:t xml:space="preserve"> </w:t>
      </w:r>
      <w:r w:rsidRPr="00EA13FF">
        <w:rPr>
          <w:b/>
          <w:sz w:val="28"/>
          <w:szCs w:val="28"/>
        </w:rPr>
        <w:t>- метод</w:t>
      </w:r>
      <w:r w:rsidRPr="00EA13FF">
        <w:rPr>
          <w:sz w:val="28"/>
          <w:szCs w:val="28"/>
        </w:rPr>
        <w:t xml:space="preserve"> </w:t>
      </w:r>
      <w:r w:rsidRPr="00EA13FF">
        <w:rPr>
          <w:b/>
          <w:sz w:val="28"/>
          <w:szCs w:val="28"/>
        </w:rPr>
        <w:t>средней арифметической и метод средней геометрической</w:t>
      </w:r>
      <w:r w:rsidRPr="00EA13FF">
        <w:rPr>
          <w:sz w:val="28"/>
          <w:szCs w:val="28"/>
        </w:rPr>
        <w:t xml:space="preserve">. При методе средней арифметической цены акций всех эмитентов, входящих в показатель, на момент закрытия торгов складываются и сумма делится на количество составляющих для получения средней величины. Каждая акция имеет одинаковый вес вне зависимости от размера компании и количества в обращении. </w:t>
      </w:r>
    </w:p>
    <w:p w:rsidR="00231A01" w:rsidRPr="00EA13FF" w:rsidRDefault="00231A01" w:rsidP="00D4247E">
      <w:pPr>
        <w:pStyle w:val="a3"/>
        <w:spacing w:before="0" w:beforeAutospacing="0" w:after="0" w:afterAutospacing="0" w:line="360" w:lineRule="auto"/>
        <w:ind w:firstLine="708"/>
        <w:jc w:val="both"/>
        <w:rPr>
          <w:sz w:val="28"/>
          <w:szCs w:val="28"/>
        </w:rPr>
      </w:pPr>
      <w:r w:rsidRPr="00EA13FF">
        <w:rPr>
          <w:sz w:val="28"/>
          <w:szCs w:val="28"/>
        </w:rPr>
        <w:t xml:space="preserve">На отечественном рынке наиболее "весомые" компании - НК ЛУКОЙЛ, РАО "ЕЭС", АО "Мосэнерго", Ростелеком, АО "Норильский никель". Они составляют значительную часть капитализации фондового рынка и применение индексов, учитывающих реальный масштаб рынка акций конкретного эмитента, приводит к тому, что индексы рынка - это практически индексы вышеперечисленных компаний. В связи с этим применение средних, в структуре которых одинаковое место отведено и самой сильной, и самой слабой компании в выборке, может представлять определенный интерес. Как уже упоминалось, по данному методу до сих пор рассчитываются индексы из семейства Доу-Джонс - классические биржевые средние. </w:t>
      </w:r>
    </w:p>
    <w:p w:rsidR="00231A01" w:rsidRPr="00EA13FF" w:rsidRDefault="00231A01" w:rsidP="00D4247E">
      <w:pPr>
        <w:pStyle w:val="a3"/>
        <w:spacing w:before="0" w:beforeAutospacing="0" w:after="0" w:afterAutospacing="0" w:line="360" w:lineRule="auto"/>
        <w:ind w:firstLine="708"/>
        <w:jc w:val="both"/>
        <w:rPr>
          <w:sz w:val="28"/>
          <w:szCs w:val="28"/>
        </w:rPr>
      </w:pPr>
      <w:r w:rsidRPr="00EA13FF">
        <w:rPr>
          <w:sz w:val="28"/>
          <w:szCs w:val="28"/>
        </w:rPr>
        <w:t xml:space="preserve">Если используется метод геометрической средней, то осуществляется умножение цен акций, составляющих индекс. Из этого произведения затем извлекается корень </w:t>
      </w:r>
      <w:r w:rsidRPr="00EA13FF">
        <w:rPr>
          <w:i/>
          <w:iCs/>
          <w:sz w:val="28"/>
          <w:szCs w:val="28"/>
        </w:rPr>
        <w:t>n</w:t>
      </w:r>
      <w:r w:rsidRPr="00EA13FF">
        <w:rPr>
          <w:sz w:val="28"/>
          <w:szCs w:val="28"/>
        </w:rPr>
        <w:t xml:space="preserve">-й степени, где </w:t>
      </w:r>
      <w:r w:rsidRPr="00EA13FF">
        <w:rPr>
          <w:i/>
          <w:iCs/>
          <w:sz w:val="28"/>
          <w:szCs w:val="28"/>
        </w:rPr>
        <w:t>n</w:t>
      </w:r>
      <w:r w:rsidRPr="00EA13FF">
        <w:rPr>
          <w:sz w:val="28"/>
          <w:szCs w:val="28"/>
        </w:rPr>
        <w:t xml:space="preserve"> - число акций в индексе. При этом также не принимается во внимание разница в объемах торговли акциями разных компаний. Данный метод расчета позволяет замещать составляющие без необходимости изменения базы. Он применяется при расчете двух известных индикаторов: FT-30 в Англии и The Value line Composite Average в США. Последний индикатор относится к категории средних и представляет собой среднюю геометрическую из произведения прироста курсов 1695 акций. Биржевые индексы имеют три принципиальных отличия от биржевых средних. </w:t>
      </w:r>
    </w:p>
    <w:p w:rsidR="00231A01" w:rsidRPr="00EA13FF" w:rsidRDefault="00231A01" w:rsidP="00D4247E">
      <w:pPr>
        <w:pStyle w:val="a3"/>
        <w:spacing w:before="0" w:beforeAutospacing="0" w:after="0" w:afterAutospacing="0" w:line="360" w:lineRule="auto"/>
        <w:ind w:firstLine="708"/>
        <w:jc w:val="both"/>
        <w:rPr>
          <w:sz w:val="28"/>
          <w:szCs w:val="28"/>
        </w:rPr>
      </w:pPr>
      <w:r w:rsidRPr="00EA13FF">
        <w:rPr>
          <w:sz w:val="28"/>
          <w:szCs w:val="28"/>
        </w:rPr>
        <w:t xml:space="preserve">Во-первых, при построении индексов применяется система условного взвешивания. Для каждой ценной бумаги должен быть назначен вес, чаще всего им является доля данной ценной бумаги в общем объеме продаж на биржевом рынке. На российском рынке ценных бумаг значительная часть акций не обращается на ликвидном рынке и использование в качестве веса рыночной капитализации компании может предоставить портфельному инвестору не совсем достоверную информацию о движении цен. Однако в мировой практике биржевых индексов данный метод весьма популярен, так как он учитывает влияние выбранных ценных бумаг пропорционально фактическому их положению на рынке. </w:t>
      </w:r>
    </w:p>
    <w:p w:rsidR="00231A01" w:rsidRPr="00EA13FF" w:rsidRDefault="00231A01" w:rsidP="00D4247E">
      <w:pPr>
        <w:pStyle w:val="a3"/>
        <w:spacing w:before="0" w:beforeAutospacing="0" w:after="0" w:afterAutospacing="0" w:line="360" w:lineRule="auto"/>
        <w:ind w:firstLine="708"/>
        <w:jc w:val="both"/>
        <w:rPr>
          <w:sz w:val="28"/>
          <w:szCs w:val="28"/>
        </w:rPr>
      </w:pPr>
      <w:r w:rsidRPr="00EA13FF">
        <w:rPr>
          <w:sz w:val="28"/>
          <w:szCs w:val="28"/>
        </w:rPr>
        <w:t xml:space="preserve">Во-вторых, индексы имеют временной период для сравнения. Одни индексы сконструированы таким образом, что текущее состояние рынка сравнивается с состоянием рынка в базисный период, другие осуществляют оценку по сравнению с предыдущим периодом. </w:t>
      </w:r>
    </w:p>
    <w:p w:rsidR="00231A01" w:rsidRPr="00EA13FF" w:rsidRDefault="00231A01" w:rsidP="00D4247E">
      <w:pPr>
        <w:pStyle w:val="a3"/>
        <w:spacing w:before="0" w:beforeAutospacing="0" w:after="0" w:afterAutospacing="0" w:line="360" w:lineRule="auto"/>
        <w:ind w:firstLine="708"/>
        <w:jc w:val="both"/>
        <w:rPr>
          <w:sz w:val="28"/>
          <w:szCs w:val="28"/>
        </w:rPr>
      </w:pPr>
      <w:r w:rsidRPr="00EA13FF">
        <w:rPr>
          <w:sz w:val="28"/>
          <w:szCs w:val="28"/>
        </w:rPr>
        <w:t xml:space="preserve">Например, для семейства фондовых индексов АК&amp;М - сводного, финансового, промышленного в качестве базисного принят 1993 г., когда 1 сентября они начали рассчитываться и значение трех индексов приняты равными единице. Формула расчета в этом случае имеет следующий вид: </w:t>
      </w:r>
    </w:p>
    <w:p w:rsidR="00231A01" w:rsidRPr="00EA13FF" w:rsidRDefault="008979D4" w:rsidP="00D4247E">
      <w:pPr>
        <w:spacing w:after="0" w:line="360" w:lineRule="auto"/>
        <w:jc w:val="both"/>
        <w:rPr>
          <w:rFonts w:ascii="Times New Roman" w:hAnsi="Times New Roman"/>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Формула расчета биржевого индекса. Базисный период" style="width:121.5pt;height:51pt;visibility:visible">
            <v:imagedata r:id="rId7" o:title=""/>
          </v:shape>
        </w:pict>
      </w:r>
    </w:p>
    <w:p w:rsidR="00231A01" w:rsidRPr="00EA13FF" w:rsidRDefault="00231A01" w:rsidP="00D4247E">
      <w:pPr>
        <w:spacing w:after="0" w:line="360" w:lineRule="auto"/>
        <w:jc w:val="both"/>
        <w:rPr>
          <w:rFonts w:ascii="Times New Roman" w:hAnsi="Times New Roman"/>
          <w:color w:val="000000"/>
          <w:sz w:val="28"/>
          <w:szCs w:val="28"/>
        </w:rPr>
      </w:pPr>
      <w:r w:rsidRPr="00EA13FF">
        <w:rPr>
          <w:rFonts w:ascii="Times New Roman" w:hAnsi="Times New Roman"/>
          <w:color w:val="000000"/>
          <w:sz w:val="28"/>
          <w:szCs w:val="28"/>
        </w:rPr>
        <w:t xml:space="preserve">где </w:t>
      </w:r>
      <w:r w:rsidRPr="00EA13FF">
        <w:rPr>
          <w:rFonts w:ascii="Times New Roman" w:hAnsi="Times New Roman"/>
          <w:i/>
          <w:iCs/>
          <w:color w:val="000000"/>
          <w:sz w:val="28"/>
          <w:szCs w:val="28"/>
        </w:rPr>
        <w:t>J</w:t>
      </w:r>
      <w:r w:rsidRPr="00EA13FF">
        <w:rPr>
          <w:rFonts w:ascii="Times New Roman" w:hAnsi="Times New Roman"/>
          <w:i/>
          <w:iCs/>
          <w:color w:val="000000"/>
          <w:sz w:val="28"/>
          <w:szCs w:val="28"/>
          <w:vertAlign w:val="subscript"/>
        </w:rPr>
        <w:t>n</w:t>
      </w:r>
      <w:r w:rsidRPr="00EA13FF">
        <w:rPr>
          <w:rFonts w:ascii="Times New Roman" w:hAnsi="Times New Roman"/>
          <w:color w:val="000000"/>
          <w:sz w:val="28"/>
          <w:szCs w:val="28"/>
        </w:rPr>
        <w:t xml:space="preserve"> - индекс на </w:t>
      </w:r>
      <w:r w:rsidRPr="00EA13FF">
        <w:rPr>
          <w:rFonts w:ascii="Times New Roman" w:hAnsi="Times New Roman"/>
          <w:i/>
          <w:iCs/>
          <w:color w:val="000000"/>
          <w:sz w:val="28"/>
          <w:szCs w:val="28"/>
        </w:rPr>
        <w:t>n</w:t>
      </w:r>
      <w:r w:rsidRPr="00EA13FF">
        <w:rPr>
          <w:rFonts w:ascii="Times New Roman" w:hAnsi="Times New Roman"/>
          <w:color w:val="000000"/>
          <w:sz w:val="28"/>
          <w:szCs w:val="28"/>
        </w:rPr>
        <w:t xml:space="preserve">-ю дату; </w:t>
      </w:r>
    </w:p>
    <w:p w:rsidR="00231A01" w:rsidRPr="00EA13FF" w:rsidRDefault="00231A01" w:rsidP="00D4247E">
      <w:pPr>
        <w:spacing w:after="0" w:line="360" w:lineRule="auto"/>
        <w:jc w:val="both"/>
        <w:rPr>
          <w:rFonts w:ascii="Times New Roman" w:hAnsi="Times New Roman"/>
          <w:color w:val="000000"/>
          <w:sz w:val="28"/>
          <w:szCs w:val="28"/>
        </w:rPr>
      </w:pPr>
      <w:r w:rsidRPr="00EA13FF">
        <w:rPr>
          <w:rFonts w:ascii="Times New Roman" w:hAnsi="Times New Roman"/>
          <w:i/>
          <w:iCs/>
          <w:color w:val="000000"/>
          <w:sz w:val="28"/>
          <w:szCs w:val="28"/>
        </w:rPr>
        <w:t>Ц</w:t>
      </w:r>
      <w:r w:rsidRPr="00EA13FF">
        <w:rPr>
          <w:rFonts w:ascii="Times New Roman" w:hAnsi="Times New Roman"/>
          <w:i/>
          <w:iCs/>
          <w:color w:val="000000"/>
          <w:sz w:val="28"/>
          <w:szCs w:val="28"/>
          <w:vertAlign w:val="subscript"/>
        </w:rPr>
        <w:t>n</w:t>
      </w:r>
      <w:r w:rsidRPr="00EA13FF">
        <w:rPr>
          <w:rFonts w:ascii="Times New Roman" w:hAnsi="Times New Roman"/>
          <w:color w:val="000000"/>
          <w:sz w:val="28"/>
          <w:szCs w:val="28"/>
        </w:rPr>
        <w:t xml:space="preserve"> - текущая рыночная цена (цена на </w:t>
      </w:r>
      <w:r w:rsidRPr="00EA13FF">
        <w:rPr>
          <w:rFonts w:ascii="Times New Roman" w:hAnsi="Times New Roman"/>
          <w:i/>
          <w:iCs/>
          <w:color w:val="000000"/>
          <w:sz w:val="28"/>
          <w:szCs w:val="28"/>
        </w:rPr>
        <w:t>n</w:t>
      </w:r>
      <w:r w:rsidRPr="00EA13FF">
        <w:rPr>
          <w:rFonts w:ascii="Times New Roman" w:hAnsi="Times New Roman"/>
          <w:color w:val="000000"/>
          <w:sz w:val="28"/>
          <w:szCs w:val="28"/>
        </w:rPr>
        <w:t xml:space="preserve">-ю дату); </w:t>
      </w:r>
    </w:p>
    <w:p w:rsidR="00231A01" w:rsidRPr="00EA13FF" w:rsidRDefault="00231A01" w:rsidP="00D4247E">
      <w:pPr>
        <w:spacing w:after="0" w:line="360" w:lineRule="auto"/>
        <w:jc w:val="both"/>
        <w:rPr>
          <w:rFonts w:ascii="Times New Roman" w:hAnsi="Times New Roman"/>
          <w:color w:val="000000"/>
          <w:sz w:val="28"/>
          <w:szCs w:val="28"/>
        </w:rPr>
      </w:pPr>
      <w:r w:rsidRPr="00EA13FF">
        <w:rPr>
          <w:rFonts w:ascii="Times New Roman" w:hAnsi="Times New Roman"/>
          <w:i/>
          <w:iCs/>
          <w:color w:val="000000"/>
          <w:sz w:val="28"/>
          <w:szCs w:val="28"/>
        </w:rPr>
        <w:t>О</w:t>
      </w:r>
      <w:r w:rsidRPr="00EA13FF">
        <w:rPr>
          <w:rFonts w:ascii="Times New Roman" w:hAnsi="Times New Roman"/>
          <w:i/>
          <w:iCs/>
          <w:color w:val="000000"/>
          <w:sz w:val="28"/>
          <w:szCs w:val="28"/>
          <w:vertAlign w:val="subscript"/>
        </w:rPr>
        <w:t>n</w:t>
      </w:r>
      <w:r w:rsidRPr="00EA13FF">
        <w:rPr>
          <w:rFonts w:ascii="Times New Roman" w:hAnsi="Times New Roman"/>
          <w:color w:val="000000"/>
          <w:sz w:val="28"/>
          <w:szCs w:val="28"/>
        </w:rPr>
        <w:t xml:space="preserve"> - число акций в обращении на </w:t>
      </w:r>
      <w:r w:rsidRPr="00EA13FF">
        <w:rPr>
          <w:rFonts w:ascii="Times New Roman" w:hAnsi="Times New Roman"/>
          <w:i/>
          <w:iCs/>
          <w:color w:val="000000"/>
          <w:sz w:val="28"/>
          <w:szCs w:val="28"/>
        </w:rPr>
        <w:t>n</w:t>
      </w:r>
      <w:r w:rsidRPr="00EA13FF">
        <w:rPr>
          <w:rFonts w:ascii="Times New Roman" w:hAnsi="Times New Roman"/>
          <w:color w:val="000000"/>
          <w:sz w:val="28"/>
          <w:szCs w:val="28"/>
        </w:rPr>
        <w:t xml:space="preserve">-ю дату; </w:t>
      </w:r>
    </w:p>
    <w:p w:rsidR="00231A01" w:rsidRPr="00EA13FF" w:rsidRDefault="00231A01" w:rsidP="00D4247E">
      <w:pPr>
        <w:spacing w:after="0" w:line="360" w:lineRule="auto"/>
        <w:jc w:val="both"/>
        <w:rPr>
          <w:rFonts w:ascii="Times New Roman" w:hAnsi="Times New Roman"/>
          <w:color w:val="000000"/>
          <w:sz w:val="28"/>
          <w:szCs w:val="28"/>
        </w:rPr>
      </w:pPr>
      <w:r w:rsidRPr="00EA13FF">
        <w:rPr>
          <w:rFonts w:ascii="Times New Roman" w:hAnsi="Times New Roman"/>
          <w:i/>
          <w:iCs/>
          <w:color w:val="000000"/>
          <w:sz w:val="28"/>
          <w:szCs w:val="28"/>
        </w:rPr>
        <w:t>Ц</w:t>
      </w:r>
      <w:r w:rsidRPr="00EA13FF">
        <w:rPr>
          <w:rFonts w:ascii="Times New Roman" w:hAnsi="Times New Roman"/>
          <w:color w:val="000000"/>
          <w:sz w:val="28"/>
          <w:szCs w:val="28"/>
          <w:vertAlign w:val="subscript"/>
        </w:rPr>
        <w:t>0</w:t>
      </w:r>
      <w:r w:rsidRPr="00EA13FF">
        <w:rPr>
          <w:rFonts w:ascii="Times New Roman" w:hAnsi="Times New Roman"/>
          <w:color w:val="000000"/>
          <w:sz w:val="28"/>
          <w:szCs w:val="28"/>
        </w:rPr>
        <w:t xml:space="preserve"> - рыночная цена акций в базисный период; </w:t>
      </w:r>
    </w:p>
    <w:p w:rsidR="00231A01" w:rsidRPr="00EA13FF" w:rsidRDefault="00231A01" w:rsidP="00D4247E">
      <w:pPr>
        <w:spacing w:after="0" w:line="360" w:lineRule="auto"/>
        <w:jc w:val="both"/>
        <w:rPr>
          <w:rFonts w:ascii="Times New Roman" w:hAnsi="Times New Roman"/>
          <w:color w:val="000000"/>
          <w:sz w:val="28"/>
          <w:szCs w:val="28"/>
        </w:rPr>
      </w:pPr>
      <w:r w:rsidRPr="00EA13FF">
        <w:rPr>
          <w:rFonts w:ascii="Times New Roman" w:hAnsi="Times New Roman"/>
          <w:i/>
          <w:iCs/>
          <w:color w:val="000000"/>
          <w:sz w:val="28"/>
          <w:szCs w:val="28"/>
        </w:rPr>
        <w:t>О</w:t>
      </w:r>
      <w:r w:rsidRPr="00EA13FF">
        <w:rPr>
          <w:rFonts w:ascii="Times New Roman" w:hAnsi="Times New Roman"/>
          <w:color w:val="000000"/>
          <w:sz w:val="28"/>
          <w:szCs w:val="28"/>
          <w:vertAlign w:val="subscript"/>
        </w:rPr>
        <w:t>0</w:t>
      </w:r>
      <w:r w:rsidRPr="00EA13FF">
        <w:rPr>
          <w:rFonts w:ascii="Times New Roman" w:hAnsi="Times New Roman"/>
          <w:color w:val="000000"/>
          <w:sz w:val="28"/>
          <w:szCs w:val="28"/>
        </w:rPr>
        <w:t xml:space="preserve"> - число акций в обращении в базисный период; </w:t>
      </w:r>
    </w:p>
    <w:p w:rsidR="00231A01" w:rsidRPr="00EA13FF" w:rsidRDefault="00231A01" w:rsidP="00D4247E">
      <w:pPr>
        <w:spacing w:after="0" w:line="360" w:lineRule="auto"/>
        <w:jc w:val="both"/>
        <w:rPr>
          <w:rFonts w:ascii="Times New Roman" w:hAnsi="Times New Roman"/>
          <w:color w:val="000000"/>
          <w:sz w:val="28"/>
          <w:szCs w:val="28"/>
        </w:rPr>
      </w:pPr>
      <w:r w:rsidRPr="00EA13FF">
        <w:rPr>
          <w:rFonts w:ascii="Times New Roman" w:hAnsi="Times New Roman"/>
          <w:i/>
          <w:iCs/>
          <w:color w:val="000000"/>
          <w:sz w:val="28"/>
          <w:szCs w:val="28"/>
        </w:rPr>
        <w:t>J</w:t>
      </w:r>
      <w:r w:rsidRPr="00EA13FF">
        <w:rPr>
          <w:rFonts w:ascii="Times New Roman" w:hAnsi="Times New Roman"/>
          <w:color w:val="000000"/>
          <w:sz w:val="28"/>
          <w:szCs w:val="28"/>
          <w:vertAlign w:val="subscript"/>
        </w:rPr>
        <w:t>0</w:t>
      </w:r>
      <w:r w:rsidRPr="00EA13FF">
        <w:rPr>
          <w:rFonts w:ascii="Times New Roman" w:hAnsi="Times New Roman"/>
          <w:color w:val="000000"/>
          <w:sz w:val="28"/>
          <w:szCs w:val="28"/>
        </w:rPr>
        <w:t xml:space="preserve"> - базисное значение индекса (1,10,100,1000). </w:t>
      </w:r>
    </w:p>
    <w:p w:rsidR="00231A01" w:rsidRPr="00EA13FF" w:rsidRDefault="00231A01" w:rsidP="00D4247E">
      <w:pPr>
        <w:pStyle w:val="a3"/>
        <w:spacing w:before="0" w:beforeAutospacing="0" w:after="0" w:afterAutospacing="0" w:line="360" w:lineRule="auto"/>
        <w:ind w:firstLine="708"/>
        <w:jc w:val="both"/>
        <w:rPr>
          <w:sz w:val="28"/>
          <w:szCs w:val="28"/>
        </w:rPr>
      </w:pPr>
      <w:r w:rsidRPr="00EA13FF">
        <w:rPr>
          <w:sz w:val="28"/>
          <w:szCs w:val="28"/>
        </w:rPr>
        <w:t xml:space="preserve">Если при расчете индекса сравнение происходит с предшествующим периодом, то формула принимает следующий вид: </w:t>
      </w:r>
    </w:p>
    <w:p w:rsidR="00231A01" w:rsidRPr="00EA13FF" w:rsidRDefault="008979D4" w:rsidP="00D4247E">
      <w:pPr>
        <w:spacing w:after="0" w:line="360" w:lineRule="auto"/>
        <w:jc w:val="both"/>
        <w:rPr>
          <w:rFonts w:ascii="Times New Roman" w:hAnsi="Times New Roman"/>
          <w:color w:val="000000"/>
          <w:sz w:val="28"/>
          <w:szCs w:val="28"/>
        </w:rPr>
      </w:pPr>
      <w:r>
        <w:rPr>
          <w:rFonts w:ascii="Times New Roman" w:hAnsi="Times New Roman"/>
          <w:noProof/>
          <w:color w:val="000000"/>
          <w:sz w:val="28"/>
          <w:szCs w:val="28"/>
        </w:rPr>
        <w:pict>
          <v:shape id="Рисунок 2" o:spid="_x0000_i1026" type="#_x0000_t75" alt="Формула расчета биржевого индекса. Предшествующий период" style="width:142.5pt;height:48pt;visibility:visible">
            <v:imagedata r:id="rId8" o:title=""/>
          </v:shape>
        </w:pict>
      </w:r>
    </w:p>
    <w:p w:rsidR="00231A01" w:rsidRPr="00EA13FF" w:rsidRDefault="00231A01" w:rsidP="00D4247E">
      <w:pPr>
        <w:spacing w:after="0" w:line="360" w:lineRule="auto"/>
        <w:jc w:val="both"/>
        <w:rPr>
          <w:rFonts w:ascii="Times New Roman" w:hAnsi="Times New Roman"/>
          <w:color w:val="000000"/>
          <w:sz w:val="28"/>
          <w:szCs w:val="28"/>
        </w:rPr>
      </w:pPr>
      <w:r w:rsidRPr="00EA13FF">
        <w:rPr>
          <w:rFonts w:ascii="Times New Roman" w:hAnsi="Times New Roman"/>
          <w:color w:val="000000"/>
          <w:sz w:val="28"/>
          <w:szCs w:val="28"/>
        </w:rPr>
        <w:t xml:space="preserve">где </w:t>
      </w:r>
    </w:p>
    <w:p w:rsidR="00231A01" w:rsidRPr="00EA13FF" w:rsidRDefault="00231A01" w:rsidP="00D4247E">
      <w:pPr>
        <w:spacing w:after="0" w:line="360" w:lineRule="auto"/>
        <w:jc w:val="both"/>
        <w:rPr>
          <w:rFonts w:ascii="Times New Roman" w:hAnsi="Times New Roman"/>
          <w:color w:val="000000"/>
          <w:sz w:val="28"/>
          <w:szCs w:val="28"/>
        </w:rPr>
      </w:pPr>
      <w:r w:rsidRPr="00EA13FF">
        <w:rPr>
          <w:rFonts w:ascii="Times New Roman" w:hAnsi="Times New Roman"/>
          <w:i/>
          <w:iCs/>
          <w:color w:val="000000"/>
          <w:sz w:val="28"/>
          <w:szCs w:val="28"/>
        </w:rPr>
        <w:t>Ц</w:t>
      </w:r>
      <w:r w:rsidRPr="00EA13FF">
        <w:rPr>
          <w:rFonts w:ascii="Times New Roman" w:hAnsi="Times New Roman"/>
          <w:i/>
          <w:iCs/>
          <w:color w:val="000000"/>
          <w:sz w:val="28"/>
          <w:szCs w:val="28"/>
          <w:vertAlign w:val="subscript"/>
        </w:rPr>
        <w:t>n</w:t>
      </w:r>
      <w:r w:rsidRPr="00EA13FF">
        <w:rPr>
          <w:rFonts w:ascii="Times New Roman" w:hAnsi="Times New Roman"/>
          <w:color w:val="000000"/>
          <w:sz w:val="28"/>
          <w:szCs w:val="28"/>
          <w:vertAlign w:val="subscript"/>
        </w:rPr>
        <w:t>-1</w:t>
      </w:r>
      <w:r w:rsidRPr="00EA13FF">
        <w:rPr>
          <w:rFonts w:ascii="Times New Roman" w:hAnsi="Times New Roman"/>
          <w:color w:val="000000"/>
          <w:sz w:val="28"/>
          <w:szCs w:val="28"/>
        </w:rPr>
        <w:t xml:space="preserve"> - текущая рыночная цена в предшествующий период; </w:t>
      </w:r>
    </w:p>
    <w:p w:rsidR="00231A01" w:rsidRPr="00EA13FF" w:rsidRDefault="00231A01" w:rsidP="00D4247E">
      <w:pPr>
        <w:spacing w:after="0" w:line="360" w:lineRule="auto"/>
        <w:jc w:val="both"/>
        <w:rPr>
          <w:rFonts w:ascii="Times New Roman" w:hAnsi="Times New Roman"/>
          <w:color w:val="000000"/>
          <w:sz w:val="28"/>
          <w:szCs w:val="28"/>
        </w:rPr>
      </w:pPr>
      <w:r w:rsidRPr="00EA13FF">
        <w:rPr>
          <w:rFonts w:ascii="Times New Roman" w:hAnsi="Times New Roman"/>
          <w:i/>
          <w:iCs/>
          <w:color w:val="000000"/>
          <w:sz w:val="28"/>
          <w:szCs w:val="28"/>
        </w:rPr>
        <w:t>О</w:t>
      </w:r>
      <w:r w:rsidRPr="00EA13FF">
        <w:rPr>
          <w:rFonts w:ascii="Times New Roman" w:hAnsi="Times New Roman"/>
          <w:i/>
          <w:iCs/>
          <w:color w:val="000000"/>
          <w:sz w:val="28"/>
          <w:szCs w:val="28"/>
          <w:vertAlign w:val="subscript"/>
        </w:rPr>
        <w:t>n</w:t>
      </w:r>
      <w:r w:rsidRPr="00EA13FF">
        <w:rPr>
          <w:rFonts w:ascii="Times New Roman" w:hAnsi="Times New Roman"/>
          <w:color w:val="000000"/>
          <w:sz w:val="28"/>
          <w:szCs w:val="28"/>
          <w:vertAlign w:val="subscript"/>
        </w:rPr>
        <w:t>-1</w:t>
      </w:r>
      <w:r w:rsidRPr="00EA13FF">
        <w:rPr>
          <w:rFonts w:ascii="Times New Roman" w:hAnsi="Times New Roman"/>
          <w:color w:val="000000"/>
          <w:sz w:val="28"/>
          <w:szCs w:val="28"/>
        </w:rPr>
        <w:t xml:space="preserve"> - число акций в обращении в предшествующий период; </w:t>
      </w:r>
    </w:p>
    <w:p w:rsidR="00231A01" w:rsidRPr="00EA13FF" w:rsidRDefault="00231A01" w:rsidP="00D4247E">
      <w:pPr>
        <w:spacing w:after="0" w:line="360" w:lineRule="auto"/>
        <w:jc w:val="both"/>
        <w:rPr>
          <w:rFonts w:ascii="Times New Roman" w:hAnsi="Times New Roman"/>
          <w:color w:val="000000"/>
          <w:sz w:val="28"/>
          <w:szCs w:val="28"/>
        </w:rPr>
      </w:pPr>
      <w:r w:rsidRPr="00EA13FF">
        <w:rPr>
          <w:rFonts w:ascii="Times New Roman" w:hAnsi="Times New Roman"/>
          <w:i/>
          <w:iCs/>
          <w:color w:val="000000"/>
          <w:sz w:val="28"/>
          <w:szCs w:val="28"/>
        </w:rPr>
        <w:t>J</w:t>
      </w:r>
      <w:r w:rsidRPr="00EA13FF">
        <w:rPr>
          <w:rFonts w:ascii="Times New Roman" w:hAnsi="Times New Roman"/>
          <w:i/>
          <w:iCs/>
          <w:color w:val="000000"/>
          <w:sz w:val="28"/>
          <w:szCs w:val="28"/>
          <w:vertAlign w:val="subscript"/>
        </w:rPr>
        <w:t>n</w:t>
      </w:r>
      <w:r w:rsidRPr="00EA13FF">
        <w:rPr>
          <w:rFonts w:ascii="Times New Roman" w:hAnsi="Times New Roman"/>
          <w:color w:val="000000"/>
          <w:sz w:val="28"/>
          <w:szCs w:val="28"/>
          <w:vertAlign w:val="subscript"/>
        </w:rPr>
        <w:t>-1</w:t>
      </w:r>
      <w:r w:rsidRPr="00EA13FF">
        <w:rPr>
          <w:rFonts w:ascii="Times New Roman" w:hAnsi="Times New Roman"/>
          <w:color w:val="000000"/>
          <w:sz w:val="28"/>
          <w:szCs w:val="28"/>
        </w:rPr>
        <w:t xml:space="preserve"> - индекс предшествующего периода. </w:t>
      </w:r>
    </w:p>
    <w:p w:rsidR="00231A01" w:rsidRPr="00EA13FF" w:rsidRDefault="00231A01" w:rsidP="00D4247E">
      <w:pPr>
        <w:pStyle w:val="a3"/>
        <w:spacing w:before="0" w:beforeAutospacing="0" w:after="0" w:afterAutospacing="0" w:line="360" w:lineRule="auto"/>
        <w:ind w:firstLine="708"/>
        <w:jc w:val="both"/>
        <w:rPr>
          <w:sz w:val="28"/>
          <w:szCs w:val="28"/>
        </w:rPr>
      </w:pPr>
      <w:r w:rsidRPr="00EA13FF">
        <w:rPr>
          <w:sz w:val="28"/>
          <w:szCs w:val="28"/>
        </w:rPr>
        <w:t xml:space="preserve">Таким образом, принцип расчетов основан на соотнесении суммарной капитализации составляющих к аналогичной величине либо базисного, либо предыдущего периода. К наиболее известным индексам, рассчитываемым по данному методу, можно отнести семейство индексов S&amp;P сводный индекс Нью-Йоркской фондовой биржи, FT-100. </w:t>
      </w:r>
    </w:p>
    <w:p w:rsidR="00231A01" w:rsidRDefault="00231A01" w:rsidP="00D4247E">
      <w:pPr>
        <w:pStyle w:val="a3"/>
        <w:spacing w:before="0" w:beforeAutospacing="0" w:after="0" w:afterAutospacing="0" w:line="360" w:lineRule="auto"/>
        <w:ind w:firstLine="708"/>
        <w:jc w:val="both"/>
        <w:rPr>
          <w:sz w:val="28"/>
          <w:szCs w:val="28"/>
        </w:rPr>
      </w:pPr>
      <w:r w:rsidRPr="00EA13FF">
        <w:rPr>
          <w:sz w:val="28"/>
          <w:szCs w:val="28"/>
        </w:rPr>
        <w:t xml:space="preserve">В-третьих, индексы представлены в наиболее удобных единицах измерения, чем средние. Хотя индекс в базовый период принимается за единицу, ему, как правило, присваивается более удобное значение - 10, 100 или 1000. </w:t>
      </w:r>
    </w:p>
    <w:p w:rsidR="00231A01" w:rsidRPr="00EA13FF" w:rsidRDefault="00231A01" w:rsidP="00D4247E">
      <w:pPr>
        <w:pStyle w:val="a3"/>
        <w:spacing w:before="0" w:beforeAutospacing="0" w:after="0" w:afterAutospacing="0" w:line="360" w:lineRule="auto"/>
        <w:ind w:firstLine="708"/>
        <w:jc w:val="both"/>
        <w:rPr>
          <w:sz w:val="28"/>
          <w:szCs w:val="28"/>
        </w:rPr>
      </w:pPr>
      <w:r w:rsidRPr="00EA13FF">
        <w:rPr>
          <w:sz w:val="28"/>
          <w:szCs w:val="28"/>
        </w:rPr>
        <w:t xml:space="preserve">Это лишь общие принципы построения индексов и, разумеется, разные индексы конструируются по-разному. Важно, насколько точно тот или иной индикатор отражает рынок и насколько четкая и беспристрастная картина, адекватная современному состоянию фондового рынка, складывается у инвестора. Это не в последнюю очередь зависит от учета факторов, влияющих на качественное конструирование индексов. К ним относят: размерность выборки, представительность, пересмотр выборки, время расчета индекса. </w:t>
      </w:r>
    </w:p>
    <w:p w:rsidR="00231A01" w:rsidRPr="00EA13FF" w:rsidRDefault="00231A01" w:rsidP="00D4247E">
      <w:pPr>
        <w:pStyle w:val="a3"/>
        <w:spacing w:before="0" w:beforeAutospacing="0" w:after="0" w:afterAutospacing="0" w:line="360" w:lineRule="auto"/>
        <w:ind w:firstLine="708"/>
        <w:jc w:val="both"/>
        <w:rPr>
          <w:sz w:val="28"/>
          <w:szCs w:val="28"/>
        </w:rPr>
      </w:pPr>
      <w:r w:rsidRPr="00EA13FF">
        <w:rPr>
          <w:bCs/>
          <w:sz w:val="28"/>
          <w:szCs w:val="28"/>
        </w:rPr>
        <w:t>Размерность выборки</w:t>
      </w:r>
      <w:r w:rsidRPr="00EA13FF">
        <w:rPr>
          <w:sz w:val="28"/>
          <w:szCs w:val="28"/>
        </w:rPr>
        <w:t xml:space="preserve">. Выборка должна давать достаточно четкое представление об изучаемом секторе биржевого рынка. Отношение к выборке у разработчиков индексов разное. В мировой практике можно встретить индексы как с ограниченной выборкой, так и с весьма представительной. Так, например, коммунальный индекс Доу-Джонса включает акции только 15 компаний, а Всемирный индекс охватывает акции более чем 2500 компаний из 84 стран. </w:t>
      </w:r>
    </w:p>
    <w:p w:rsidR="00231A01" w:rsidRPr="00EA13FF" w:rsidRDefault="00231A01" w:rsidP="00D4247E">
      <w:pPr>
        <w:pStyle w:val="a3"/>
        <w:spacing w:before="0" w:beforeAutospacing="0" w:after="0" w:afterAutospacing="0" w:line="360" w:lineRule="auto"/>
        <w:ind w:firstLine="708"/>
        <w:jc w:val="both"/>
        <w:rPr>
          <w:sz w:val="28"/>
          <w:szCs w:val="28"/>
        </w:rPr>
      </w:pPr>
      <w:r w:rsidRPr="00EA13FF">
        <w:rPr>
          <w:sz w:val="28"/>
          <w:szCs w:val="28"/>
        </w:rPr>
        <w:t xml:space="preserve">В российской практике при расчете индексов отношение к выборке разное. Индексы системы РТС включают акции всех компаний, прошедших листинг. Для расчета индексов Интерфакса по нефтегазовому комплексу отбираются компании, объем добычи и переработки которых превышает установленный объем производства этого комплекса. Журнал "Коммерсантъ" рассчитывает индекс по 17 приватизированным промышленным компаниям. </w:t>
      </w:r>
    </w:p>
    <w:p w:rsidR="00231A01" w:rsidRPr="00EA13FF" w:rsidRDefault="00231A01" w:rsidP="00D4247E">
      <w:pPr>
        <w:pStyle w:val="a3"/>
        <w:spacing w:before="0" w:beforeAutospacing="0" w:after="0" w:afterAutospacing="0" w:line="360" w:lineRule="auto"/>
        <w:ind w:firstLine="708"/>
        <w:jc w:val="both"/>
        <w:rPr>
          <w:sz w:val="28"/>
          <w:szCs w:val="28"/>
        </w:rPr>
      </w:pPr>
      <w:r w:rsidRPr="00EA13FF">
        <w:rPr>
          <w:sz w:val="28"/>
          <w:szCs w:val="28"/>
        </w:rPr>
        <w:t xml:space="preserve">Общий индекс российского рынка ликвидных акций Грант-100 представляет 100 обыкновенных акций самых крупных по рыночной капитализации российских предприятий с достаточным уровнем ликвидности. Доля ликвидных акций, не входящих в список, не превышает 3% капитализации списка. Подобная размерность выборки дает весьма точную картину исследуемого сектора фондового рынка, однако может оказаться неудобной и малоприменимой для инвесторов, специализирующихся на работе с отдельными группами акций и отраслями. </w:t>
      </w:r>
    </w:p>
    <w:p w:rsidR="00231A01" w:rsidRPr="00EA13FF" w:rsidRDefault="00231A01" w:rsidP="00D4247E">
      <w:pPr>
        <w:pStyle w:val="a3"/>
        <w:spacing w:before="0" w:beforeAutospacing="0" w:after="0" w:afterAutospacing="0" w:line="360" w:lineRule="auto"/>
        <w:ind w:firstLine="708"/>
        <w:jc w:val="both"/>
        <w:rPr>
          <w:sz w:val="28"/>
          <w:szCs w:val="28"/>
        </w:rPr>
      </w:pPr>
      <w:r w:rsidRPr="00EA13FF">
        <w:rPr>
          <w:sz w:val="28"/>
          <w:szCs w:val="28"/>
        </w:rPr>
        <w:t xml:space="preserve">Поэтому предлагается индекс по пяти крупнейшим российским компаниям - НК ЛУКойл, РАО "ЕЭС", "Сургутнефтегаз", "Юганскнефтегаз", Ростелеком. </w:t>
      </w:r>
    </w:p>
    <w:p w:rsidR="00231A01" w:rsidRPr="00EA13FF" w:rsidRDefault="00231A01" w:rsidP="00D4247E">
      <w:pPr>
        <w:pStyle w:val="a3"/>
        <w:spacing w:before="0" w:beforeAutospacing="0" w:after="0" w:afterAutospacing="0" w:line="360" w:lineRule="auto"/>
        <w:ind w:firstLine="708"/>
        <w:jc w:val="both"/>
        <w:rPr>
          <w:sz w:val="28"/>
          <w:szCs w:val="28"/>
        </w:rPr>
      </w:pPr>
      <w:r w:rsidRPr="00EA13FF">
        <w:rPr>
          <w:sz w:val="28"/>
          <w:szCs w:val="28"/>
        </w:rPr>
        <w:t xml:space="preserve">Использование малой размерности выборки имеет как положительные стороны, так и недостатки. Главным достоинством является то, что расчеты таких индексов быстрее и дешевле. Но в подобном расчете может быть большая ошибка, чем при более крупной размерности выборки. </w:t>
      </w:r>
    </w:p>
    <w:p w:rsidR="00231A01" w:rsidRPr="00EA13FF" w:rsidRDefault="00231A01" w:rsidP="00D4247E">
      <w:pPr>
        <w:pStyle w:val="a3"/>
        <w:spacing w:before="0" w:beforeAutospacing="0" w:after="0" w:afterAutospacing="0" w:line="360" w:lineRule="auto"/>
        <w:ind w:firstLine="708"/>
        <w:jc w:val="both"/>
        <w:rPr>
          <w:sz w:val="28"/>
          <w:szCs w:val="28"/>
        </w:rPr>
      </w:pPr>
      <w:r w:rsidRPr="00EA13FF">
        <w:rPr>
          <w:bCs/>
          <w:sz w:val="28"/>
          <w:szCs w:val="28"/>
        </w:rPr>
        <w:t>Представительность</w:t>
      </w:r>
      <w:r w:rsidRPr="00EA13FF">
        <w:rPr>
          <w:sz w:val="28"/>
          <w:szCs w:val="28"/>
        </w:rPr>
        <w:t xml:space="preserve">. Индекс должен включать все сектора исследуемого рынка и в то же время только то, что он представляет. </w:t>
      </w:r>
    </w:p>
    <w:p w:rsidR="00231A01" w:rsidRPr="00EA13FF" w:rsidRDefault="00231A01" w:rsidP="00D4247E">
      <w:pPr>
        <w:pStyle w:val="a3"/>
        <w:spacing w:before="0" w:beforeAutospacing="0" w:after="0" w:afterAutospacing="0" w:line="360" w:lineRule="auto"/>
        <w:ind w:firstLine="708"/>
        <w:jc w:val="both"/>
        <w:rPr>
          <w:sz w:val="28"/>
          <w:szCs w:val="28"/>
        </w:rPr>
      </w:pPr>
      <w:r w:rsidRPr="00EA13FF">
        <w:rPr>
          <w:bCs/>
          <w:sz w:val="28"/>
          <w:szCs w:val="28"/>
        </w:rPr>
        <w:t>Пересмотр выборки</w:t>
      </w:r>
      <w:r w:rsidRPr="00EA13FF">
        <w:rPr>
          <w:sz w:val="28"/>
          <w:szCs w:val="28"/>
        </w:rPr>
        <w:t xml:space="preserve">. Индексы нуждаются в периодических корректировках компонентов. Если, например, индекс предназначен для представления определенного круга наиболее ликвидных акций, то состав выборки будет постоянно меняться. Поэтому регулярно пересматривается состав эмитентов в соответствии с заданными критериями. </w:t>
      </w:r>
    </w:p>
    <w:p w:rsidR="00231A01" w:rsidRPr="00EA13FF" w:rsidRDefault="00231A01" w:rsidP="00D4247E">
      <w:pPr>
        <w:pStyle w:val="a3"/>
        <w:spacing w:before="0" w:beforeAutospacing="0" w:after="0" w:afterAutospacing="0" w:line="360" w:lineRule="auto"/>
        <w:ind w:firstLine="708"/>
        <w:jc w:val="both"/>
        <w:rPr>
          <w:sz w:val="28"/>
          <w:szCs w:val="28"/>
        </w:rPr>
      </w:pPr>
      <w:r w:rsidRPr="00EA13FF">
        <w:rPr>
          <w:sz w:val="28"/>
          <w:szCs w:val="28"/>
        </w:rPr>
        <w:t>Порядок исключения и введения новых эмитентов в состав выборки при расчете индексов устанавливается разработчиками.</w:t>
      </w:r>
    </w:p>
    <w:p w:rsidR="00231A01" w:rsidRPr="00EA13FF" w:rsidRDefault="00231A01" w:rsidP="00D4247E">
      <w:pPr>
        <w:pStyle w:val="a3"/>
        <w:spacing w:before="0" w:beforeAutospacing="0" w:after="0" w:afterAutospacing="0" w:line="360" w:lineRule="auto"/>
        <w:ind w:firstLine="708"/>
        <w:jc w:val="both"/>
        <w:rPr>
          <w:sz w:val="28"/>
          <w:szCs w:val="28"/>
        </w:rPr>
      </w:pPr>
      <w:r w:rsidRPr="00EA13FF">
        <w:rPr>
          <w:bCs/>
          <w:sz w:val="28"/>
          <w:szCs w:val="28"/>
        </w:rPr>
        <w:t>Время расчета индекса</w:t>
      </w:r>
      <w:r w:rsidRPr="00EA13FF">
        <w:rPr>
          <w:sz w:val="28"/>
          <w:szCs w:val="28"/>
        </w:rPr>
        <w:t xml:space="preserve">. Индекс может рассчитываться с определенной периодичностью: </w:t>
      </w:r>
    </w:p>
    <w:p w:rsidR="00231A01" w:rsidRPr="00EA13FF" w:rsidRDefault="00231A01" w:rsidP="00D4247E">
      <w:pPr>
        <w:numPr>
          <w:ilvl w:val="0"/>
          <w:numId w:val="5"/>
        </w:numPr>
        <w:spacing w:after="0" w:line="360" w:lineRule="auto"/>
        <w:ind w:left="0"/>
        <w:jc w:val="both"/>
        <w:rPr>
          <w:rFonts w:ascii="Times New Roman" w:hAnsi="Times New Roman"/>
          <w:color w:val="000000"/>
          <w:sz w:val="28"/>
          <w:szCs w:val="28"/>
        </w:rPr>
      </w:pPr>
      <w:r w:rsidRPr="00EA13FF">
        <w:rPr>
          <w:rFonts w:ascii="Times New Roman" w:hAnsi="Times New Roman"/>
          <w:color w:val="000000"/>
          <w:sz w:val="28"/>
          <w:szCs w:val="28"/>
        </w:rPr>
        <w:t xml:space="preserve">на начало каждого месяца (на определенную дату); </w:t>
      </w:r>
    </w:p>
    <w:p w:rsidR="00231A01" w:rsidRPr="00EA13FF" w:rsidRDefault="00231A01" w:rsidP="00D4247E">
      <w:pPr>
        <w:numPr>
          <w:ilvl w:val="0"/>
          <w:numId w:val="5"/>
        </w:numPr>
        <w:spacing w:after="0" w:line="360" w:lineRule="auto"/>
        <w:ind w:left="0"/>
        <w:jc w:val="both"/>
        <w:rPr>
          <w:rFonts w:ascii="Times New Roman" w:hAnsi="Times New Roman"/>
          <w:color w:val="000000"/>
          <w:sz w:val="28"/>
          <w:szCs w:val="28"/>
        </w:rPr>
      </w:pPr>
      <w:r w:rsidRPr="00EA13FF">
        <w:rPr>
          <w:rFonts w:ascii="Times New Roman" w:hAnsi="Times New Roman"/>
          <w:color w:val="000000"/>
          <w:sz w:val="28"/>
          <w:szCs w:val="28"/>
        </w:rPr>
        <w:t xml:space="preserve">ежедневно к установленному времени  по итогам торговой сессии (индексы системы РТС); </w:t>
      </w:r>
    </w:p>
    <w:p w:rsidR="00231A01" w:rsidRPr="00EA13FF" w:rsidRDefault="00231A01" w:rsidP="00D4247E">
      <w:pPr>
        <w:numPr>
          <w:ilvl w:val="0"/>
          <w:numId w:val="5"/>
        </w:numPr>
        <w:spacing w:after="0" w:line="360" w:lineRule="auto"/>
        <w:ind w:left="0"/>
        <w:jc w:val="both"/>
        <w:rPr>
          <w:rFonts w:ascii="Times New Roman" w:hAnsi="Times New Roman"/>
          <w:color w:val="000000"/>
          <w:sz w:val="28"/>
          <w:szCs w:val="28"/>
        </w:rPr>
      </w:pPr>
      <w:r w:rsidRPr="00EA13FF">
        <w:rPr>
          <w:rFonts w:ascii="Times New Roman" w:hAnsi="Times New Roman"/>
          <w:color w:val="000000"/>
          <w:sz w:val="28"/>
          <w:szCs w:val="28"/>
        </w:rPr>
        <w:t xml:space="preserve">в реальном времени (Всемирный индекс пересчитывается сразу же после заключения очередной сделки). </w:t>
      </w:r>
    </w:p>
    <w:p w:rsidR="00231A01" w:rsidRPr="00EA13FF" w:rsidRDefault="00231A01" w:rsidP="00D4247E">
      <w:pPr>
        <w:pStyle w:val="a3"/>
        <w:spacing w:before="0" w:beforeAutospacing="0" w:after="0" w:afterAutospacing="0" w:line="360" w:lineRule="auto"/>
        <w:ind w:firstLine="720"/>
        <w:jc w:val="both"/>
        <w:rPr>
          <w:sz w:val="28"/>
          <w:szCs w:val="28"/>
        </w:rPr>
      </w:pPr>
      <w:r w:rsidRPr="00EA13FF">
        <w:rPr>
          <w:sz w:val="28"/>
          <w:szCs w:val="28"/>
        </w:rPr>
        <w:t xml:space="preserve">Индекс, взятый изолированно, вне связи с другими индексами, не представляет особого интереса. Они ценны тем, что рассчитываются на определенную дату и в совокупности представляют определенную картину. Поэтому на основе индексов строятся графики, диаграммы, которые публикуются в средствах массовой информации. </w:t>
      </w:r>
    </w:p>
    <w:p w:rsidR="00231A01" w:rsidRPr="00EA13FF" w:rsidRDefault="00231A01" w:rsidP="00D4247E">
      <w:pPr>
        <w:pStyle w:val="a3"/>
        <w:spacing w:before="0" w:beforeAutospacing="0" w:after="0" w:afterAutospacing="0" w:line="360" w:lineRule="auto"/>
        <w:ind w:firstLine="720"/>
        <w:jc w:val="both"/>
        <w:rPr>
          <w:sz w:val="28"/>
          <w:szCs w:val="28"/>
        </w:rPr>
      </w:pPr>
      <w:r w:rsidRPr="00EA13FF">
        <w:rPr>
          <w:sz w:val="28"/>
          <w:szCs w:val="28"/>
        </w:rPr>
        <w:t xml:space="preserve">Расчет индекса можно свести к нескольким этапам: </w:t>
      </w:r>
    </w:p>
    <w:p w:rsidR="00231A01" w:rsidRPr="00EA13FF" w:rsidRDefault="00231A01" w:rsidP="00D4247E">
      <w:pPr>
        <w:numPr>
          <w:ilvl w:val="0"/>
          <w:numId w:val="6"/>
        </w:numPr>
        <w:spacing w:after="0" w:line="360" w:lineRule="auto"/>
        <w:ind w:left="0"/>
        <w:jc w:val="both"/>
        <w:rPr>
          <w:rFonts w:ascii="Times New Roman" w:hAnsi="Times New Roman"/>
          <w:color w:val="000000"/>
          <w:sz w:val="28"/>
          <w:szCs w:val="28"/>
        </w:rPr>
      </w:pPr>
      <w:r w:rsidRPr="00EA13FF">
        <w:rPr>
          <w:rFonts w:ascii="Times New Roman" w:hAnsi="Times New Roman"/>
          <w:color w:val="000000"/>
          <w:sz w:val="28"/>
          <w:szCs w:val="28"/>
        </w:rPr>
        <w:t xml:space="preserve">предварительный (выбор методики, отбор эмитентов); </w:t>
      </w:r>
    </w:p>
    <w:p w:rsidR="00231A01" w:rsidRPr="00EA13FF" w:rsidRDefault="00231A01" w:rsidP="00D4247E">
      <w:pPr>
        <w:numPr>
          <w:ilvl w:val="0"/>
          <w:numId w:val="6"/>
        </w:numPr>
        <w:spacing w:after="0" w:line="360" w:lineRule="auto"/>
        <w:ind w:left="0"/>
        <w:jc w:val="both"/>
        <w:rPr>
          <w:rFonts w:ascii="Times New Roman" w:hAnsi="Times New Roman"/>
          <w:color w:val="000000"/>
          <w:sz w:val="28"/>
          <w:szCs w:val="28"/>
        </w:rPr>
      </w:pPr>
      <w:r w:rsidRPr="00EA13FF">
        <w:rPr>
          <w:rFonts w:ascii="Times New Roman" w:hAnsi="Times New Roman"/>
          <w:color w:val="000000"/>
          <w:sz w:val="28"/>
          <w:szCs w:val="28"/>
        </w:rPr>
        <w:t xml:space="preserve">расчет цены акций, закладываемых в индекс; </w:t>
      </w:r>
    </w:p>
    <w:p w:rsidR="00231A01" w:rsidRPr="00EA13FF" w:rsidRDefault="00231A01" w:rsidP="00D4247E">
      <w:pPr>
        <w:numPr>
          <w:ilvl w:val="0"/>
          <w:numId w:val="6"/>
        </w:numPr>
        <w:spacing w:after="0" w:line="360" w:lineRule="auto"/>
        <w:ind w:left="0"/>
        <w:jc w:val="both"/>
        <w:rPr>
          <w:rFonts w:ascii="Times New Roman" w:hAnsi="Times New Roman"/>
          <w:color w:val="000000"/>
          <w:sz w:val="28"/>
          <w:szCs w:val="28"/>
        </w:rPr>
      </w:pPr>
      <w:r w:rsidRPr="00EA13FF">
        <w:rPr>
          <w:rFonts w:ascii="Times New Roman" w:hAnsi="Times New Roman"/>
          <w:color w:val="000000"/>
          <w:sz w:val="28"/>
          <w:szCs w:val="28"/>
        </w:rPr>
        <w:t xml:space="preserve">расчет самого индекса. </w:t>
      </w:r>
    </w:p>
    <w:p w:rsidR="00231A01" w:rsidRPr="00EA13FF" w:rsidRDefault="00231A01" w:rsidP="00D4247E">
      <w:pPr>
        <w:spacing w:after="0" w:line="360" w:lineRule="auto"/>
        <w:ind w:firstLine="720"/>
        <w:jc w:val="both"/>
        <w:rPr>
          <w:rFonts w:ascii="Times New Roman" w:hAnsi="Times New Roman"/>
          <w:color w:val="000000"/>
          <w:sz w:val="28"/>
          <w:szCs w:val="28"/>
        </w:rPr>
      </w:pPr>
      <w:r w:rsidRPr="00EA13FF">
        <w:rPr>
          <w:rFonts w:ascii="Times New Roman" w:hAnsi="Times New Roman"/>
          <w:color w:val="000000"/>
          <w:sz w:val="28"/>
          <w:szCs w:val="28"/>
        </w:rPr>
        <w:t xml:space="preserve">При определении методики вычисления фондовых индексов необходимо рассмотреть следующие вопросы: </w:t>
      </w:r>
    </w:p>
    <w:p w:rsidR="00231A01" w:rsidRPr="00EA13FF" w:rsidRDefault="00231A01" w:rsidP="00D4247E">
      <w:pPr>
        <w:numPr>
          <w:ilvl w:val="0"/>
          <w:numId w:val="7"/>
        </w:numPr>
        <w:spacing w:after="0" w:line="360" w:lineRule="auto"/>
        <w:ind w:left="0"/>
        <w:jc w:val="both"/>
        <w:rPr>
          <w:rFonts w:ascii="Times New Roman" w:hAnsi="Times New Roman"/>
          <w:color w:val="000000"/>
          <w:sz w:val="28"/>
          <w:szCs w:val="28"/>
        </w:rPr>
      </w:pPr>
      <w:r w:rsidRPr="00EA13FF">
        <w:rPr>
          <w:rFonts w:ascii="Times New Roman" w:hAnsi="Times New Roman"/>
          <w:color w:val="000000"/>
          <w:sz w:val="28"/>
          <w:szCs w:val="28"/>
        </w:rPr>
        <w:t>формулы вычисления фондовых индексов;</w:t>
      </w:r>
    </w:p>
    <w:p w:rsidR="00231A01" w:rsidRPr="00EA13FF" w:rsidRDefault="00231A01" w:rsidP="00D4247E">
      <w:pPr>
        <w:numPr>
          <w:ilvl w:val="0"/>
          <w:numId w:val="7"/>
        </w:numPr>
        <w:spacing w:after="0" w:line="360" w:lineRule="auto"/>
        <w:ind w:left="0"/>
        <w:jc w:val="both"/>
        <w:rPr>
          <w:rFonts w:ascii="Times New Roman" w:hAnsi="Times New Roman"/>
          <w:color w:val="000000"/>
          <w:sz w:val="28"/>
          <w:szCs w:val="28"/>
        </w:rPr>
      </w:pPr>
      <w:r w:rsidRPr="00EA13FF">
        <w:rPr>
          <w:rFonts w:ascii="Times New Roman" w:hAnsi="Times New Roman"/>
          <w:color w:val="000000"/>
          <w:sz w:val="28"/>
          <w:szCs w:val="28"/>
        </w:rPr>
        <w:t>достоверность и полнота информации, используемой при расчете фондовых индексов;</w:t>
      </w:r>
    </w:p>
    <w:p w:rsidR="00231A01" w:rsidRPr="00EA13FF" w:rsidRDefault="00231A01" w:rsidP="00D4247E">
      <w:pPr>
        <w:numPr>
          <w:ilvl w:val="0"/>
          <w:numId w:val="7"/>
        </w:numPr>
        <w:spacing w:after="0" w:line="360" w:lineRule="auto"/>
        <w:ind w:left="0"/>
        <w:jc w:val="both"/>
        <w:rPr>
          <w:rFonts w:ascii="Times New Roman" w:hAnsi="Times New Roman"/>
          <w:color w:val="000000"/>
          <w:sz w:val="28"/>
          <w:szCs w:val="28"/>
        </w:rPr>
      </w:pPr>
      <w:r w:rsidRPr="00EA13FF">
        <w:rPr>
          <w:rFonts w:ascii="Times New Roman" w:hAnsi="Times New Roman"/>
          <w:color w:val="000000"/>
          <w:sz w:val="28"/>
          <w:szCs w:val="28"/>
        </w:rPr>
        <w:t>порядок корректировки расчетной формулы, необходимость которой вызвана теми или иными корпоративными событиями, изменением рыночных условий</w:t>
      </w:r>
    </w:p>
    <w:p w:rsidR="00231A01" w:rsidRPr="00EA13FF" w:rsidRDefault="00231A01" w:rsidP="00D4247E">
      <w:pPr>
        <w:spacing w:after="0" w:line="360" w:lineRule="auto"/>
        <w:ind w:firstLine="708"/>
        <w:jc w:val="both"/>
        <w:rPr>
          <w:rFonts w:ascii="Times New Roman" w:hAnsi="Times New Roman"/>
          <w:color w:val="000000"/>
          <w:sz w:val="28"/>
          <w:szCs w:val="28"/>
        </w:rPr>
      </w:pPr>
      <w:r w:rsidRPr="00EA13FF">
        <w:rPr>
          <w:rFonts w:ascii="Times New Roman" w:hAnsi="Times New Roman"/>
          <w:color w:val="000000"/>
          <w:sz w:val="28"/>
          <w:szCs w:val="28"/>
        </w:rPr>
        <w:t xml:space="preserve">Методика расчета индекса может время от времени меняться, что связано главным образом с различными корпоративными событиями, переживаемыми компаниями, ценные бумаги которых входят в состав индекса. Изменения могут касаться и перечня ценных бумаг, участвующих в расчете индекса. </w:t>
      </w:r>
    </w:p>
    <w:p w:rsidR="00231A01" w:rsidRPr="00EA13FF" w:rsidRDefault="00231A01" w:rsidP="00D4247E">
      <w:pPr>
        <w:spacing w:after="0" w:line="360" w:lineRule="auto"/>
        <w:ind w:firstLine="708"/>
        <w:jc w:val="both"/>
        <w:rPr>
          <w:rFonts w:ascii="Times New Roman" w:hAnsi="Times New Roman"/>
          <w:color w:val="000000"/>
          <w:sz w:val="28"/>
          <w:szCs w:val="28"/>
        </w:rPr>
      </w:pPr>
      <w:r w:rsidRPr="00EA13FF">
        <w:rPr>
          <w:rFonts w:ascii="Times New Roman" w:hAnsi="Times New Roman"/>
          <w:color w:val="000000"/>
          <w:sz w:val="28"/>
          <w:szCs w:val="28"/>
        </w:rPr>
        <w:t xml:space="preserve">Чем большую историю имеет фондовый индекс, тем большую ценность он представляет для прогнозирования будущей реакции рынка на те или иные события на основе его прошлого поведения. Но ситуация на рынке постоянно меняется - слияния и поглощение, банкротства старых компаний и появление новых, стремительно наращивающих свою капитализацию. Поэтому периодически появляется необходимость внести изменения в выборку, на основе которой рассчитывается индекс. </w:t>
      </w:r>
    </w:p>
    <w:p w:rsidR="00231A01" w:rsidRDefault="00231A01" w:rsidP="00172D40">
      <w:pPr>
        <w:spacing w:after="0" w:line="360" w:lineRule="auto"/>
        <w:ind w:firstLine="708"/>
        <w:jc w:val="both"/>
        <w:rPr>
          <w:rFonts w:ascii="Times New Roman" w:hAnsi="Times New Roman"/>
          <w:color w:val="000000"/>
          <w:sz w:val="28"/>
          <w:szCs w:val="28"/>
        </w:rPr>
      </w:pPr>
      <w:r w:rsidRPr="00EA13FF">
        <w:rPr>
          <w:rFonts w:ascii="Times New Roman" w:hAnsi="Times New Roman"/>
          <w:color w:val="000000"/>
          <w:sz w:val="28"/>
          <w:szCs w:val="28"/>
        </w:rPr>
        <w:t>Если такие корректировки осуществлять редко, есть опасность, что индекс начнет отставать от развития рынка, если к корректировкам прибегать слишком часто - индекс начнет "терять" историю и, сохраняя прежнее название, отражать изменения уже другого сектора рынка.</w:t>
      </w:r>
    </w:p>
    <w:p w:rsidR="00231A01" w:rsidRPr="00172D40" w:rsidRDefault="00231A01" w:rsidP="00172D40">
      <w:pPr>
        <w:spacing w:after="0" w:line="360" w:lineRule="auto"/>
        <w:ind w:firstLine="708"/>
        <w:jc w:val="both"/>
        <w:rPr>
          <w:rFonts w:ascii="Times New Roman" w:hAnsi="Times New Roman"/>
          <w:color w:val="000000"/>
          <w:sz w:val="28"/>
          <w:szCs w:val="28"/>
        </w:rPr>
      </w:pPr>
      <w:r>
        <w:rPr>
          <w:rFonts w:ascii="Times New Roman" w:hAnsi="Times New Roman"/>
          <w:b/>
          <w:sz w:val="28"/>
          <w:szCs w:val="28"/>
        </w:rPr>
        <w:t>4</w:t>
      </w:r>
      <w:r w:rsidRPr="00EA13FF">
        <w:rPr>
          <w:rFonts w:ascii="Times New Roman" w:hAnsi="Times New Roman"/>
          <w:b/>
          <w:sz w:val="28"/>
          <w:szCs w:val="28"/>
        </w:rPr>
        <w:t>. Фондовые индексы стран с развитой рыночной экономикой</w:t>
      </w:r>
    </w:p>
    <w:p w:rsidR="00231A01" w:rsidRPr="00EA13FF" w:rsidRDefault="00231A01" w:rsidP="00D4247E">
      <w:pPr>
        <w:pStyle w:val="a3"/>
        <w:spacing w:before="0" w:beforeAutospacing="0" w:after="0" w:afterAutospacing="0" w:line="360" w:lineRule="auto"/>
        <w:rPr>
          <w:color w:val="000000"/>
          <w:sz w:val="28"/>
          <w:szCs w:val="28"/>
        </w:rPr>
      </w:pPr>
      <w:r w:rsidRPr="00EA13FF">
        <w:rPr>
          <w:color w:val="000000"/>
          <w:sz w:val="28"/>
          <w:szCs w:val="28"/>
        </w:rPr>
        <w:t xml:space="preserve">     Если возникает необходимость оценить поведение целой группы акций (например, отдельного конкретного сектора или всего рынка в целом), используют биржевые индексы, позволяющие оценить ход глобальных процессов на рынках ценных бумаг. В целом же сегодня известны свыше 2 тысяч различных биржевых индексов. </w:t>
      </w:r>
    </w:p>
    <w:p w:rsidR="00231A01" w:rsidRPr="00EA13FF" w:rsidRDefault="008979D4" w:rsidP="00172D40">
      <w:pPr>
        <w:pStyle w:val="a3"/>
        <w:spacing w:before="0" w:beforeAutospacing="0" w:after="0" w:afterAutospacing="0" w:line="360" w:lineRule="auto"/>
        <w:jc w:val="center"/>
        <w:rPr>
          <w:color w:val="000000"/>
          <w:sz w:val="28"/>
          <w:szCs w:val="28"/>
        </w:rPr>
      </w:pPr>
      <w:hyperlink r:id="rId9" w:tgtFrame="_self" w:tooltip="Биржевой индекс Доу-Джонса" w:history="1">
        <w:r w:rsidR="00231A01" w:rsidRPr="00EA13FF">
          <w:rPr>
            <w:rStyle w:val="a7"/>
            <w:bCs/>
            <w:color w:val="000000"/>
            <w:sz w:val="28"/>
            <w:szCs w:val="28"/>
          </w:rPr>
          <w:t>Биржевой индекс Dow Jones (DJIA)</w:t>
        </w:r>
      </w:hyperlink>
    </w:p>
    <w:p w:rsidR="00231A01" w:rsidRPr="00EA13FF" w:rsidRDefault="00231A01" w:rsidP="00D4247E">
      <w:pPr>
        <w:pStyle w:val="a3"/>
        <w:spacing w:before="0" w:beforeAutospacing="0" w:after="0" w:afterAutospacing="0" w:line="360" w:lineRule="auto"/>
        <w:rPr>
          <w:sz w:val="28"/>
          <w:szCs w:val="28"/>
        </w:rPr>
      </w:pPr>
      <w:r w:rsidRPr="00EA13FF">
        <w:rPr>
          <w:sz w:val="28"/>
          <w:szCs w:val="28"/>
        </w:rPr>
        <w:t xml:space="preserve">     Один из самых известных в мире биржевых индексов - индекс DJIA (Dow Jones Industrial Average), корни появления которого уходят в девятнадцатый век, его динамика показана на рис.1. </w:t>
      </w:r>
    </w:p>
    <w:p w:rsidR="00231A01" w:rsidRPr="00EA13FF" w:rsidRDefault="00231A01" w:rsidP="00D4247E">
      <w:pPr>
        <w:pStyle w:val="a3"/>
        <w:spacing w:before="0" w:beforeAutospacing="0" w:after="0" w:afterAutospacing="0" w:line="360" w:lineRule="auto"/>
        <w:rPr>
          <w:sz w:val="28"/>
          <w:szCs w:val="28"/>
        </w:rPr>
      </w:pPr>
    </w:p>
    <w:p w:rsidR="00231A01" w:rsidRPr="00EA13FF" w:rsidRDefault="008979D4" w:rsidP="00D4247E">
      <w:pPr>
        <w:pStyle w:val="a3"/>
        <w:spacing w:before="0" w:beforeAutospacing="0" w:after="0" w:afterAutospacing="0" w:line="360" w:lineRule="auto"/>
        <w:rPr>
          <w:sz w:val="28"/>
          <w:szCs w:val="28"/>
        </w:rPr>
      </w:pPr>
      <w:r>
        <w:rPr>
          <w:noProof/>
          <w:sz w:val="28"/>
          <w:szCs w:val="28"/>
        </w:rPr>
        <w:pict>
          <v:shape id="_x0000_i1027" type="#_x0000_t75" style="width:457.5pt;height:222.75pt;visibility:visible">
            <v:imagedata r:id="rId10" o:title=""/>
          </v:shape>
        </w:pict>
      </w:r>
    </w:p>
    <w:p w:rsidR="00231A01" w:rsidRPr="00EA13FF" w:rsidRDefault="00231A01" w:rsidP="00F1388B">
      <w:pPr>
        <w:pStyle w:val="a3"/>
        <w:spacing w:before="0" w:beforeAutospacing="0" w:after="0" w:afterAutospacing="0" w:line="360" w:lineRule="auto"/>
        <w:jc w:val="center"/>
        <w:rPr>
          <w:color w:val="000000"/>
          <w:sz w:val="28"/>
          <w:szCs w:val="28"/>
        </w:rPr>
      </w:pPr>
      <w:r w:rsidRPr="00EA13FF">
        <w:rPr>
          <w:sz w:val="28"/>
          <w:szCs w:val="28"/>
        </w:rPr>
        <w:t xml:space="preserve">Рис. 1 Динамика биржевого индекса США </w:t>
      </w:r>
      <w:hyperlink r:id="rId11" w:tgtFrame="_self" w:tooltip="Биржевой индекс Доу-Джонса" w:history="1">
        <w:r w:rsidRPr="004B6216">
          <w:rPr>
            <w:rStyle w:val="a7"/>
            <w:bCs/>
            <w:color w:val="000000"/>
            <w:sz w:val="28"/>
            <w:szCs w:val="28"/>
            <w:u w:val="none"/>
          </w:rPr>
          <w:t>Dow Jones (DJIA)</w:t>
        </w:r>
      </w:hyperlink>
    </w:p>
    <w:p w:rsidR="00231A01" w:rsidRPr="00EA13FF" w:rsidRDefault="00231A01" w:rsidP="00F1388B">
      <w:pPr>
        <w:pStyle w:val="a3"/>
        <w:spacing w:before="0" w:beforeAutospacing="0" w:after="0" w:afterAutospacing="0" w:line="360" w:lineRule="auto"/>
        <w:jc w:val="center"/>
        <w:rPr>
          <w:color w:val="000000"/>
          <w:sz w:val="28"/>
          <w:szCs w:val="28"/>
          <w:lang w:val="en-US"/>
        </w:rPr>
      </w:pPr>
      <w:r w:rsidRPr="00EA13FF">
        <w:rPr>
          <w:color w:val="000000"/>
          <w:sz w:val="28"/>
          <w:szCs w:val="28"/>
          <w:lang w:val="en-US"/>
        </w:rPr>
        <w:t>(28.03.2008 - 23.09.2008)</w:t>
      </w:r>
    </w:p>
    <w:p w:rsidR="00231A01" w:rsidRPr="00EA13FF" w:rsidRDefault="00231A01" w:rsidP="00F1388B">
      <w:pPr>
        <w:pStyle w:val="a3"/>
        <w:spacing w:before="0" w:beforeAutospacing="0" w:after="0" w:afterAutospacing="0" w:line="360" w:lineRule="auto"/>
        <w:jc w:val="both"/>
        <w:rPr>
          <w:sz w:val="28"/>
          <w:szCs w:val="28"/>
        </w:rPr>
      </w:pPr>
    </w:p>
    <w:p w:rsidR="00231A01" w:rsidRPr="00EA13FF" w:rsidRDefault="00231A01" w:rsidP="00F1388B">
      <w:pPr>
        <w:pStyle w:val="a3"/>
        <w:spacing w:before="0" w:beforeAutospacing="0" w:after="0" w:afterAutospacing="0" w:line="360" w:lineRule="auto"/>
        <w:jc w:val="both"/>
        <w:rPr>
          <w:sz w:val="28"/>
          <w:szCs w:val="28"/>
        </w:rPr>
      </w:pPr>
      <w:r w:rsidRPr="00EA13FF">
        <w:rPr>
          <w:sz w:val="28"/>
          <w:szCs w:val="28"/>
        </w:rPr>
        <w:t>За сто с лишним лет применения этого биржевого индекса изменились не только наименования предприятий, но и собственно их количество; если в 1896 году их насчитывалось 12, то к 1916 было уже 20, и лишь начиная с 1928 года количество этих предприятий неизменно и равно 30, таким образом, именно по курсам акций этих промышленных компаний, крупнейших в США и называемых еще голубыми фишками (blue chips), вычисляется биржевой индекс Доу-Джонса как среднее арифметическое цен акций всех тридцати компаний. Существуют также и отдельно рассчитываемые биржевые индексы Доу-Джонса для различных секторов рынка: транспортный индекс – по цене акций 20 самых крупных предприятий отрасли; коммунальный индекс, в расчет которого входит 15 акций; композитный индекс Доу-Джонса на основании цен 65 акций и некоторые другие биржевые индексы.</w:t>
      </w:r>
    </w:p>
    <w:p w:rsidR="00231A01" w:rsidRPr="00EA13FF" w:rsidRDefault="00231A01" w:rsidP="00D4247E">
      <w:pPr>
        <w:pStyle w:val="a3"/>
        <w:spacing w:before="0" w:beforeAutospacing="0" w:after="0" w:afterAutospacing="0" w:line="360" w:lineRule="auto"/>
        <w:rPr>
          <w:sz w:val="28"/>
          <w:szCs w:val="28"/>
        </w:rPr>
      </w:pPr>
    </w:p>
    <w:p w:rsidR="00231A01" w:rsidRPr="00EA13FF" w:rsidRDefault="008979D4" w:rsidP="00172D40">
      <w:pPr>
        <w:pStyle w:val="a3"/>
        <w:spacing w:before="0" w:beforeAutospacing="0" w:after="0" w:afterAutospacing="0" w:line="360" w:lineRule="auto"/>
        <w:jc w:val="center"/>
        <w:rPr>
          <w:color w:val="000000"/>
          <w:sz w:val="28"/>
          <w:szCs w:val="28"/>
          <w:lang w:val="en-US"/>
        </w:rPr>
      </w:pPr>
      <w:hyperlink r:id="rId12" w:tgtFrame="_self" w:tooltip="Биржевой индекс Standard &amp; Poor’s 500" w:history="1">
        <w:r w:rsidR="00231A01" w:rsidRPr="00EA13FF">
          <w:rPr>
            <w:rStyle w:val="a7"/>
            <w:bCs/>
            <w:color w:val="000000"/>
            <w:sz w:val="28"/>
            <w:szCs w:val="28"/>
          </w:rPr>
          <w:t>Биржевой</w:t>
        </w:r>
        <w:r w:rsidR="00231A01" w:rsidRPr="00EA13FF">
          <w:rPr>
            <w:rStyle w:val="a7"/>
            <w:bCs/>
            <w:color w:val="000000"/>
            <w:sz w:val="28"/>
            <w:szCs w:val="28"/>
            <w:lang w:val="en-US"/>
          </w:rPr>
          <w:t xml:space="preserve"> </w:t>
        </w:r>
        <w:r w:rsidR="00231A01" w:rsidRPr="00EA13FF">
          <w:rPr>
            <w:rStyle w:val="a7"/>
            <w:bCs/>
            <w:color w:val="000000"/>
            <w:sz w:val="28"/>
            <w:szCs w:val="28"/>
          </w:rPr>
          <w:t>индекс</w:t>
        </w:r>
        <w:r w:rsidR="00231A01" w:rsidRPr="00EA13FF">
          <w:rPr>
            <w:rStyle w:val="a7"/>
            <w:bCs/>
            <w:color w:val="000000"/>
            <w:sz w:val="28"/>
            <w:szCs w:val="28"/>
            <w:lang w:val="en-US"/>
          </w:rPr>
          <w:t xml:space="preserve"> Standard &amp; Poor’s 500 (S&amp;P 500)</w:t>
        </w:r>
      </w:hyperlink>
    </w:p>
    <w:p w:rsidR="00231A01" w:rsidRPr="00EA13FF" w:rsidRDefault="00231A01" w:rsidP="00F1388B">
      <w:pPr>
        <w:pStyle w:val="a3"/>
        <w:spacing w:before="0" w:beforeAutospacing="0" w:after="0" w:afterAutospacing="0" w:line="360" w:lineRule="auto"/>
        <w:jc w:val="both"/>
        <w:rPr>
          <w:color w:val="000000"/>
          <w:sz w:val="28"/>
          <w:szCs w:val="28"/>
        </w:rPr>
      </w:pPr>
      <w:r w:rsidRPr="00EA13FF">
        <w:rPr>
          <w:color w:val="000000"/>
          <w:sz w:val="28"/>
          <w:szCs w:val="28"/>
          <w:lang w:val="en-US"/>
        </w:rPr>
        <w:t xml:space="preserve">     </w:t>
      </w:r>
      <w:r w:rsidRPr="00EA13FF">
        <w:rPr>
          <w:color w:val="000000"/>
          <w:sz w:val="28"/>
          <w:szCs w:val="28"/>
        </w:rPr>
        <w:t xml:space="preserve">S&amp;P 500 - это взвешенный по рыночной стоимости биржевой индекс, расчет которого основан на стоимости акций 500 корпораций США, представленных на двух основных биржах - бирже NASDAQ и Нью-Йоркской фондовой бирже. Подсчетом этого биржевого индекса занимается известное американское рейтинговое агентство Standard &amp; Poor's, а сам индекс настолько показателен, что его иногда называют “барометром американской экономики”. На основе цен акций ста крупнейших предприятий рассчитывается биржевой индекс S&amp;P 100, который тоже пользуется доверием и популярностью. Помимо этого, существует еще свыше 90 отраслевых биржевых индексов, которые рассчитываются по аналогичной методике, а потому дают возможность проводить параллели между данными по отдельным секторам экономики, позволяя получить более полную общую картину. </w:t>
      </w:r>
    </w:p>
    <w:p w:rsidR="00231A01" w:rsidRPr="00EA13FF" w:rsidRDefault="00231A01" w:rsidP="00D4247E">
      <w:pPr>
        <w:pStyle w:val="a3"/>
        <w:spacing w:before="0" w:beforeAutospacing="0" w:after="0" w:afterAutospacing="0" w:line="360" w:lineRule="auto"/>
        <w:rPr>
          <w:color w:val="000000"/>
          <w:sz w:val="28"/>
          <w:szCs w:val="28"/>
        </w:rPr>
      </w:pPr>
    </w:p>
    <w:p w:rsidR="00231A01" w:rsidRPr="00EA13FF" w:rsidRDefault="008979D4" w:rsidP="00172D40">
      <w:pPr>
        <w:pStyle w:val="a3"/>
        <w:spacing w:before="0" w:beforeAutospacing="0" w:after="0" w:afterAutospacing="0" w:line="360" w:lineRule="auto"/>
        <w:jc w:val="center"/>
        <w:rPr>
          <w:color w:val="000000"/>
          <w:sz w:val="28"/>
          <w:szCs w:val="28"/>
        </w:rPr>
      </w:pPr>
      <w:hyperlink r:id="rId13" w:tgtFrame="_self" w:tooltip="Биржевой индекс NASDAQ" w:history="1">
        <w:r w:rsidR="00231A01" w:rsidRPr="00EA13FF">
          <w:rPr>
            <w:rStyle w:val="a7"/>
            <w:bCs/>
            <w:color w:val="000000"/>
            <w:sz w:val="28"/>
            <w:szCs w:val="28"/>
          </w:rPr>
          <w:t>Биржевой индекс NASDAQ</w:t>
        </w:r>
      </w:hyperlink>
    </w:p>
    <w:p w:rsidR="00231A01" w:rsidRPr="00EA13FF" w:rsidRDefault="00231A01" w:rsidP="00F1388B">
      <w:pPr>
        <w:pStyle w:val="a3"/>
        <w:spacing w:before="0" w:beforeAutospacing="0" w:after="0" w:afterAutospacing="0" w:line="360" w:lineRule="auto"/>
        <w:jc w:val="both"/>
        <w:rPr>
          <w:color w:val="000000"/>
          <w:sz w:val="28"/>
          <w:szCs w:val="28"/>
        </w:rPr>
      </w:pPr>
      <w:r w:rsidRPr="00EA13FF">
        <w:rPr>
          <w:color w:val="000000"/>
          <w:sz w:val="28"/>
          <w:szCs w:val="28"/>
        </w:rPr>
        <w:t xml:space="preserve">     Индекс NASDAQ помогает правильно сориентироваться в конъюнктуре рынка высоких технологий США, а также учесть реакцию в сфере бизнеса на события, которые происходят в политической и экономической жизни страны – естественно, речь идет о событиях, способных повлиять на рынки высоких технологий. </w:t>
      </w:r>
      <w:r w:rsidRPr="00EA13FF">
        <w:rPr>
          <w:color w:val="000000"/>
          <w:sz w:val="28"/>
          <w:szCs w:val="28"/>
          <w:lang w:val="en-US"/>
        </w:rPr>
        <w:t>NASDAQ</w:t>
      </w:r>
      <w:r w:rsidRPr="00EA13FF">
        <w:rPr>
          <w:color w:val="000000"/>
          <w:sz w:val="28"/>
          <w:szCs w:val="28"/>
        </w:rPr>
        <w:t xml:space="preserve">  - одна из трех основных фондовых бирж США (помимо </w:t>
      </w:r>
      <w:r w:rsidRPr="00EA13FF">
        <w:rPr>
          <w:color w:val="000000"/>
          <w:sz w:val="28"/>
          <w:szCs w:val="28"/>
          <w:lang w:val="en-US"/>
        </w:rPr>
        <w:t>AMEX</w:t>
      </w:r>
      <w:r w:rsidRPr="00EA13FF">
        <w:rPr>
          <w:color w:val="000000"/>
          <w:sz w:val="28"/>
          <w:szCs w:val="28"/>
        </w:rPr>
        <w:t xml:space="preserve"> и </w:t>
      </w:r>
      <w:r w:rsidRPr="00EA13FF">
        <w:rPr>
          <w:color w:val="000000"/>
          <w:sz w:val="28"/>
          <w:szCs w:val="28"/>
          <w:lang w:val="en-US"/>
        </w:rPr>
        <w:t>NYSE</w:t>
      </w:r>
      <w:r w:rsidRPr="00EA13FF">
        <w:rPr>
          <w:color w:val="000000"/>
          <w:sz w:val="28"/>
          <w:szCs w:val="28"/>
        </w:rPr>
        <w:t>). Эта нью-йоркская биржа основана в феврале 1971 года. На сегодняшний день на бирже NASDAQ торгуются акции более пяти тысяч компаний, занимающихся высокими технологиями - в том числе производством электроники, созданием программного обеспечения и т.п.</w:t>
      </w:r>
    </w:p>
    <w:p w:rsidR="00231A01" w:rsidRDefault="00231A01" w:rsidP="00F1388B">
      <w:pPr>
        <w:pStyle w:val="a3"/>
        <w:spacing w:before="0" w:beforeAutospacing="0" w:after="0" w:afterAutospacing="0" w:line="360" w:lineRule="auto"/>
        <w:jc w:val="both"/>
        <w:rPr>
          <w:color w:val="000000"/>
          <w:sz w:val="28"/>
          <w:szCs w:val="28"/>
        </w:rPr>
      </w:pPr>
      <w:r w:rsidRPr="00EA13FF">
        <w:rPr>
          <w:color w:val="000000"/>
          <w:sz w:val="28"/>
          <w:szCs w:val="28"/>
        </w:rPr>
        <w:t xml:space="preserve">Индексы NASDAQ представлены целым семейством, наиболее известными из которого являются биржевые индексы NASDAQ 100 и NASDAQ Composite, причем в расчете последнего индекса используются практически все акции, торгуемые на бирже NASDAQ. Это акции высокотехнологичных компаний, которые занимаются производством компьютерной техники и оборудования, созданием программного обеспечения и телекоммуникаций, внедрением достижений биотехнологий и пр. </w:t>
      </w:r>
    </w:p>
    <w:p w:rsidR="00231A01" w:rsidRPr="00EA13FF" w:rsidRDefault="00231A01" w:rsidP="00F1388B">
      <w:pPr>
        <w:pStyle w:val="a3"/>
        <w:spacing w:before="0" w:beforeAutospacing="0" w:after="0" w:afterAutospacing="0" w:line="360" w:lineRule="auto"/>
        <w:jc w:val="both"/>
        <w:rPr>
          <w:color w:val="000000"/>
          <w:sz w:val="28"/>
          <w:szCs w:val="28"/>
        </w:rPr>
      </w:pPr>
    </w:p>
    <w:p w:rsidR="00231A01" w:rsidRPr="00EA13FF" w:rsidRDefault="008979D4" w:rsidP="00172D40">
      <w:pPr>
        <w:pStyle w:val="a3"/>
        <w:spacing w:before="0" w:beforeAutospacing="0" w:after="0" w:afterAutospacing="0" w:line="360" w:lineRule="auto"/>
        <w:jc w:val="center"/>
        <w:rPr>
          <w:color w:val="000000"/>
          <w:sz w:val="28"/>
          <w:szCs w:val="28"/>
        </w:rPr>
      </w:pPr>
      <w:hyperlink r:id="rId14" w:tgtFrame="_self" w:tooltip="Биржевой индекс Russell" w:history="1">
        <w:r w:rsidR="00231A01" w:rsidRPr="00EA13FF">
          <w:rPr>
            <w:rStyle w:val="a7"/>
            <w:bCs/>
            <w:color w:val="000000"/>
            <w:sz w:val="28"/>
            <w:szCs w:val="28"/>
          </w:rPr>
          <w:t>Биржевой индекс Russell</w:t>
        </w:r>
      </w:hyperlink>
    </w:p>
    <w:p w:rsidR="00231A01" w:rsidRDefault="00231A01" w:rsidP="00F1388B">
      <w:pPr>
        <w:pStyle w:val="a3"/>
        <w:spacing w:before="0" w:beforeAutospacing="0" w:after="0" w:afterAutospacing="0" w:line="360" w:lineRule="auto"/>
        <w:jc w:val="both"/>
        <w:rPr>
          <w:color w:val="000000"/>
          <w:sz w:val="28"/>
          <w:szCs w:val="28"/>
        </w:rPr>
      </w:pPr>
      <w:r w:rsidRPr="00EA13FF">
        <w:rPr>
          <w:color w:val="000000"/>
          <w:sz w:val="28"/>
          <w:szCs w:val="28"/>
        </w:rPr>
        <w:t xml:space="preserve">     Индексы, взвешенные по рыночной капитализации, публикуемые компанией Френка Рассела, Frank Russell Company в Такоме (шт. Вашингтон). Самые известные биржевые индексы: Russell 3000, Russell 2000, Russell 1000. Индекс Russell 2000 является наиболее популярным критерием рыночных цен акций малых компаний. Биржевой индекс Russell 1000 плотно коррелирует с индексом Standardand Poor's 500 (S&amp;P500).</w:t>
      </w:r>
    </w:p>
    <w:p w:rsidR="00231A01" w:rsidRPr="00EA13FF" w:rsidRDefault="00231A01" w:rsidP="00F1388B">
      <w:pPr>
        <w:pStyle w:val="a3"/>
        <w:spacing w:before="0" w:beforeAutospacing="0" w:after="0" w:afterAutospacing="0" w:line="360" w:lineRule="auto"/>
        <w:jc w:val="both"/>
        <w:rPr>
          <w:color w:val="000000"/>
          <w:sz w:val="28"/>
          <w:szCs w:val="28"/>
        </w:rPr>
      </w:pPr>
    </w:p>
    <w:p w:rsidR="00231A01" w:rsidRPr="00EA13FF" w:rsidRDefault="008979D4" w:rsidP="00172D40">
      <w:pPr>
        <w:pStyle w:val="a3"/>
        <w:spacing w:before="0" w:beforeAutospacing="0" w:after="0" w:afterAutospacing="0" w:line="360" w:lineRule="auto"/>
        <w:jc w:val="center"/>
        <w:rPr>
          <w:color w:val="000000"/>
          <w:sz w:val="28"/>
          <w:szCs w:val="28"/>
        </w:rPr>
      </w:pPr>
      <w:hyperlink r:id="rId15" w:tgtFrame="_self" w:tooltip="Биржевой индекс FTSE" w:history="1">
        <w:r w:rsidR="00231A01" w:rsidRPr="00EA13FF">
          <w:rPr>
            <w:rStyle w:val="a7"/>
            <w:bCs/>
            <w:color w:val="000000"/>
            <w:sz w:val="28"/>
            <w:szCs w:val="28"/>
          </w:rPr>
          <w:t>Биржевой индекс FTSE (FOOTSIE, "Футси")</w:t>
        </w:r>
      </w:hyperlink>
    </w:p>
    <w:p w:rsidR="00231A01" w:rsidRDefault="00231A01" w:rsidP="00F1388B">
      <w:pPr>
        <w:pStyle w:val="a3"/>
        <w:spacing w:before="0" w:beforeAutospacing="0" w:after="0" w:afterAutospacing="0" w:line="360" w:lineRule="auto"/>
        <w:jc w:val="both"/>
        <w:rPr>
          <w:color w:val="000000"/>
          <w:sz w:val="28"/>
          <w:szCs w:val="28"/>
        </w:rPr>
      </w:pPr>
      <w:r w:rsidRPr="00EA13FF">
        <w:rPr>
          <w:color w:val="000000"/>
          <w:sz w:val="28"/>
          <w:szCs w:val="28"/>
        </w:rPr>
        <w:t xml:space="preserve">     Индекс FTSE 100 начал рассчитываться с 3 января 1984 года, его начальный уровень составил 1000 пунктов. Расчет учитывает котировки акций сотни компаний, имеющих максимальную капитализацию и входящих в список Лондонской фондовой биржи – крупнейшей европейской биржи, деятельность которой началась в 1801 году. </w:t>
      </w:r>
      <w:r w:rsidRPr="00EA13FF">
        <w:rPr>
          <w:color w:val="000000"/>
          <w:sz w:val="28"/>
          <w:szCs w:val="28"/>
        </w:rPr>
        <w:br/>
        <w:t xml:space="preserve">Таким образом, фондовый индекс FTSE можно считать биржевым индексом Лондонской фондовой биржи (London Stock Exchange, или LSE). </w:t>
      </w:r>
      <w:r w:rsidRPr="00EA13FF">
        <w:rPr>
          <w:color w:val="000000"/>
          <w:sz w:val="28"/>
          <w:szCs w:val="28"/>
        </w:rPr>
        <w:br/>
        <w:t>Раз в три месяца, в конце квартала, из списка Лондонской Фондовой биржи выбираются 250 компаний, занимающих с 101 по 350 место. По котировкам их акций рассчитывается средневзвешенный биржевой индекс по капитализации - индекс FTSE 250. По акциям 350 компаний, представленных на Лондонской Фондовой бирже, вычисляется биржевой индекс FTSE 350, который совмещает в себе индексы FTSE 100 и FTSE 250. Для учета акций, не вошедших в состав FTSE 350, рассчитывается отдельный фондовый индекс - FTSE SmallCap.</w:t>
      </w:r>
    </w:p>
    <w:p w:rsidR="00231A01" w:rsidRPr="00EA13FF" w:rsidRDefault="00231A01" w:rsidP="00F1388B">
      <w:pPr>
        <w:pStyle w:val="a3"/>
        <w:spacing w:before="0" w:beforeAutospacing="0" w:after="0" w:afterAutospacing="0" w:line="360" w:lineRule="auto"/>
        <w:jc w:val="both"/>
        <w:rPr>
          <w:color w:val="000000"/>
          <w:sz w:val="28"/>
          <w:szCs w:val="28"/>
        </w:rPr>
      </w:pPr>
    </w:p>
    <w:p w:rsidR="00231A01" w:rsidRPr="00EA13FF" w:rsidRDefault="00231A01" w:rsidP="00172D40">
      <w:pPr>
        <w:pStyle w:val="a3"/>
        <w:spacing w:before="0" w:beforeAutospacing="0" w:after="0" w:afterAutospacing="0" w:line="360" w:lineRule="auto"/>
        <w:jc w:val="center"/>
        <w:rPr>
          <w:color w:val="000000"/>
          <w:sz w:val="28"/>
          <w:szCs w:val="28"/>
        </w:rPr>
      </w:pPr>
      <w:r w:rsidRPr="00EA13FF">
        <w:rPr>
          <w:color w:val="000000"/>
          <w:sz w:val="28"/>
          <w:szCs w:val="28"/>
        </w:rPr>
        <w:t xml:space="preserve">Биржевой индекс </w:t>
      </w:r>
      <w:hyperlink r:id="rId16" w:tgtFrame="_self" w:tooltip="Биржевой индекс DAX" w:history="1">
        <w:r w:rsidRPr="00EA13FF">
          <w:rPr>
            <w:rStyle w:val="a7"/>
            <w:b/>
            <w:bCs/>
            <w:color w:val="000000"/>
            <w:sz w:val="28"/>
            <w:szCs w:val="28"/>
          </w:rPr>
          <w:t xml:space="preserve"> </w:t>
        </w:r>
        <w:r w:rsidRPr="00EA13FF">
          <w:rPr>
            <w:rStyle w:val="a7"/>
            <w:bCs/>
            <w:color w:val="000000"/>
            <w:sz w:val="28"/>
            <w:szCs w:val="28"/>
          </w:rPr>
          <w:t>DAX (DAX 30)</w:t>
        </w:r>
      </w:hyperlink>
    </w:p>
    <w:p w:rsidR="00231A01" w:rsidRDefault="00231A01" w:rsidP="00F1388B">
      <w:pPr>
        <w:pStyle w:val="a3"/>
        <w:spacing w:before="0" w:beforeAutospacing="0" w:after="0" w:afterAutospacing="0" w:line="360" w:lineRule="auto"/>
        <w:jc w:val="both"/>
        <w:rPr>
          <w:color w:val="000000"/>
          <w:sz w:val="28"/>
          <w:szCs w:val="28"/>
        </w:rPr>
      </w:pPr>
      <w:r w:rsidRPr="00EA13FF">
        <w:rPr>
          <w:color w:val="000000"/>
          <w:sz w:val="28"/>
          <w:szCs w:val="28"/>
        </w:rPr>
        <w:t xml:space="preserve">     Индекс был впервые введен в 1988 году, а на сегодняшний день является основным биржевым индексом Германии. В его расчете биржевого индекса DAX (FDAX) учитываются цены акций тридцати ведущих немецких компаний из разных отраслей экономики, в том числе Siemens, BASF, Commerzbank, Deutsche Telekom, Bayer AG, Deutsche Bank, Allianz, Lufthansa и другие. Семейство немецких индексов DAX включает в себя целый ряд индексов, таких как расширенный индекс голубых фишек HDAX, индекс высокотехнологичных компаний TecDAX, индекс акций второй полусотни SDAX, серединный индекс MDAX и другие.</w:t>
      </w:r>
    </w:p>
    <w:p w:rsidR="00231A01" w:rsidRPr="00EA13FF" w:rsidRDefault="00231A01" w:rsidP="00D4247E">
      <w:pPr>
        <w:pStyle w:val="a3"/>
        <w:spacing w:before="0" w:beforeAutospacing="0" w:after="0" w:afterAutospacing="0" w:line="360" w:lineRule="auto"/>
        <w:rPr>
          <w:color w:val="000000"/>
          <w:sz w:val="28"/>
          <w:szCs w:val="28"/>
        </w:rPr>
      </w:pPr>
    </w:p>
    <w:p w:rsidR="00231A01" w:rsidRPr="00EA13FF" w:rsidRDefault="00231A01" w:rsidP="00F1388B">
      <w:pPr>
        <w:pStyle w:val="a3"/>
        <w:spacing w:before="0" w:beforeAutospacing="0" w:after="0" w:afterAutospacing="0" w:line="360" w:lineRule="auto"/>
        <w:jc w:val="center"/>
        <w:rPr>
          <w:color w:val="000000"/>
          <w:sz w:val="28"/>
          <w:szCs w:val="28"/>
        </w:rPr>
      </w:pPr>
      <w:r w:rsidRPr="00EA13FF">
        <w:rPr>
          <w:color w:val="000000"/>
          <w:sz w:val="28"/>
          <w:szCs w:val="28"/>
        </w:rPr>
        <w:t>Биржевой индекс РТС</w:t>
      </w:r>
    </w:p>
    <w:p w:rsidR="00231A01" w:rsidRPr="00EA13FF" w:rsidRDefault="00231A01" w:rsidP="00F1388B">
      <w:pPr>
        <w:pStyle w:val="a3"/>
        <w:spacing w:before="0" w:beforeAutospacing="0" w:after="0" w:afterAutospacing="0" w:line="360" w:lineRule="auto"/>
        <w:jc w:val="both"/>
        <w:rPr>
          <w:color w:val="000000"/>
          <w:sz w:val="28"/>
          <w:szCs w:val="28"/>
        </w:rPr>
      </w:pPr>
      <w:r w:rsidRPr="00EA13FF">
        <w:rPr>
          <w:color w:val="000000"/>
          <w:sz w:val="28"/>
          <w:szCs w:val="28"/>
        </w:rPr>
        <w:t xml:space="preserve">     Семейство индексов РТС (RTS) является инструментом отражения рыночной капитализации самых крупных компаний России. Оно включает в себя индексы RTSI, RTST, S&amp;P/RUX, S&amp;P/RUX-OIL и Rux-Cbonds. </w:t>
      </w:r>
      <w:r w:rsidRPr="00EA13FF">
        <w:rPr>
          <w:color w:val="000000"/>
          <w:sz w:val="28"/>
          <w:szCs w:val="28"/>
        </w:rPr>
        <w:br/>
        <w:t xml:space="preserve">Расчет основан на  цене сделок, совершенных на Фондовой бирже ММВБ во время основной торговой сессии относительно облигаций индексного списка, динамика индекса РТС приведена на рис.2. </w:t>
      </w:r>
    </w:p>
    <w:p w:rsidR="00231A01" w:rsidRPr="00EA13FF" w:rsidRDefault="008979D4" w:rsidP="00D4247E">
      <w:pPr>
        <w:pStyle w:val="a3"/>
        <w:spacing w:before="0" w:beforeAutospacing="0" w:after="0" w:afterAutospacing="0" w:line="360" w:lineRule="auto"/>
        <w:rPr>
          <w:color w:val="000000"/>
          <w:sz w:val="28"/>
          <w:szCs w:val="28"/>
        </w:rPr>
      </w:pPr>
      <w:r>
        <w:rPr>
          <w:noProof/>
          <w:color w:val="000000"/>
          <w:sz w:val="28"/>
          <w:szCs w:val="28"/>
        </w:rPr>
        <w:pict>
          <v:shape id="_x0000_i1028" type="#_x0000_t75" style="width:465pt;height:189pt;visibility:visible">
            <v:imagedata r:id="rId17" o:title=""/>
          </v:shape>
        </w:pict>
      </w:r>
    </w:p>
    <w:p w:rsidR="00231A01" w:rsidRPr="00EA13FF" w:rsidRDefault="00231A01" w:rsidP="00F1388B">
      <w:pPr>
        <w:pStyle w:val="a3"/>
        <w:spacing w:before="0" w:beforeAutospacing="0" w:after="0" w:afterAutospacing="0" w:line="360" w:lineRule="auto"/>
        <w:jc w:val="center"/>
        <w:rPr>
          <w:sz w:val="28"/>
          <w:szCs w:val="28"/>
        </w:rPr>
      </w:pPr>
      <w:r w:rsidRPr="00EA13FF">
        <w:rPr>
          <w:sz w:val="28"/>
          <w:szCs w:val="28"/>
        </w:rPr>
        <w:t>Рис. 2 Динамика биржевого индекса РТС</w:t>
      </w:r>
    </w:p>
    <w:p w:rsidR="00231A01" w:rsidRPr="00EA13FF" w:rsidRDefault="00231A01" w:rsidP="00F1388B">
      <w:pPr>
        <w:pStyle w:val="a3"/>
        <w:spacing w:before="0" w:beforeAutospacing="0" w:after="0" w:afterAutospacing="0" w:line="360" w:lineRule="auto"/>
        <w:jc w:val="center"/>
        <w:rPr>
          <w:sz w:val="28"/>
          <w:szCs w:val="28"/>
        </w:rPr>
      </w:pPr>
      <w:r w:rsidRPr="00EA13FF">
        <w:rPr>
          <w:sz w:val="28"/>
          <w:szCs w:val="28"/>
        </w:rPr>
        <w:t>(21.10.2005 -23.09.2008)</w:t>
      </w:r>
    </w:p>
    <w:p w:rsidR="00231A01" w:rsidRDefault="00231A01" w:rsidP="00F1388B">
      <w:pPr>
        <w:pStyle w:val="a3"/>
        <w:spacing w:before="0" w:beforeAutospacing="0" w:after="0" w:afterAutospacing="0" w:line="360" w:lineRule="auto"/>
        <w:jc w:val="both"/>
        <w:rPr>
          <w:color w:val="000000"/>
          <w:sz w:val="28"/>
          <w:szCs w:val="28"/>
        </w:rPr>
      </w:pPr>
      <w:r w:rsidRPr="00EA13FF">
        <w:rPr>
          <w:color w:val="000000"/>
          <w:sz w:val="28"/>
          <w:szCs w:val="28"/>
        </w:rPr>
        <w:t>Расчет проводится ежедневно по итогам торгов облигациями на Фондовой бирже ММВБ.  RTS - фондовая биржа Российская Торговая Система, основана в 1995 году. Целью организации биржи было создание единого организованного рынка ценных бумаг России путем объединения уже существовавших региональных фондовых рынков.</w:t>
      </w:r>
    </w:p>
    <w:p w:rsidR="00231A01" w:rsidRPr="00EA13FF" w:rsidRDefault="00231A01" w:rsidP="00F1388B">
      <w:pPr>
        <w:pStyle w:val="a3"/>
        <w:spacing w:before="0" w:beforeAutospacing="0" w:after="0" w:afterAutospacing="0" w:line="360" w:lineRule="auto"/>
        <w:jc w:val="both"/>
        <w:rPr>
          <w:sz w:val="28"/>
          <w:szCs w:val="28"/>
        </w:rPr>
      </w:pPr>
    </w:p>
    <w:p w:rsidR="00231A01" w:rsidRPr="00EA13FF" w:rsidRDefault="00231A01" w:rsidP="00F1388B">
      <w:pPr>
        <w:pStyle w:val="2"/>
        <w:spacing w:before="0" w:beforeAutospacing="0" w:after="0" w:afterAutospacing="0" w:line="360" w:lineRule="auto"/>
        <w:jc w:val="center"/>
        <w:rPr>
          <w:b w:val="0"/>
          <w:color w:val="000000"/>
          <w:sz w:val="28"/>
          <w:szCs w:val="28"/>
        </w:rPr>
      </w:pPr>
      <w:r w:rsidRPr="00EA13FF">
        <w:rPr>
          <w:b w:val="0"/>
          <w:color w:val="000000"/>
          <w:sz w:val="28"/>
          <w:szCs w:val="28"/>
        </w:rPr>
        <w:t>Биржевой индекс ММВБ.</w:t>
      </w:r>
    </w:p>
    <w:p w:rsidR="00231A01" w:rsidRPr="00EA13FF" w:rsidRDefault="00231A01" w:rsidP="00F1388B">
      <w:pPr>
        <w:pStyle w:val="a3"/>
        <w:spacing w:before="0" w:beforeAutospacing="0" w:after="0" w:afterAutospacing="0" w:line="360" w:lineRule="auto"/>
        <w:jc w:val="both"/>
        <w:rPr>
          <w:color w:val="000000"/>
          <w:sz w:val="28"/>
          <w:szCs w:val="28"/>
        </w:rPr>
      </w:pPr>
      <w:r w:rsidRPr="00EA13FF">
        <w:rPr>
          <w:color w:val="000000"/>
          <w:sz w:val="28"/>
          <w:szCs w:val="28"/>
        </w:rPr>
        <w:t xml:space="preserve">     Название "Индекс ММВБ" было учреждено 28 ноября 2002 года. Этот индекс (его динамика приведена на рис.3), который рассчитывается как взвешенный по эффективной капитализации биржевой индекс рынка самых  ликвидных акций  эмитентов России, разрешенных к обращению в ЗАО "ФБ ММВБ", ведет свое существование с 22 сентября 1997 года и изначально назывался "Сводный фондовый индекс ММВБ".</w:t>
      </w:r>
    </w:p>
    <w:p w:rsidR="00231A01" w:rsidRPr="00EA13FF" w:rsidRDefault="00231A01" w:rsidP="00F1388B">
      <w:pPr>
        <w:pStyle w:val="a3"/>
        <w:spacing w:before="0" w:beforeAutospacing="0" w:after="0" w:afterAutospacing="0" w:line="360" w:lineRule="auto"/>
        <w:jc w:val="both"/>
        <w:rPr>
          <w:color w:val="000000"/>
          <w:sz w:val="28"/>
          <w:szCs w:val="28"/>
        </w:rPr>
      </w:pPr>
      <w:r w:rsidRPr="00EA13FF">
        <w:rPr>
          <w:color w:val="000000"/>
          <w:sz w:val="28"/>
          <w:szCs w:val="28"/>
        </w:rPr>
        <w:t xml:space="preserve">     MICEX10 – не взвешенный (ценовой) индекс, представляющий собой среднее арифметическое изменения цен десяти  максимально  ликвидных акций, имеющих  обращение в ЗАО "ФБ ММВБ".</w:t>
      </w:r>
    </w:p>
    <w:p w:rsidR="00231A01" w:rsidRPr="00EA13FF" w:rsidRDefault="00231A01" w:rsidP="00D4247E">
      <w:pPr>
        <w:spacing w:after="0" w:line="360" w:lineRule="auto"/>
        <w:rPr>
          <w:rFonts w:ascii="Times New Roman" w:hAnsi="Times New Roman"/>
          <w:sz w:val="28"/>
          <w:szCs w:val="28"/>
        </w:rPr>
      </w:pPr>
    </w:p>
    <w:p w:rsidR="00231A01" w:rsidRPr="00EA13FF" w:rsidRDefault="00231A01" w:rsidP="00D4247E">
      <w:pPr>
        <w:pStyle w:val="a3"/>
        <w:spacing w:before="0" w:beforeAutospacing="0" w:after="0" w:afterAutospacing="0" w:line="360" w:lineRule="auto"/>
        <w:rPr>
          <w:sz w:val="28"/>
          <w:szCs w:val="28"/>
        </w:rPr>
      </w:pPr>
    </w:p>
    <w:p w:rsidR="00231A01" w:rsidRPr="00EA13FF" w:rsidRDefault="008979D4" w:rsidP="00D4247E">
      <w:pPr>
        <w:pStyle w:val="a3"/>
        <w:spacing w:before="0" w:beforeAutospacing="0" w:after="0" w:afterAutospacing="0" w:line="360" w:lineRule="auto"/>
        <w:rPr>
          <w:sz w:val="28"/>
          <w:szCs w:val="28"/>
        </w:rPr>
      </w:pPr>
      <w:r>
        <w:rPr>
          <w:noProof/>
          <w:sz w:val="28"/>
          <w:szCs w:val="28"/>
        </w:rPr>
        <w:pict>
          <v:shape id="Рисунок 3" o:spid="_x0000_i1029" type="#_x0000_t75" style="width:461.25pt;height:225pt;visibility:visible">
            <v:imagedata r:id="rId18" o:title=""/>
          </v:shape>
        </w:pict>
      </w:r>
    </w:p>
    <w:p w:rsidR="00231A01" w:rsidRPr="00EA13FF" w:rsidRDefault="00231A01" w:rsidP="00F1388B">
      <w:pPr>
        <w:pStyle w:val="a3"/>
        <w:spacing w:before="0" w:beforeAutospacing="0" w:after="0" w:afterAutospacing="0" w:line="360" w:lineRule="auto"/>
        <w:jc w:val="center"/>
        <w:rPr>
          <w:color w:val="000000"/>
          <w:sz w:val="28"/>
          <w:szCs w:val="28"/>
        </w:rPr>
      </w:pPr>
      <w:r w:rsidRPr="00EA13FF">
        <w:rPr>
          <w:color w:val="000000"/>
          <w:sz w:val="28"/>
          <w:szCs w:val="28"/>
        </w:rPr>
        <w:t>Рис.3 Динамика биржевого индекса ММВБ</w:t>
      </w:r>
    </w:p>
    <w:p w:rsidR="00231A01" w:rsidRPr="00EA13FF" w:rsidRDefault="00231A01" w:rsidP="00F1388B">
      <w:pPr>
        <w:pStyle w:val="a3"/>
        <w:spacing w:before="0" w:beforeAutospacing="0" w:after="0" w:afterAutospacing="0" w:line="360" w:lineRule="auto"/>
        <w:jc w:val="center"/>
        <w:rPr>
          <w:sz w:val="28"/>
          <w:szCs w:val="28"/>
        </w:rPr>
      </w:pPr>
      <w:r w:rsidRPr="00EA13FF">
        <w:rPr>
          <w:sz w:val="28"/>
          <w:szCs w:val="28"/>
        </w:rPr>
        <w:t>(21.10.2005 -23.09.2008)</w:t>
      </w:r>
    </w:p>
    <w:p w:rsidR="00231A01" w:rsidRPr="00EA13FF" w:rsidRDefault="00231A01" w:rsidP="00F1388B">
      <w:pPr>
        <w:pStyle w:val="a3"/>
        <w:spacing w:before="0" w:beforeAutospacing="0" w:after="0" w:afterAutospacing="0" w:line="360" w:lineRule="auto"/>
        <w:jc w:val="both"/>
        <w:rPr>
          <w:color w:val="000000"/>
          <w:sz w:val="28"/>
          <w:szCs w:val="28"/>
        </w:rPr>
      </w:pPr>
      <w:r w:rsidRPr="00EA13FF">
        <w:rPr>
          <w:color w:val="000000"/>
          <w:sz w:val="28"/>
          <w:szCs w:val="28"/>
        </w:rPr>
        <w:t xml:space="preserve">     Используется для отслеживания прироста стоимости портфеля из 10 акций, первоначально имеющих равные веса в составе портфеля, в режиме реального времени (с 10:30 до 19:00). Биржевой индекс MICEX10 введен в использование 19 марта 2001года, начальное значение рассчитано на 30.12.1997 и равно 100 пунктам.</w:t>
      </w:r>
    </w:p>
    <w:p w:rsidR="00231A01" w:rsidRDefault="00231A01" w:rsidP="00F1388B">
      <w:pPr>
        <w:pStyle w:val="a3"/>
        <w:spacing w:before="0" w:beforeAutospacing="0" w:after="0" w:afterAutospacing="0" w:line="360" w:lineRule="auto"/>
        <w:jc w:val="both"/>
        <w:rPr>
          <w:color w:val="000000"/>
          <w:sz w:val="28"/>
          <w:szCs w:val="28"/>
        </w:rPr>
      </w:pPr>
      <w:r w:rsidRPr="00EA13FF">
        <w:rPr>
          <w:color w:val="000000"/>
          <w:sz w:val="28"/>
          <w:szCs w:val="28"/>
        </w:rPr>
        <w:t>RCBI (Russian Corporate Bond Index) – это взвешенный по рыночной капитализации индекс облигаций, обращающихся на ММВБ. Представляет собой российский индекс корпоративных облигаций ММВБ, относится к ценовым биржевым индексам и рассчитывается в режиме реального времени. Основанием для расчета служат сделки, совершенные во время основных торгов. ММВБ - Московская Межбанковская Валютная Биржа (MICEX). Именно на этой торговой площадке заключается сегодня абсолютное большинство сделок, в которых участвуют акции российских эмитентов. </w:t>
      </w:r>
    </w:p>
    <w:p w:rsidR="00231A01" w:rsidRPr="00EA13FF" w:rsidRDefault="00231A01" w:rsidP="00F1388B">
      <w:pPr>
        <w:pStyle w:val="a3"/>
        <w:spacing w:before="0" w:beforeAutospacing="0" w:after="0" w:afterAutospacing="0" w:line="360" w:lineRule="auto"/>
        <w:jc w:val="both"/>
        <w:rPr>
          <w:color w:val="000000"/>
          <w:sz w:val="28"/>
          <w:szCs w:val="28"/>
        </w:rPr>
      </w:pPr>
    </w:p>
    <w:p w:rsidR="00231A01" w:rsidRPr="00EA13FF" w:rsidRDefault="00231A01" w:rsidP="00F1388B">
      <w:pPr>
        <w:pStyle w:val="2"/>
        <w:spacing w:before="0" w:beforeAutospacing="0" w:after="0" w:afterAutospacing="0" w:line="360" w:lineRule="auto"/>
        <w:jc w:val="center"/>
        <w:rPr>
          <w:b w:val="0"/>
          <w:color w:val="000000"/>
          <w:sz w:val="28"/>
          <w:szCs w:val="28"/>
        </w:rPr>
      </w:pPr>
      <w:r w:rsidRPr="00EA13FF">
        <w:rPr>
          <w:b w:val="0"/>
          <w:color w:val="000000"/>
          <w:sz w:val="28"/>
          <w:szCs w:val="28"/>
        </w:rPr>
        <w:t>Биржевой индекс Nikkei</w:t>
      </w:r>
    </w:p>
    <w:p w:rsidR="00231A01" w:rsidRDefault="00231A01" w:rsidP="00F1388B">
      <w:pPr>
        <w:pStyle w:val="a3"/>
        <w:spacing w:before="0" w:beforeAutospacing="0" w:after="0" w:afterAutospacing="0" w:line="360" w:lineRule="auto"/>
        <w:jc w:val="both"/>
        <w:rPr>
          <w:color w:val="000000"/>
          <w:sz w:val="28"/>
          <w:szCs w:val="28"/>
        </w:rPr>
      </w:pPr>
      <w:r w:rsidRPr="00EA13FF">
        <w:rPr>
          <w:color w:val="000000"/>
          <w:sz w:val="28"/>
          <w:szCs w:val="28"/>
        </w:rPr>
        <w:t xml:space="preserve">     Представляет собой целое семейство фондовых индексов Токийской Фондовой биржи, которые являются определяющими биржевыми индексами Японии. Наиболее популярным из данного семейства считается биржевой индекс Nikkei 225. Он рассчитывается как среднее взвешенное значение цен на акции 225 компаний первой секции Токийской фондовой биржи, которые торгуются наиболее активно.  Индекс появился в сентябре 1950 года и издавался Токийской фондовой биржей под названием TSE Adjusted Stock Price Average. Позже, в 1970 году, расчетом этого биржевого индекса занялась газета Nikhon Keizai Shimbun - отсюда и современное название. </w:t>
      </w:r>
    </w:p>
    <w:p w:rsidR="00231A01" w:rsidRPr="00EA13FF" w:rsidRDefault="00231A01" w:rsidP="00F1388B">
      <w:pPr>
        <w:pStyle w:val="a3"/>
        <w:spacing w:before="0" w:beforeAutospacing="0" w:after="0" w:afterAutospacing="0" w:line="360" w:lineRule="auto"/>
        <w:jc w:val="both"/>
        <w:rPr>
          <w:color w:val="000000"/>
          <w:sz w:val="28"/>
          <w:szCs w:val="28"/>
        </w:rPr>
      </w:pPr>
    </w:p>
    <w:p w:rsidR="00231A01" w:rsidRPr="00EA13FF" w:rsidRDefault="00231A01" w:rsidP="00F1388B">
      <w:pPr>
        <w:pStyle w:val="2"/>
        <w:spacing w:before="0" w:beforeAutospacing="0" w:after="0" w:afterAutospacing="0" w:line="360" w:lineRule="auto"/>
        <w:jc w:val="center"/>
        <w:rPr>
          <w:b w:val="0"/>
          <w:color w:val="000000"/>
          <w:sz w:val="28"/>
          <w:szCs w:val="28"/>
          <w:lang w:val="en-US"/>
        </w:rPr>
      </w:pPr>
      <w:r w:rsidRPr="00EA13FF">
        <w:rPr>
          <w:b w:val="0"/>
          <w:color w:val="000000"/>
          <w:sz w:val="28"/>
          <w:szCs w:val="28"/>
        </w:rPr>
        <w:t>Биржевой</w:t>
      </w:r>
      <w:r w:rsidRPr="00EA13FF">
        <w:rPr>
          <w:b w:val="0"/>
          <w:color w:val="000000"/>
          <w:sz w:val="28"/>
          <w:szCs w:val="28"/>
          <w:lang w:val="en-US"/>
        </w:rPr>
        <w:t xml:space="preserve"> </w:t>
      </w:r>
      <w:r w:rsidRPr="00EA13FF">
        <w:rPr>
          <w:b w:val="0"/>
          <w:color w:val="000000"/>
          <w:sz w:val="28"/>
          <w:szCs w:val="28"/>
        </w:rPr>
        <w:t>индекс</w:t>
      </w:r>
      <w:r w:rsidRPr="00EA13FF">
        <w:rPr>
          <w:b w:val="0"/>
          <w:color w:val="000000"/>
          <w:sz w:val="28"/>
          <w:szCs w:val="28"/>
          <w:lang w:val="en-US"/>
        </w:rPr>
        <w:t xml:space="preserve"> Cotation Assistee en Continu (CAC)</w:t>
      </w:r>
    </w:p>
    <w:p w:rsidR="00231A01" w:rsidRPr="00EA13FF" w:rsidRDefault="00231A01" w:rsidP="00F1388B">
      <w:pPr>
        <w:pStyle w:val="a3"/>
        <w:spacing w:before="0" w:beforeAutospacing="0" w:after="0" w:afterAutospacing="0" w:line="360" w:lineRule="auto"/>
        <w:jc w:val="both"/>
        <w:rPr>
          <w:sz w:val="28"/>
          <w:szCs w:val="28"/>
        </w:rPr>
      </w:pPr>
      <w:r w:rsidRPr="00EA13FF">
        <w:rPr>
          <w:sz w:val="28"/>
          <w:szCs w:val="28"/>
          <w:lang w:val="en-US"/>
        </w:rPr>
        <w:t xml:space="preserve">     </w:t>
      </w:r>
      <w:r w:rsidRPr="00EA13FF">
        <w:rPr>
          <w:sz w:val="28"/>
          <w:szCs w:val="28"/>
        </w:rPr>
        <w:t>CAC 40 и CAC General – это важнейшие фондовые индексы Франции. Для расчета CAC 40 парижской биржей и Обществом французских бирж учитываются ценовые параметры акций 40 крупнейших эмитентов страны. Начальное значение биржевого индекса – 1000 пунктов (31 декабря 1987 года). Расчет CAC General основан на анализе акций 250 эмитентов.</w:t>
      </w:r>
    </w:p>
    <w:p w:rsidR="00231A01" w:rsidRDefault="00231A01" w:rsidP="00F1388B">
      <w:pPr>
        <w:spacing w:after="0" w:line="360" w:lineRule="auto"/>
        <w:jc w:val="both"/>
        <w:rPr>
          <w:rFonts w:ascii="Times New Roman" w:hAnsi="Times New Roman"/>
          <w:b/>
          <w:sz w:val="28"/>
          <w:szCs w:val="28"/>
        </w:rPr>
      </w:pPr>
    </w:p>
    <w:p w:rsidR="00231A01" w:rsidRDefault="00231A01" w:rsidP="00F1388B">
      <w:pPr>
        <w:spacing w:after="0" w:line="360" w:lineRule="auto"/>
        <w:jc w:val="both"/>
        <w:rPr>
          <w:rFonts w:ascii="Times New Roman" w:hAnsi="Times New Roman"/>
          <w:b/>
          <w:sz w:val="28"/>
          <w:szCs w:val="28"/>
        </w:rPr>
      </w:pPr>
    </w:p>
    <w:p w:rsidR="00231A01" w:rsidRDefault="00231A01" w:rsidP="00F1388B">
      <w:pPr>
        <w:spacing w:after="0" w:line="360" w:lineRule="auto"/>
        <w:jc w:val="both"/>
        <w:rPr>
          <w:rFonts w:ascii="Times New Roman" w:hAnsi="Times New Roman"/>
          <w:b/>
          <w:sz w:val="28"/>
          <w:szCs w:val="28"/>
        </w:rPr>
      </w:pPr>
    </w:p>
    <w:p w:rsidR="00231A01" w:rsidRDefault="00231A01" w:rsidP="00F1388B">
      <w:pPr>
        <w:spacing w:after="0" w:line="360" w:lineRule="auto"/>
        <w:jc w:val="both"/>
        <w:rPr>
          <w:rFonts w:ascii="Times New Roman" w:hAnsi="Times New Roman"/>
          <w:b/>
          <w:sz w:val="28"/>
          <w:szCs w:val="28"/>
        </w:rPr>
      </w:pPr>
    </w:p>
    <w:p w:rsidR="00231A01" w:rsidRDefault="00231A01" w:rsidP="00F1388B">
      <w:pPr>
        <w:spacing w:after="0" w:line="360" w:lineRule="auto"/>
        <w:jc w:val="both"/>
        <w:rPr>
          <w:rFonts w:ascii="Times New Roman" w:hAnsi="Times New Roman"/>
          <w:b/>
          <w:sz w:val="28"/>
          <w:szCs w:val="28"/>
        </w:rPr>
      </w:pPr>
    </w:p>
    <w:p w:rsidR="00231A01" w:rsidRDefault="00231A01" w:rsidP="00F1388B">
      <w:pPr>
        <w:spacing w:after="0" w:line="360" w:lineRule="auto"/>
        <w:jc w:val="both"/>
        <w:rPr>
          <w:rFonts w:ascii="Times New Roman" w:hAnsi="Times New Roman"/>
          <w:b/>
          <w:sz w:val="28"/>
          <w:szCs w:val="28"/>
        </w:rPr>
      </w:pPr>
    </w:p>
    <w:p w:rsidR="00231A01" w:rsidRDefault="00231A01" w:rsidP="00F1388B">
      <w:pPr>
        <w:spacing w:after="0" w:line="360" w:lineRule="auto"/>
        <w:jc w:val="both"/>
        <w:rPr>
          <w:rFonts w:ascii="Times New Roman" w:hAnsi="Times New Roman"/>
          <w:b/>
          <w:sz w:val="28"/>
          <w:szCs w:val="28"/>
        </w:rPr>
      </w:pPr>
    </w:p>
    <w:p w:rsidR="00231A01" w:rsidRDefault="00231A01" w:rsidP="00F1388B">
      <w:pPr>
        <w:spacing w:after="0" w:line="360" w:lineRule="auto"/>
        <w:jc w:val="both"/>
        <w:rPr>
          <w:rFonts w:ascii="Times New Roman" w:hAnsi="Times New Roman"/>
          <w:b/>
          <w:sz w:val="28"/>
          <w:szCs w:val="28"/>
        </w:rPr>
      </w:pPr>
    </w:p>
    <w:p w:rsidR="00231A01" w:rsidRDefault="00231A01" w:rsidP="00F1388B">
      <w:pPr>
        <w:spacing w:after="0" w:line="360" w:lineRule="auto"/>
        <w:jc w:val="both"/>
        <w:rPr>
          <w:rFonts w:ascii="Times New Roman" w:hAnsi="Times New Roman"/>
          <w:b/>
          <w:sz w:val="28"/>
          <w:szCs w:val="28"/>
        </w:rPr>
      </w:pPr>
    </w:p>
    <w:p w:rsidR="00231A01" w:rsidRDefault="00231A01" w:rsidP="00F1388B">
      <w:pPr>
        <w:spacing w:after="0" w:line="360" w:lineRule="auto"/>
        <w:jc w:val="both"/>
        <w:rPr>
          <w:rFonts w:ascii="Times New Roman" w:hAnsi="Times New Roman"/>
          <w:b/>
          <w:sz w:val="28"/>
          <w:szCs w:val="28"/>
        </w:rPr>
      </w:pPr>
    </w:p>
    <w:p w:rsidR="00231A01" w:rsidRDefault="00231A01" w:rsidP="00F1388B">
      <w:pPr>
        <w:spacing w:after="0" w:line="360" w:lineRule="auto"/>
        <w:jc w:val="both"/>
        <w:rPr>
          <w:rFonts w:ascii="Times New Roman" w:hAnsi="Times New Roman"/>
          <w:b/>
          <w:sz w:val="28"/>
          <w:szCs w:val="28"/>
        </w:rPr>
      </w:pPr>
    </w:p>
    <w:p w:rsidR="00231A01" w:rsidRDefault="00231A01" w:rsidP="00F1388B">
      <w:pPr>
        <w:spacing w:after="0" w:line="360" w:lineRule="auto"/>
        <w:jc w:val="both"/>
        <w:rPr>
          <w:rFonts w:ascii="Times New Roman" w:hAnsi="Times New Roman"/>
          <w:b/>
          <w:sz w:val="28"/>
          <w:szCs w:val="28"/>
        </w:rPr>
      </w:pPr>
    </w:p>
    <w:p w:rsidR="00231A01" w:rsidRDefault="00231A01" w:rsidP="00F1388B">
      <w:pPr>
        <w:spacing w:after="0" w:line="360" w:lineRule="auto"/>
        <w:jc w:val="both"/>
        <w:rPr>
          <w:rFonts w:ascii="Times New Roman" w:hAnsi="Times New Roman"/>
          <w:b/>
          <w:sz w:val="28"/>
          <w:szCs w:val="28"/>
        </w:rPr>
      </w:pPr>
    </w:p>
    <w:p w:rsidR="00231A01" w:rsidRDefault="00231A01" w:rsidP="00F1388B">
      <w:pPr>
        <w:spacing w:after="0" w:line="360" w:lineRule="auto"/>
        <w:jc w:val="both"/>
        <w:rPr>
          <w:rFonts w:ascii="Times New Roman" w:hAnsi="Times New Roman"/>
          <w:b/>
          <w:sz w:val="28"/>
          <w:szCs w:val="28"/>
        </w:rPr>
      </w:pPr>
    </w:p>
    <w:p w:rsidR="00231A01" w:rsidRDefault="00231A01" w:rsidP="00F1388B">
      <w:pPr>
        <w:spacing w:after="0" w:line="360" w:lineRule="auto"/>
        <w:jc w:val="both"/>
        <w:rPr>
          <w:rFonts w:ascii="Times New Roman" w:hAnsi="Times New Roman"/>
          <w:b/>
          <w:sz w:val="28"/>
          <w:szCs w:val="28"/>
        </w:rPr>
      </w:pPr>
    </w:p>
    <w:p w:rsidR="00231A01" w:rsidRDefault="00231A01" w:rsidP="00F1388B">
      <w:pPr>
        <w:spacing w:after="0" w:line="360" w:lineRule="auto"/>
        <w:jc w:val="both"/>
        <w:rPr>
          <w:rFonts w:ascii="Times New Roman" w:hAnsi="Times New Roman"/>
          <w:b/>
          <w:sz w:val="28"/>
          <w:szCs w:val="28"/>
        </w:rPr>
      </w:pPr>
    </w:p>
    <w:p w:rsidR="00231A01" w:rsidRPr="00EA13FF" w:rsidRDefault="00231A01" w:rsidP="00F1388B">
      <w:pPr>
        <w:spacing w:after="0" w:line="360" w:lineRule="auto"/>
        <w:jc w:val="both"/>
        <w:rPr>
          <w:rFonts w:ascii="Times New Roman" w:hAnsi="Times New Roman"/>
          <w:b/>
          <w:sz w:val="28"/>
          <w:szCs w:val="28"/>
        </w:rPr>
      </w:pPr>
    </w:p>
    <w:p w:rsidR="00231A01" w:rsidRPr="00EA13FF" w:rsidRDefault="00231A01" w:rsidP="00D4247E">
      <w:pPr>
        <w:spacing w:after="0" w:line="360" w:lineRule="auto"/>
        <w:jc w:val="center"/>
        <w:rPr>
          <w:rFonts w:ascii="Times New Roman" w:hAnsi="Times New Roman"/>
          <w:b/>
          <w:sz w:val="28"/>
          <w:szCs w:val="28"/>
        </w:rPr>
      </w:pPr>
      <w:r>
        <w:rPr>
          <w:rFonts w:ascii="Times New Roman" w:hAnsi="Times New Roman"/>
          <w:b/>
          <w:sz w:val="28"/>
          <w:szCs w:val="28"/>
        </w:rPr>
        <w:t>5.</w:t>
      </w:r>
      <w:r w:rsidRPr="00EA13FF">
        <w:rPr>
          <w:rFonts w:ascii="Times New Roman" w:hAnsi="Times New Roman"/>
          <w:b/>
          <w:sz w:val="28"/>
          <w:szCs w:val="28"/>
        </w:rPr>
        <w:t>Заключение</w:t>
      </w:r>
    </w:p>
    <w:p w:rsidR="00231A01" w:rsidRPr="00EA13FF" w:rsidRDefault="00231A01" w:rsidP="00F1388B">
      <w:pPr>
        <w:spacing w:after="0" w:line="360" w:lineRule="auto"/>
        <w:ind w:firstLine="708"/>
        <w:jc w:val="both"/>
        <w:rPr>
          <w:rFonts w:ascii="Times New Roman" w:hAnsi="Times New Roman"/>
          <w:sz w:val="28"/>
          <w:szCs w:val="28"/>
        </w:rPr>
      </w:pPr>
      <w:r w:rsidRPr="00EA13FF">
        <w:rPr>
          <w:rFonts w:ascii="Times New Roman" w:hAnsi="Times New Roman"/>
          <w:sz w:val="28"/>
          <w:szCs w:val="28"/>
        </w:rPr>
        <w:t>В ходе данной работы были проведены исследования на тему листинга в системе биржевой торговли, котировки ценных бумаг и биржевых индексов и сделаны следующие выводы.</w:t>
      </w:r>
    </w:p>
    <w:p w:rsidR="00231A01" w:rsidRPr="00EA13FF" w:rsidRDefault="00231A01" w:rsidP="00F1388B">
      <w:pPr>
        <w:numPr>
          <w:ilvl w:val="0"/>
          <w:numId w:val="10"/>
        </w:numPr>
        <w:spacing w:after="0" w:line="360" w:lineRule="auto"/>
        <w:ind w:left="0" w:firstLine="900"/>
        <w:jc w:val="both"/>
        <w:rPr>
          <w:rFonts w:ascii="Times New Roman" w:hAnsi="Times New Roman"/>
          <w:sz w:val="28"/>
          <w:szCs w:val="28"/>
        </w:rPr>
      </w:pPr>
      <w:r w:rsidRPr="00EA13FF">
        <w:rPr>
          <w:rFonts w:ascii="Times New Roman" w:hAnsi="Times New Roman"/>
          <w:sz w:val="28"/>
          <w:szCs w:val="28"/>
        </w:rPr>
        <w:t>Процедура допуска ценных бумаг к торговле на бирже называется листингом.</w:t>
      </w:r>
    </w:p>
    <w:p w:rsidR="00231A01" w:rsidRPr="00EA13FF" w:rsidRDefault="00231A01" w:rsidP="00F1388B">
      <w:pPr>
        <w:numPr>
          <w:ilvl w:val="0"/>
          <w:numId w:val="10"/>
        </w:numPr>
        <w:tabs>
          <w:tab w:val="clear" w:pos="1260"/>
          <w:tab w:val="num" w:pos="0"/>
        </w:tabs>
        <w:spacing w:after="0" w:line="360" w:lineRule="auto"/>
        <w:ind w:left="0" w:firstLine="900"/>
        <w:jc w:val="both"/>
        <w:rPr>
          <w:rFonts w:ascii="Times New Roman" w:hAnsi="Times New Roman"/>
          <w:sz w:val="28"/>
          <w:szCs w:val="28"/>
        </w:rPr>
      </w:pPr>
      <w:r w:rsidRPr="00EA13FF">
        <w:rPr>
          <w:rFonts w:ascii="Times New Roman" w:hAnsi="Times New Roman"/>
          <w:sz w:val="28"/>
          <w:szCs w:val="28"/>
        </w:rPr>
        <w:t>Включение компании в листинг дает ей определенные преимущества: повышение престижа фирмы; отличная видимость рынка; облегчается возможность заклада акций; большая рыночность и внимание со стороны инвесторов.</w:t>
      </w:r>
    </w:p>
    <w:p w:rsidR="00231A01" w:rsidRPr="00EA13FF" w:rsidRDefault="00231A01" w:rsidP="00F1388B">
      <w:pPr>
        <w:numPr>
          <w:ilvl w:val="0"/>
          <w:numId w:val="10"/>
        </w:numPr>
        <w:tabs>
          <w:tab w:val="clear" w:pos="1260"/>
          <w:tab w:val="num" w:pos="0"/>
        </w:tabs>
        <w:spacing w:after="0" w:line="360" w:lineRule="auto"/>
        <w:ind w:left="0" w:firstLine="900"/>
        <w:jc w:val="both"/>
        <w:rPr>
          <w:rFonts w:ascii="Times New Roman" w:hAnsi="Times New Roman"/>
          <w:sz w:val="28"/>
          <w:szCs w:val="28"/>
        </w:rPr>
      </w:pPr>
      <w:r w:rsidRPr="00EA13FF">
        <w:rPr>
          <w:rFonts w:ascii="Times New Roman" w:hAnsi="Times New Roman"/>
          <w:sz w:val="28"/>
          <w:szCs w:val="28"/>
        </w:rPr>
        <w:t>В организации биржевых сделок очень важным техническим элементом являются электронные табло, на которых указываются корпорации и котировка курсов их акций.</w:t>
      </w:r>
    </w:p>
    <w:p w:rsidR="00231A01" w:rsidRPr="00EA13FF" w:rsidRDefault="00231A01" w:rsidP="00F1388B">
      <w:pPr>
        <w:numPr>
          <w:ilvl w:val="0"/>
          <w:numId w:val="10"/>
        </w:numPr>
        <w:tabs>
          <w:tab w:val="clear" w:pos="1260"/>
          <w:tab w:val="num" w:pos="0"/>
        </w:tabs>
        <w:spacing w:after="0" w:line="360" w:lineRule="auto"/>
        <w:ind w:left="0" w:firstLine="900"/>
        <w:jc w:val="both"/>
        <w:rPr>
          <w:rFonts w:ascii="Times New Roman" w:hAnsi="Times New Roman"/>
          <w:sz w:val="28"/>
          <w:szCs w:val="28"/>
        </w:rPr>
      </w:pPr>
      <w:r w:rsidRPr="00EA13FF">
        <w:rPr>
          <w:rFonts w:ascii="Times New Roman" w:hAnsi="Times New Roman"/>
          <w:sz w:val="28"/>
          <w:szCs w:val="28"/>
        </w:rPr>
        <w:t xml:space="preserve">Обобщающим показателем динамики курсов ценных бумаг являются индексы, которые рассчитываются биржами или специализированными фирмами. </w:t>
      </w:r>
      <w:r w:rsidRPr="00EA13FF">
        <w:rPr>
          <w:rFonts w:ascii="Times New Roman" w:hAnsi="Times New Roman"/>
          <w:bCs/>
          <w:color w:val="000000"/>
          <w:sz w:val="28"/>
          <w:szCs w:val="28"/>
        </w:rPr>
        <w:t>Фондовый индекс</w:t>
      </w:r>
      <w:r w:rsidRPr="00EA13FF">
        <w:rPr>
          <w:rFonts w:ascii="Times New Roman" w:hAnsi="Times New Roman"/>
          <w:color w:val="000000"/>
          <w:sz w:val="28"/>
          <w:szCs w:val="28"/>
        </w:rPr>
        <w:t xml:space="preserve"> - показатель состояния и динамики рынка ценных бумаг.</w:t>
      </w:r>
    </w:p>
    <w:p w:rsidR="00231A01" w:rsidRPr="00EA13FF" w:rsidRDefault="00231A01" w:rsidP="00F1388B">
      <w:pPr>
        <w:numPr>
          <w:ilvl w:val="0"/>
          <w:numId w:val="10"/>
        </w:numPr>
        <w:tabs>
          <w:tab w:val="clear" w:pos="1260"/>
          <w:tab w:val="num" w:pos="0"/>
        </w:tabs>
        <w:spacing w:after="0" w:line="360" w:lineRule="auto"/>
        <w:ind w:left="0" w:firstLine="900"/>
        <w:jc w:val="both"/>
        <w:rPr>
          <w:rFonts w:ascii="Times New Roman" w:hAnsi="Times New Roman"/>
          <w:sz w:val="28"/>
          <w:szCs w:val="28"/>
        </w:rPr>
      </w:pPr>
      <w:r w:rsidRPr="00EA13FF">
        <w:rPr>
          <w:rFonts w:ascii="Times New Roman" w:hAnsi="Times New Roman"/>
          <w:bCs/>
          <w:sz w:val="28"/>
          <w:szCs w:val="28"/>
        </w:rPr>
        <w:t>Биржевые средние и биржевые индексы - это два основные типа показателей на рынке ценных бумаг</w:t>
      </w:r>
      <w:r w:rsidRPr="00EA13FF">
        <w:rPr>
          <w:rFonts w:ascii="Times New Roman" w:hAnsi="Times New Roman"/>
          <w:sz w:val="28"/>
          <w:szCs w:val="28"/>
        </w:rPr>
        <w:t xml:space="preserve">. Биржевые средние - это взвешенные или невзвешенные среднерыночные цены для отдельных бирж. Напротив, индекс - это всего лишь число, лишенное стоимостного, например долларового, выражения или других единиц измерения. </w:t>
      </w:r>
    </w:p>
    <w:p w:rsidR="00231A01" w:rsidRPr="00EA13FF" w:rsidRDefault="00231A01" w:rsidP="00F1388B">
      <w:pPr>
        <w:numPr>
          <w:ilvl w:val="0"/>
          <w:numId w:val="10"/>
        </w:numPr>
        <w:tabs>
          <w:tab w:val="clear" w:pos="1260"/>
          <w:tab w:val="num" w:pos="0"/>
        </w:tabs>
        <w:spacing w:after="0" w:line="360" w:lineRule="auto"/>
        <w:ind w:left="0" w:firstLine="900"/>
        <w:jc w:val="both"/>
        <w:rPr>
          <w:rFonts w:ascii="Times New Roman" w:hAnsi="Times New Roman"/>
          <w:sz w:val="28"/>
          <w:szCs w:val="28"/>
        </w:rPr>
      </w:pPr>
      <w:r w:rsidRPr="00EA13FF">
        <w:rPr>
          <w:rFonts w:ascii="Times New Roman" w:hAnsi="Times New Roman"/>
          <w:sz w:val="28"/>
          <w:szCs w:val="28"/>
        </w:rPr>
        <w:t>Для расчета биржевых средних используются два метода - метод средней арифметической и метод средней геометрической.</w:t>
      </w:r>
    </w:p>
    <w:p w:rsidR="00231A01" w:rsidRPr="00EA13FF" w:rsidRDefault="00231A01" w:rsidP="00F1388B">
      <w:pPr>
        <w:spacing w:after="0" w:line="360" w:lineRule="auto"/>
        <w:jc w:val="both"/>
        <w:rPr>
          <w:rFonts w:ascii="Times New Roman" w:hAnsi="Times New Roman"/>
          <w:sz w:val="28"/>
          <w:szCs w:val="28"/>
        </w:rPr>
      </w:pPr>
    </w:p>
    <w:p w:rsidR="00231A01" w:rsidRPr="00EA13FF" w:rsidRDefault="00231A01" w:rsidP="00F1388B">
      <w:pPr>
        <w:pStyle w:val="a3"/>
        <w:spacing w:before="0" w:beforeAutospacing="0" w:after="0" w:afterAutospacing="0" w:line="360" w:lineRule="auto"/>
        <w:jc w:val="both"/>
        <w:rPr>
          <w:color w:val="000000"/>
          <w:sz w:val="28"/>
          <w:szCs w:val="28"/>
        </w:rPr>
      </w:pPr>
      <w:r w:rsidRPr="00EA13FF">
        <w:rPr>
          <w:color w:val="000000"/>
          <w:sz w:val="28"/>
          <w:szCs w:val="28"/>
        </w:rPr>
        <w:t xml:space="preserve">    В данной работе были охарактеризованы важнейшие фондовые биржи мира,также была представлена динамика биржевых индексов</w:t>
      </w:r>
      <w:r w:rsidRPr="00EA13FF">
        <w:rPr>
          <w:sz w:val="28"/>
          <w:szCs w:val="28"/>
        </w:rPr>
        <w:t xml:space="preserve"> </w:t>
      </w:r>
      <w:r w:rsidRPr="00EA13FF">
        <w:rPr>
          <w:color w:val="000000"/>
          <w:sz w:val="28"/>
          <w:szCs w:val="28"/>
        </w:rPr>
        <w:t>Dow Jones (DJIA), РТС и ММВБ. Это было необходимо, так как они являются самыми популярными во всем мире обобщающими показателями состояния рынка ценных бумаг. По представленной динамике изменения индекса Доу-Джонса в США и индексов РТС и ММВБ в России следует отметить, что в мае 2008 год наблюдался значительный рост данных индексов, а в августе - сентябре 2008 года происходили значительные колебания и спад фондовых индексов как на американском, так и на российском фондовом рынке. Также следует заметить, что российский фондовый рынок реагирует исключительно на динамику фондовый индексов США. Так, вслед за резким снижением индекса Доу-Джонса падают и цены российских акций, а рост индекса Доу-Джонса сопровождается восходящим движением котировок. То есть российский фондовый рынок демонстрирует свою зависимость от движения зарубежных рынков и никакие другие новости на него практически не влияют.</w:t>
      </w:r>
    </w:p>
    <w:p w:rsidR="00231A01" w:rsidRDefault="00231A01" w:rsidP="00F1388B">
      <w:pPr>
        <w:pStyle w:val="a3"/>
        <w:spacing w:before="0" w:beforeAutospacing="0" w:after="0" w:afterAutospacing="0" w:line="360" w:lineRule="auto"/>
        <w:jc w:val="both"/>
        <w:rPr>
          <w:color w:val="000000"/>
          <w:sz w:val="28"/>
          <w:szCs w:val="28"/>
        </w:rPr>
      </w:pPr>
      <w:r w:rsidRPr="00EA13FF">
        <w:rPr>
          <w:color w:val="000000"/>
          <w:sz w:val="28"/>
          <w:szCs w:val="28"/>
        </w:rPr>
        <w:t xml:space="preserve">     Мировые тенденции оказывают значительное влияние на деятельность финансовых институтов на рынках России. Зарубежный биржевые альянсы проявляют значительный интерес к российским ценным бумагам. В этой связи вырастает и актуальность выработки единых стандартов и требований функционирования фондовых бирж, их приближение к международным стандартам.</w:t>
      </w:r>
    </w:p>
    <w:p w:rsidR="00231A01" w:rsidRDefault="00231A01" w:rsidP="00F1388B">
      <w:pPr>
        <w:pStyle w:val="a3"/>
        <w:spacing w:before="0" w:beforeAutospacing="0" w:after="0" w:afterAutospacing="0" w:line="360" w:lineRule="auto"/>
        <w:jc w:val="both"/>
        <w:rPr>
          <w:color w:val="000000"/>
          <w:sz w:val="28"/>
          <w:szCs w:val="28"/>
        </w:rPr>
      </w:pPr>
    </w:p>
    <w:p w:rsidR="00231A01" w:rsidRDefault="00231A01" w:rsidP="00F1388B">
      <w:pPr>
        <w:pStyle w:val="a3"/>
        <w:spacing w:before="0" w:beforeAutospacing="0" w:after="0" w:afterAutospacing="0" w:line="360" w:lineRule="auto"/>
        <w:jc w:val="both"/>
        <w:rPr>
          <w:color w:val="000000"/>
          <w:sz w:val="28"/>
          <w:szCs w:val="28"/>
        </w:rPr>
      </w:pPr>
    </w:p>
    <w:p w:rsidR="00231A01" w:rsidRDefault="00231A01" w:rsidP="00F1388B">
      <w:pPr>
        <w:pStyle w:val="a3"/>
        <w:spacing w:before="0" w:beforeAutospacing="0" w:after="0" w:afterAutospacing="0" w:line="360" w:lineRule="auto"/>
        <w:jc w:val="both"/>
        <w:rPr>
          <w:color w:val="000000"/>
          <w:sz w:val="28"/>
          <w:szCs w:val="28"/>
        </w:rPr>
      </w:pPr>
    </w:p>
    <w:p w:rsidR="00231A01" w:rsidRDefault="00231A01" w:rsidP="00F1388B">
      <w:pPr>
        <w:pStyle w:val="a3"/>
        <w:spacing w:before="0" w:beforeAutospacing="0" w:after="0" w:afterAutospacing="0" w:line="360" w:lineRule="auto"/>
        <w:jc w:val="both"/>
        <w:rPr>
          <w:color w:val="000000"/>
          <w:sz w:val="28"/>
          <w:szCs w:val="28"/>
        </w:rPr>
      </w:pPr>
    </w:p>
    <w:p w:rsidR="00231A01" w:rsidRDefault="00231A01" w:rsidP="00F1388B">
      <w:pPr>
        <w:pStyle w:val="a3"/>
        <w:spacing w:before="0" w:beforeAutospacing="0" w:after="0" w:afterAutospacing="0" w:line="360" w:lineRule="auto"/>
        <w:jc w:val="both"/>
        <w:rPr>
          <w:color w:val="000000"/>
          <w:sz w:val="28"/>
          <w:szCs w:val="28"/>
        </w:rPr>
      </w:pPr>
    </w:p>
    <w:p w:rsidR="00231A01" w:rsidRDefault="00231A01" w:rsidP="00F1388B">
      <w:pPr>
        <w:pStyle w:val="a3"/>
        <w:spacing w:before="0" w:beforeAutospacing="0" w:after="0" w:afterAutospacing="0" w:line="360" w:lineRule="auto"/>
        <w:jc w:val="both"/>
        <w:rPr>
          <w:color w:val="000000"/>
          <w:sz w:val="28"/>
          <w:szCs w:val="28"/>
        </w:rPr>
      </w:pPr>
    </w:p>
    <w:p w:rsidR="00231A01" w:rsidRDefault="00231A01" w:rsidP="00F1388B">
      <w:pPr>
        <w:pStyle w:val="a3"/>
        <w:spacing w:before="0" w:beforeAutospacing="0" w:after="0" w:afterAutospacing="0" w:line="360" w:lineRule="auto"/>
        <w:jc w:val="both"/>
        <w:rPr>
          <w:color w:val="000000"/>
          <w:sz w:val="28"/>
          <w:szCs w:val="28"/>
        </w:rPr>
      </w:pPr>
    </w:p>
    <w:p w:rsidR="00231A01" w:rsidRDefault="00231A01" w:rsidP="00F1388B">
      <w:pPr>
        <w:pStyle w:val="a3"/>
        <w:spacing w:before="0" w:beforeAutospacing="0" w:after="0" w:afterAutospacing="0" w:line="360" w:lineRule="auto"/>
        <w:jc w:val="both"/>
        <w:rPr>
          <w:color w:val="000000"/>
          <w:sz w:val="28"/>
          <w:szCs w:val="28"/>
        </w:rPr>
      </w:pPr>
    </w:p>
    <w:p w:rsidR="00231A01" w:rsidRDefault="00231A01" w:rsidP="00F1388B">
      <w:pPr>
        <w:pStyle w:val="a3"/>
        <w:spacing w:before="0" w:beforeAutospacing="0" w:after="0" w:afterAutospacing="0" w:line="360" w:lineRule="auto"/>
        <w:jc w:val="both"/>
        <w:rPr>
          <w:color w:val="000000"/>
          <w:sz w:val="28"/>
          <w:szCs w:val="28"/>
        </w:rPr>
      </w:pPr>
    </w:p>
    <w:p w:rsidR="00231A01" w:rsidRDefault="00231A01" w:rsidP="00F1388B">
      <w:pPr>
        <w:pStyle w:val="a3"/>
        <w:spacing w:before="0" w:beforeAutospacing="0" w:after="0" w:afterAutospacing="0" w:line="360" w:lineRule="auto"/>
        <w:jc w:val="both"/>
        <w:rPr>
          <w:color w:val="000000"/>
          <w:sz w:val="28"/>
          <w:szCs w:val="28"/>
        </w:rPr>
      </w:pPr>
    </w:p>
    <w:p w:rsidR="00231A01" w:rsidRDefault="00231A01" w:rsidP="00F1388B">
      <w:pPr>
        <w:pStyle w:val="a3"/>
        <w:spacing w:before="0" w:beforeAutospacing="0" w:after="0" w:afterAutospacing="0" w:line="360" w:lineRule="auto"/>
        <w:jc w:val="both"/>
        <w:rPr>
          <w:color w:val="000000"/>
          <w:sz w:val="28"/>
          <w:szCs w:val="28"/>
        </w:rPr>
      </w:pPr>
    </w:p>
    <w:p w:rsidR="00231A01" w:rsidRDefault="00231A01" w:rsidP="00F1388B">
      <w:pPr>
        <w:pStyle w:val="a3"/>
        <w:spacing w:before="0" w:beforeAutospacing="0" w:after="0" w:afterAutospacing="0" w:line="360" w:lineRule="auto"/>
        <w:jc w:val="both"/>
        <w:rPr>
          <w:color w:val="000000"/>
          <w:sz w:val="28"/>
          <w:szCs w:val="28"/>
        </w:rPr>
      </w:pPr>
    </w:p>
    <w:p w:rsidR="00231A01" w:rsidRDefault="00231A01" w:rsidP="00D4247E">
      <w:pPr>
        <w:pStyle w:val="a3"/>
        <w:spacing w:before="0" w:beforeAutospacing="0" w:after="0" w:afterAutospacing="0" w:line="360" w:lineRule="auto"/>
        <w:jc w:val="center"/>
        <w:rPr>
          <w:color w:val="000000"/>
          <w:sz w:val="28"/>
          <w:szCs w:val="28"/>
        </w:rPr>
      </w:pPr>
    </w:p>
    <w:p w:rsidR="00231A01" w:rsidRPr="00D4247E" w:rsidRDefault="00231A01" w:rsidP="00D4247E">
      <w:pPr>
        <w:pStyle w:val="a3"/>
        <w:spacing w:before="0" w:beforeAutospacing="0" w:after="0" w:afterAutospacing="0" w:line="360" w:lineRule="auto"/>
        <w:jc w:val="center"/>
        <w:rPr>
          <w:b/>
          <w:color w:val="000000"/>
          <w:sz w:val="28"/>
          <w:szCs w:val="28"/>
        </w:rPr>
      </w:pPr>
      <w:r>
        <w:rPr>
          <w:b/>
          <w:color w:val="000000"/>
          <w:sz w:val="28"/>
          <w:szCs w:val="28"/>
        </w:rPr>
        <w:t>6.</w:t>
      </w:r>
      <w:r w:rsidRPr="00D4247E">
        <w:rPr>
          <w:b/>
          <w:color w:val="000000"/>
          <w:sz w:val="28"/>
          <w:szCs w:val="28"/>
        </w:rPr>
        <w:t>Задача</w:t>
      </w:r>
    </w:p>
    <w:p w:rsidR="00231A01" w:rsidRPr="00EA13FF" w:rsidRDefault="00231A01" w:rsidP="00D4247E">
      <w:pPr>
        <w:pStyle w:val="a3"/>
        <w:spacing w:before="0" w:beforeAutospacing="0" w:after="0" w:afterAutospacing="0" w:line="360" w:lineRule="auto"/>
        <w:rPr>
          <w:color w:val="000000"/>
          <w:sz w:val="28"/>
          <w:szCs w:val="28"/>
        </w:rPr>
      </w:pPr>
      <w:r w:rsidRPr="00EA13FF">
        <w:rPr>
          <w:color w:val="000000"/>
          <w:sz w:val="28"/>
          <w:szCs w:val="28"/>
        </w:rPr>
        <w:t xml:space="preserve">     Определить полную доходность облигаций, если рыночная цена приобретения составляет 1270,0 руб., количество лет владения 10 лет. Совокупный процентный доход – 390,0, размер дисконта – 1,0 руб.</w:t>
      </w:r>
    </w:p>
    <w:p w:rsidR="00231A01" w:rsidRPr="00EA13FF" w:rsidRDefault="00231A01" w:rsidP="00D4247E">
      <w:pPr>
        <w:spacing w:after="0" w:line="360" w:lineRule="auto"/>
        <w:rPr>
          <w:rFonts w:ascii="Times New Roman" w:hAnsi="Times New Roman"/>
          <w:sz w:val="28"/>
          <w:szCs w:val="28"/>
        </w:rPr>
      </w:pPr>
      <w:r w:rsidRPr="00EA13FF">
        <w:rPr>
          <w:rFonts w:ascii="Times New Roman" w:hAnsi="Times New Roman"/>
          <w:sz w:val="28"/>
          <w:szCs w:val="28"/>
        </w:rPr>
        <w:t xml:space="preserve">     Решение:</w:t>
      </w:r>
    </w:p>
    <w:p w:rsidR="00231A01" w:rsidRPr="00EA13FF" w:rsidRDefault="00231A01" w:rsidP="00D4247E">
      <w:pPr>
        <w:pStyle w:val="a3"/>
        <w:spacing w:before="0" w:beforeAutospacing="0" w:after="0" w:afterAutospacing="0" w:line="360" w:lineRule="auto"/>
        <w:rPr>
          <w:sz w:val="28"/>
          <w:szCs w:val="28"/>
        </w:rPr>
      </w:pPr>
      <w:r w:rsidRPr="00EA13FF">
        <w:rPr>
          <w:sz w:val="28"/>
          <w:szCs w:val="28"/>
        </w:rPr>
        <w:t xml:space="preserve">     Показатель полной доходности учитывает не только текущую доходность облигации, но и доходность в результате изменения ее рыночной стоимости.       Показатель полной доходности определяется по формуле: </w:t>
      </w:r>
    </w:p>
    <w:p w:rsidR="00231A01" w:rsidRPr="00EA13FF" w:rsidRDefault="00231A01" w:rsidP="00D4247E">
      <w:pPr>
        <w:pStyle w:val="a3"/>
        <w:spacing w:before="0" w:beforeAutospacing="0" w:after="0" w:afterAutospacing="0" w:line="360" w:lineRule="auto"/>
        <w:rPr>
          <w:sz w:val="28"/>
          <w:szCs w:val="28"/>
        </w:rPr>
      </w:pPr>
      <w:r w:rsidRPr="00EA13FF">
        <w:rPr>
          <w:sz w:val="28"/>
          <w:szCs w:val="28"/>
        </w:rPr>
        <w:t> </w:t>
      </w:r>
    </w:p>
    <w:p w:rsidR="00231A01" w:rsidRPr="00EA13FF" w:rsidRDefault="00231A01" w:rsidP="004C2233">
      <w:pPr>
        <w:pStyle w:val="a3"/>
        <w:spacing w:before="0" w:beforeAutospacing="0" w:after="0" w:afterAutospacing="0" w:line="360" w:lineRule="auto"/>
        <w:jc w:val="center"/>
        <w:rPr>
          <w:sz w:val="28"/>
          <w:szCs w:val="28"/>
        </w:rPr>
      </w:pPr>
      <w:r>
        <w:rPr>
          <w:sz w:val="28"/>
          <w:szCs w:val="28"/>
        </w:rPr>
        <w:t>П + Д</w:t>
      </w:r>
    </w:p>
    <w:p w:rsidR="00231A01" w:rsidRPr="00EA13FF" w:rsidRDefault="00231A01" w:rsidP="004C2233">
      <w:pPr>
        <w:pStyle w:val="a3"/>
        <w:spacing w:before="0" w:beforeAutospacing="0" w:after="0" w:afterAutospacing="0" w:line="360" w:lineRule="auto"/>
        <w:jc w:val="center"/>
        <w:rPr>
          <w:sz w:val="28"/>
          <w:szCs w:val="28"/>
        </w:rPr>
      </w:pPr>
      <w:r w:rsidRPr="00EA13FF">
        <w:rPr>
          <w:sz w:val="28"/>
          <w:szCs w:val="28"/>
        </w:rPr>
        <w:t>Дп = ------------------- * 100 ,</w:t>
      </w:r>
    </w:p>
    <w:p w:rsidR="00231A01" w:rsidRPr="00EA13FF" w:rsidRDefault="00231A01" w:rsidP="004C2233">
      <w:pPr>
        <w:pStyle w:val="a3"/>
        <w:spacing w:before="0" w:beforeAutospacing="0" w:after="0" w:afterAutospacing="0" w:line="360" w:lineRule="auto"/>
        <w:jc w:val="center"/>
        <w:rPr>
          <w:sz w:val="28"/>
          <w:szCs w:val="28"/>
        </w:rPr>
      </w:pPr>
      <w:r>
        <w:rPr>
          <w:sz w:val="28"/>
          <w:szCs w:val="28"/>
        </w:rPr>
        <w:t>Цр * Т</w:t>
      </w:r>
    </w:p>
    <w:p w:rsidR="00231A01" w:rsidRPr="00EA13FF" w:rsidRDefault="00231A01" w:rsidP="004C2233">
      <w:pPr>
        <w:pStyle w:val="a3"/>
        <w:spacing w:before="0" w:beforeAutospacing="0" w:after="0" w:afterAutospacing="0" w:line="360" w:lineRule="auto"/>
        <w:jc w:val="center"/>
        <w:rPr>
          <w:sz w:val="28"/>
          <w:szCs w:val="28"/>
        </w:rPr>
      </w:pPr>
    </w:p>
    <w:p w:rsidR="00231A01" w:rsidRPr="00EA13FF" w:rsidRDefault="00231A01" w:rsidP="00D4247E">
      <w:pPr>
        <w:pStyle w:val="a3"/>
        <w:spacing w:before="0" w:beforeAutospacing="0" w:after="0" w:afterAutospacing="0" w:line="360" w:lineRule="auto"/>
        <w:rPr>
          <w:sz w:val="28"/>
          <w:szCs w:val="28"/>
        </w:rPr>
      </w:pPr>
      <w:r>
        <w:rPr>
          <w:sz w:val="28"/>
          <w:szCs w:val="28"/>
        </w:rPr>
        <w:t>где Д</w:t>
      </w:r>
      <w:r w:rsidRPr="00EA13FF">
        <w:rPr>
          <w:sz w:val="28"/>
          <w:szCs w:val="28"/>
        </w:rPr>
        <w:t xml:space="preserve"> - размер дисконта по облигации; </w:t>
      </w:r>
    </w:p>
    <w:p w:rsidR="00231A01" w:rsidRPr="00EA13FF" w:rsidRDefault="00231A01" w:rsidP="00D4247E">
      <w:pPr>
        <w:pStyle w:val="a3"/>
        <w:spacing w:before="0" w:beforeAutospacing="0" w:after="0" w:afterAutospacing="0" w:line="360" w:lineRule="auto"/>
        <w:rPr>
          <w:sz w:val="28"/>
          <w:szCs w:val="28"/>
        </w:rPr>
      </w:pPr>
      <w:r w:rsidRPr="00EA13FF">
        <w:rPr>
          <w:sz w:val="28"/>
          <w:szCs w:val="28"/>
        </w:rPr>
        <w:t xml:space="preserve">П - сумма выплаченных процентов по облигации за период; </w:t>
      </w:r>
    </w:p>
    <w:p w:rsidR="00231A01" w:rsidRPr="00EA13FF" w:rsidRDefault="00231A01" w:rsidP="00D4247E">
      <w:pPr>
        <w:pStyle w:val="a3"/>
        <w:spacing w:before="0" w:beforeAutospacing="0" w:after="0" w:afterAutospacing="0" w:line="360" w:lineRule="auto"/>
        <w:rPr>
          <w:sz w:val="28"/>
          <w:szCs w:val="28"/>
        </w:rPr>
      </w:pPr>
      <w:r w:rsidRPr="00EA13FF">
        <w:rPr>
          <w:sz w:val="28"/>
          <w:szCs w:val="28"/>
        </w:rPr>
        <w:t>Цр - рыночная цена облигации;</w:t>
      </w:r>
    </w:p>
    <w:p w:rsidR="00231A01" w:rsidRPr="00EA13FF" w:rsidRDefault="00231A01" w:rsidP="00D4247E">
      <w:pPr>
        <w:pStyle w:val="a3"/>
        <w:spacing w:before="0" w:beforeAutospacing="0" w:after="0" w:afterAutospacing="0" w:line="360" w:lineRule="auto"/>
        <w:rPr>
          <w:sz w:val="28"/>
          <w:szCs w:val="28"/>
        </w:rPr>
      </w:pPr>
      <w:r>
        <w:rPr>
          <w:sz w:val="28"/>
          <w:szCs w:val="28"/>
        </w:rPr>
        <w:t>Т</w:t>
      </w:r>
      <w:r w:rsidRPr="00EA13FF">
        <w:rPr>
          <w:sz w:val="28"/>
          <w:szCs w:val="28"/>
        </w:rPr>
        <w:t xml:space="preserve"> - число лет владения облигацией. </w:t>
      </w:r>
    </w:p>
    <w:p w:rsidR="00231A01" w:rsidRPr="00EA13FF" w:rsidRDefault="00231A01" w:rsidP="00D4247E">
      <w:pPr>
        <w:pStyle w:val="a3"/>
        <w:spacing w:before="0" w:beforeAutospacing="0" w:after="0" w:afterAutospacing="0" w:line="360" w:lineRule="auto"/>
        <w:rPr>
          <w:sz w:val="28"/>
          <w:szCs w:val="28"/>
        </w:rPr>
      </w:pPr>
    </w:p>
    <w:p w:rsidR="00231A01" w:rsidRPr="00EA13FF" w:rsidRDefault="00231A01" w:rsidP="00D4247E">
      <w:pPr>
        <w:spacing w:after="0" w:line="360" w:lineRule="auto"/>
        <w:rPr>
          <w:rFonts w:ascii="Times New Roman" w:hAnsi="Times New Roman"/>
          <w:sz w:val="28"/>
          <w:szCs w:val="28"/>
        </w:rPr>
      </w:pPr>
      <w:r w:rsidRPr="00EA13FF">
        <w:rPr>
          <w:rFonts w:ascii="Times New Roman" w:hAnsi="Times New Roman"/>
          <w:sz w:val="28"/>
          <w:szCs w:val="28"/>
        </w:rPr>
        <w:t xml:space="preserve">           390,0 + 1,0                       391</w:t>
      </w:r>
    </w:p>
    <w:p w:rsidR="00231A01" w:rsidRPr="00EA13FF" w:rsidRDefault="00231A01" w:rsidP="00D4247E">
      <w:pPr>
        <w:spacing w:after="0" w:line="360" w:lineRule="auto"/>
        <w:rPr>
          <w:rFonts w:ascii="Times New Roman" w:hAnsi="Times New Roman"/>
          <w:sz w:val="28"/>
          <w:szCs w:val="28"/>
        </w:rPr>
      </w:pPr>
      <w:r w:rsidRPr="00EA13FF">
        <w:rPr>
          <w:rFonts w:ascii="Times New Roman" w:hAnsi="Times New Roman"/>
          <w:sz w:val="28"/>
          <w:szCs w:val="28"/>
        </w:rPr>
        <w:t>Дп = ----------------- * 100 % = ---------- * 100 % = 3,078 %.</w:t>
      </w:r>
    </w:p>
    <w:p w:rsidR="00231A01" w:rsidRPr="00EA13FF" w:rsidRDefault="00231A01" w:rsidP="00D4247E">
      <w:pPr>
        <w:spacing w:after="0" w:line="360" w:lineRule="auto"/>
        <w:rPr>
          <w:rFonts w:ascii="Times New Roman" w:hAnsi="Times New Roman"/>
          <w:sz w:val="28"/>
          <w:szCs w:val="28"/>
        </w:rPr>
      </w:pPr>
      <w:r w:rsidRPr="00EA13FF">
        <w:rPr>
          <w:rFonts w:ascii="Times New Roman" w:hAnsi="Times New Roman"/>
          <w:sz w:val="28"/>
          <w:szCs w:val="28"/>
        </w:rPr>
        <w:t xml:space="preserve">           1270,0 * 10                    12700</w:t>
      </w:r>
    </w:p>
    <w:p w:rsidR="00231A01" w:rsidRPr="00EA13FF" w:rsidRDefault="00231A01" w:rsidP="00D4247E">
      <w:pPr>
        <w:spacing w:after="0" w:line="360" w:lineRule="auto"/>
        <w:rPr>
          <w:rFonts w:ascii="Times New Roman" w:hAnsi="Times New Roman"/>
          <w:sz w:val="28"/>
          <w:szCs w:val="28"/>
        </w:rPr>
      </w:pPr>
    </w:p>
    <w:p w:rsidR="00231A01" w:rsidRPr="00EA13FF" w:rsidRDefault="00231A01" w:rsidP="00D4247E">
      <w:pPr>
        <w:spacing w:after="0" w:line="360" w:lineRule="auto"/>
        <w:rPr>
          <w:rFonts w:ascii="Times New Roman" w:hAnsi="Times New Roman"/>
          <w:sz w:val="28"/>
          <w:szCs w:val="28"/>
        </w:rPr>
      </w:pPr>
      <w:r w:rsidRPr="00EA13FF">
        <w:rPr>
          <w:rFonts w:ascii="Times New Roman" w:hAnsi="Times New Roman"/>
          <w:sz w:val="28"/>
          <w:szCs w:val="28"/>
        </w:rPr>
        <w:t>Ответ: полная доходность облигаций составит 3,078 %.</w:t>
      </w:r>
    </w:p>
    <w:p w:rsidR="00231A01" w:rsidRPr="00EA13FF" w:rsidRDefault="00231A01" w:rsidP="00D4247E">
      <w:pPr>
        <w:pStyle w:val="a3"/>
        <w:spacing w:before="0" w:beforeAutospacing="0" w:after="0" w:afterAutospacing="0" w:line="360" w:lineRule="auto"/>
        <w:rPr>
          <w:color w:val="000000"/>
          <w:sz w:val="28"/>
          <w:szCs w:val="28"/>
        </w:rPr>
      </w:pPr>
    </w:p>
    <w:p w:rsidR="00231A01" w:rsidRDefault="00231A01" w:rsidP="00D4247E">
      <w:pPr>
        <w:pStyle w:val="a3"/>
        <w:spacing w:before="0" w:beforeAutospacing="0" w:after="0" w:afterAutospacing="0" w:line="360" w:lineRule="auto"/>
        <w:rPr>
          <w:color w:val="000000"/>
          <w:sz w:val="28"/>
          <w:szCs w:val="28"/>
        </w:rPr>
      </w:pPr>
    </w:p>
    <w:p w:rsidR="00231A01" w:rsidRDefault="00231A01" w:rsidP="00D4247E">
      <w:pPr>
        <w:pStyle w:val="a3"/>
        <w:spacing w:before="0" w:beforeAutospacing="0" w:after="0" w:afterAutospacing="0" w:line="360" w:lineRule="auto"/>
        <w:rPr>
          <w:color w:val="000000"/>
          <w:sz w:val="28"/>
          <w:szCs w:val="28"/>
        </w:rPr>
      </w:pPr>
    </w:p>
    <w:p w:rsidR="00231A01" w:rsidRDefault="00231A01" w:rsidP="00D4247E">
      <w:pPr>
        <w:pStyle w:val="a3"/>
        <w:spacing w:before="0" w:beforeAutospacing="0" w:after="0" w:afterAutospacing="0" w:line="360" w:lineRule="auto"/>
        <w:rPr>
          <w:color w:val="000000"/>
          <w:sz w:val="28"/>
          <w:szCs w:val="28"/>
        </w:rPr>
      </w:pPr>
    </w:p>
    <w:p w:rsidR="00231A01" w:rsidRDefault="00231A01" w:rsidP="00D4247E">
      <w:pPr>
        <w:pStyle w:val="a3"/>
        <w:spacing w:before="0" w:beforeAutospacing="0" w:after="0" w:afterAutospacing="0" w:line="360" w:lineRule="auto"/>
        <w:rPr>
          <w:color w:val="000000"/>
          <w:sz w:val="28"/>
          <w:szCs w:val="28"/>
        </w:rPr>
      </w:pPr>
    </w:p>
    <w:p w:rsidR="00231A01" w:rsidRDefault="00231A01" w:rsidP="00D4247E">
      <w:pPr>
        <w:pStyle w:val="a3"/>
        <w:spacing w:before="0" w:beforeAutospacing="0" w:after="0" w:afterAutospacing="0" w:line="360" w:lineRule="auto"/>
        <w:rPr>
          <w:color w:val="000000"/>
          <w:sz w:val="28"/>
          <w:szCs w:val="28"/>
        </w:rPr>
      </w:pPr>
    </w:p>
    <w:p w:rsidR="00231A01" w:rsidRDefault="00231A01" w:rsidP="0032078E">
      <w:pPr>
        <w:rPr>
          <w:color w:val="000000"/>
          <w:sz w:val="28"/>
          <w:szCs w:val="28"/>
        </w:rPr>
      </w:pPr>
    </w:p>
    <w:p w:rsidR="00231A01" w:rsidRPr="0032078E" w:rsidRDefault="00231A01" w:rsidP="0032078E">
      <w:pPr>
        <w:jc w:val="center"/>
        <w:rPr>
          <w:rFonts w:ascii="Times New Roman" w:hAnsi="Times New Roman"/>
          <w:color w:val="000000"/>
          <w:sz w:val="28"/>
          <w:szCs w:val="28"/>
        </w:rPr>
      </w:pPr>
      <w:r w:rsidRPr="00D4247E">
        <w:rPr>
          <w:b/>
          <w:color w:val="000000"/>
          <w:sz w:val="28"/>
          <w:szCs w:val="28"/>
        </w:rPr>
        <w:t>7.</w:t>
      </w:r>
      <w:r w:rsidRPr="00D4247E">
        <w:rPr>
          <w:rFonts w:ascii="Times New Roman" w:hAnsi="Times New Roman"/>
          <w:b/>
          <w:color w:val="000000"/>
          <w:sz w:val="28"/>
          <w:szCs w:val="28"/>
        </w:rPr>
        <w:t>Литература</w:t>
      </w:r>
    </w:p>
    <w:p w:rsidR="00231A01" w:rsidRPr="00EA13FF" w:rsidRDefault="00231A01" w:rsidP="00D4247E">
      <w:pPr>
        <w:pStyle w:val="a3"/>
        <w:numPr>
          <w:ilvl w:val="0"/>
          <w:numId w:val="11"/>
        </w:numPr>
        <w:spacing w:before="0" w:beforeAutospacing="0" w:after="0" w:afterAutospacing="0" w:line="360" w:lineRule="auto"/>
        <w:ind w:left="0"/>
        <w:rPr>
          <w:color w:val="000000"/>
          <w:sz w:val="28"/>
          <w:szCs w:val="28"/>
        </w:rPr>
      </w:pPr>
      <w:r w:rsidRPr="00EA13FF">
        <w:rPr>
          <w:color w:val="000000"/>
          <w:sz w:val="28"/>
          <w:szCs w:val="28"/>
        </w:rPr>
        <w:t xml:space="preserve">Жуков Е.Ф. Ценные бумаги и фондовые рынки: Учеб. пособие для вузов. М.: Банки и  биржи, ЮНИТИ, 2005.        </w:t>
      </w:r>
    </w:p>
    <w:p w:rsidR="00231A01" w:rsidRPr="00EA13FF" w:rsidRDefault="00231A01" w:rsidP="00D4247E">
      <w:pPr>
        <w:pStyle w:val="a3"/>
        <w:numPr>
          <w:ilvl w:val="0"/>
          <w:numId w:val="11"/>
        </w:numPr>
        <w:spacing w:before="0" w:beforeAutospacing="0" w:after="0" w:afterAutospacing="0" w:line="360" w:lineRule="auto"/>
        <w:ind w:left="0"/>
        <w:rPr>
          <w:color w:val="000000"/>
          <w:sz w:val="28"/>
          <w:szCs w:val="28"/>
        </w:rPr>
      </w:pPr>
      <w:r w:rsidRPr="00EA13FF">
        <w:rPr>
          <w:color w:val="000000"/>
          <w:sz w:val="28"/>
          <w:szCs w:val="28"/>
        </w:rPr>
        <w:t>Лялин В.А., Воробьев П.В. Рынок ценных бумаг. М.: Проспект, 2006.</w:t>
      </w:r>
    </w:p>
    <w:p w:rsidR="00231A01" w:rsidRPr="00EA13FF" w:rsidRDefault="00231A01" w:rsidP="00D4247E">
      <w:pPr>
        <w:pStyle w:val="a3"/>
        <w:numPr>
          <w:ilvl w:val="0"/>
          <w:numId w:val="11"/>
        </w:numPr>
        <w:spacing w:before="0" w:beforeAutospacing="0" w:after="0" w:afterAutospacing="0" w:line="360" w:lineRule="auto"/>
        <w:ind w:left="0"/>
        <w:rPr>
          <w:color w:val="000000"/>
          <w:sz w:val="28"/>
          <w:szCs w:val="28"/>
        </w:rPr>
      </w:pPr>
      <w:r w:rsidRPr="00EA13FF">
        <w:rPr>
          <w:color w:val="000000"/>
          <w:sz w:val="28"/>
          <w:szCs w:val="28"/>
        </w:rPr>
        <w:t>Миркин Я.М. Ценные бумаги и фондовые рынки. Профессиональный курс в Финансовой академии при Правительстве РФ. М., 2002.</w:t>
      </w:r>
    </w:p>
    <w:p w:rsidR="00231A01" w:rsidRPr="00EA13FF" w:rsidRDefault="008979D4" w:rsidP="00D4247E">
      <w:pPr>
        <w:pStyle w:val="a3"/>
        <w:numPr>
          <w:ilvl w:val="0"/>
          <w:numId w:val="11"/>
        </w:numPr>
        <w:spacing w:before="0" w:beforeAutospacing="0" w:after="0" w:afterAutospacing="0" w:line="360" w:lineRule="auto"/>
        <w:ind w:left="0"/>
        <w:rPr>
          <w:color w:val="000000"/>
          <w:sz w:val="28"/>
          <w:szCs w:val="28"/>
        </w:rPr>
      </w:pPr>
      <w:hyperlink r:id="rId19" w:history="1">
        <w:r w:rsidR="00231A01" w:rsidRPr="00EA13FF">
          <w:rPr>
            <w:rStyle w:val="a7"/>
            <w:color w:val="000000"/>
            <w:sz w:val="28"/>
            <w:szCs w:val="28"/>
            <w:lang w:val="en-US"/>
          </w:rPr>
          <w:t>http</w:t>
        </w:r>
        <w:r w:rsidR="00231A01" w:rsidRPr="00EA13FF">
          <w:rPr>
            <w:rStyle w:val="a7"/>
            <w:color w:val="000000"/>
            <w:sz w:val="28"/>
            <w:szCs w:val="28"/>
          </w:rPr>
          <w:t>://</w:t>
        </w:r>
        <w:r w:rsidR="00231A01" w:rsidRPr="00EA13FF">
          <w:rPr>
            <w:rStyle w:val="a7"/>
            <w:color w:val="000000"/>
            <w:sz w:val="28"/>
            <w:szCs w:val="28"/>
            <w:lang w:val="en-US"/>
          </w:rPr>
          <w:t>www.rts.ru</w:t>
        </w:r>
        <w:r w:rsidR="00231A01" w:rsidRPr="00EA13FF">
          <w:rPr>
            <w:rStyle w:val="a7"/>
            <w:color w:val="000000"/>
            <w:sz w:val="28"/>
            <w:szCs w:val="28"/>
          </w:rPr>
          <w:t>/</w:t>
        </w:r>
      </w:hyperlink>
    </w:p>
    <w:p w:rsidR="00231A01" w:rsidRPr="00EA13FF" w:rsidRDefault="008979D4" w:rsidP="00D4247E">
      <w:pPr>
        <w:pStyle w:val="a3"/>
        <w:numPr>
          <w:ilvl w:val="0"/>
          <w:numId w:val="11"/>
        </w:numPr>
        <w:spacing w:before="0" w:beforeAutospacing="0" w:after="0" w:afterAutospacing="0" w:line="360" w:lineRule="auto"/>
        <w:ind w:left="0"/>
        <w:rPr>
          <w:color w:val="000000"/>
          <w:sz w:val="28"/>
          <w:szCs w:val="28"/>
        </w:rPr>
      </w:pPr>
      <w:hyperlink r:id="rId20" w:history="1">
        <w:r w:rsidR="00231A01" w:rsidRPr="00EA13FF">
          <w:rPr>
            <w:rStyle w:val="a7"/>
            <w:color w:val="000000"/>
            <w:sz w:val="28"/>
            <w:szCs w:val="28"/>
            <w:lang w:val="en-US"/>
          </w:rPr>
          <w:t>http</w:t>
        </w:r>
        <w:r w:rsidR="00231A01" w:rsidRPr="00EA13FF">
          <w:rPr>
            <w:rStyle w:val="a7"/>
            <w:color w:val="000000"/>
            <w:sz w:val="28"/>
            <w:szCs w:val="28"/>
          </w:rPr>
          <w:t>://</w:t>
        </w:r>
        <w:r w:rsidR="00231A01" w:rsidRPr="00EA13FF">
          <w:rPr>
            <w:rStyle w:val="a7"/>
            <w:color w:val="000000"/>
            <w:sz w:val="28"/>
            <w:szCs w:val="28"/>
            <w:lang w:val="en-US"/>
          </w:rPr>
          <w:t>www.micex.ru</w:t>
        </w:r>
        <w:r w:rsidR="00231A01" w:rsidRPr="00EA13FF">
          <w:rPr>
            <w:rStyle w:val="a7"/>
            <w:color w:val="000000"/>
            <w:sz w:val="28"/>
            <w:szCs w:val="28"/>
          </w:rPr>
          <w:t>/</w:t>
        </w:r>
      </w:hyperlink>
    </w:p>
    <w:p w:rsidR="00231A01" w:rsidRPr="00EA13FF" w:rsidRDefault="00231A01" w:rsidP="00D4247E">
      <w:pPr>
        <w:pStyle w:val="a3"/>
        <w:spacing w:before="0" w:beforeAutospacing="0" w:after="0" w:afterAutospacing="0" w:line="360" w:lineRule="auto"/>
        <w:rPr>
          <w:color w:val="000000"/>
          <w:sz w:val="28"/>
          <w:szCs w:val="28"/>
        </w:rPr>
      </w:pPr>
      <w:r w:rsidRPr="00EA13FF">
        <w:rPr>
          <w:color w:val="000000"/>
          <w:sz w:val="28"/>
          <w:szCs w:val="28"/>
        </w:rPr>
        <w:t xml:space="preserve">  </w:t>
      </w:r>
    </w:p>
    <w:p w:rsidR="00231A01" w:rsidRPr="00EA13FF" w:rsidRDefault="00231A01" w:rsidP="00D4247E">
      <w:pPr>
        <w:tabs>
          <w:tab w:val="left" w:pos="3980"/>
        </w:tabs>
        <w:spacing w:after="0" w:line="360" w:lineRule="auto"/>
        <w:rPr>
          <w:rFonts w:ascii="Times New Roman" w:hAnsi="Times New Roman"/>
          <w:sz w:val="28"/>
          <w:szCs w:val="28"/>
        </w:rPr>
      </w:pPr>
    </w:p>
    <w:p w:rsidR="00231A01" w:rsidRPr="00EA13FF" w:rsidRDefault="00231A01" w:rsidP="00D4247E">
      <w:pPr>
        <w:spacing w:after="0" w:line="360" w:lineRule="auto"/>
        <w:rPr>
          <w:rFonts w:ascii="Times New Roman" w:hAnsi="Times New Roman"/>
          <w:sz w:val="28"/>
          <w:szCs w:val="28"/>
        </w:rPr>
      </w:pPr>
      <w:bookmarkStart w:id="0" w:name="_GoBack"/>
      <w:bookmarkEnd w:id="0"/>
    </w:p>
    <w:sectPr w:rsidR="00231A01" w:rsidRPr="00EA13FF" w:rsidSect="009E11F9">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A01" w:rsidRDefault="00231A01" w:rsidP="009E11F9">
      <w:pPr>
        <w:spacing w:after="0" w:line="240" w:lineRule="auto"/>
      </w:pPr>
      <w:r>
        <w:separator/>
      </w:r>
    </w:p>
  </w:endnote>
  <w:endnote w:type="continuationSeparator" w:id="0">
    <w:p w:rsidR="00231A01" w:rsidRDefault="00231A01" w:rsidP="009E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A01" w:rsidRDefault="00231A01">
    <w:pPr>
      <w:pStyle w:val="aa"/>
      <w:jc w:val="right"/>
    </w:pPr>
    <w:r>
      <w:fldChar w:fldCharType="begin"/>
    </w:r>
    <w:r>
      <w:instrText xml:space="preserve"> PAGE   \* MERGEFORMAT </w:instrText>
    </w:r>
    <w:r>
      <w:fldChar w:fldCharType="separate"/>
    </w:r>
    <w:r w:rsidR="00765414">
      <w:rPr>
        <w:noProof/>
      </w:rPr>
      <w:t>2</w:t>
    </w:r>
    <w:r>
      <w:fldChar w:fldCharType="end"/>
    </w:r>
  </w:p>
  <w:p w:rsidR="00231A01" w:rsidRDefault="00231A0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A01" w:rsidRDefault="00231A01" w:rsidP="009E11F9">
      <w:pPr>
        <w:spacing w:after="0" w:line="240" w:lineRule="auto"/>
      </w:pPr>
      <w:r>
        <w:separator/>
      </w:r>
    </w:p>
  </w:footnote>
  <w:footnote w:type="continuationSeparator" w:id="0">
    <w:p w:rsidR="00231A01" w:rsidRDefault="00231A01" w:rsidP="009E11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A7BD2"/>
    <w:multiLevelType w:val="hybridMultilevel"/>
    <w:tmpl w:val="E540863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10E305E8"/>
    <w:multiLevelType w:val="hybridMultilevel"/>
    <w:tmpl w:val="6CB60A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AA18C5"/>
    <w:multiLevelType w:val="hybridMultilevel"/>
    <w:tmpl w:val="95D0EC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260EEC"/>
    <w:multiLevelType w:val="hybridMultilevel"/>
    <w:tmpl w:val="64CAFF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E745A51"/>
    <w:multiLevelType w:val="hybridMultilevel"/>
    <w:tmpl w:val="5C06CD56"/>
    <w:lvl w:ilvl="0" w:tplc="04190001">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5">
    <w:nsid w:val="357503A8"/>
    <w:multiLevelType w:val="hybridMultilevel"/>
    <w:tmpl w:val="4DBED3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13192E"/>
    <w:multiLevelType w:val="hybridMultilevel"/>
    <w:tmpl w:val="9F6EE13E"/>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A7E4227"/>
    <w:multiLevelType w:val="hybridMultilevel"/>
    <w:tmpl w:val="73D2B3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9693F00"/>
    <w:multiLevelType w:val="hybridMultilevel"/>
    <w:tmpl w:val="81004880"/>
    <w:lvl w:ilvl="0" w:tplc="D12E7C32">
      <w:start w:val="1"/>
      <w:numFmt w:val="decimal"/>
      <w:lvlText w:val="%1."/>
      <w:lvlJc w:val="left"/>
      <w:pPr>
        <w:tabs>
          <w:tab w:val="num" w:pos="360"/>
        </w:tabs>
        <w:ind w:left="360" w:hanging="360"/>
      </w:pPr>
      <w:rPr>
        <w:rFonts w:cs="Times New Roman" w:hint="default"/>
      </w:rPr>
    </w:lvl>
    <w:lvl w:ilvl="1" w:tplc="09C04EDA">
      <w:numFmt w:val="none"/>
      <w:lvlText w:val=""/>
      <w:lvlJc w:val="left"/>
      <w:pPr>
        <w:tabs>
          <w:tab w:val="num" w:pos="0"/>
        </w:tabs>
      </w:pPr>
      <w:rPr>
        <w:rFonts w:cs="Times New Roman"/>
      </w:rPr>
    </w:lvl>
    <w:lvl w:ilvl="2" w:tplc="8A9AAF92">
      <w:numFmt w:val="none"/>
      <w:lvlText w:val=""/>
      <w:lvlJc w:val="left"/>
      <w:pPr>
        <w:tabs>
          <w:tab w:val="num" w:pos="0"/>
        </w:tabs>
      </w:pPr>
      <w:rPr>
        <w:rFonts w:cs="Times New Roman"/>
      </w:rPr>
    </w:lvl>
    <w:lvl w:ilvl="3" w:tplc="FB20C198">
      <w:numFmt w:val="none"/>
      <w:lvlText w:val=""/>
      <w:lvlJc w:val="left"/>
      <w:pPr>
        <w:tabs>
          <w:tab w:val="num" w:pos="0"/>
        </w:tabs>
      </w:pPr>
      <w:rPr>
        <w:rFonts w:cs="Times New Roman"/>
      </w:rPr>
    </w:lvl>
    <w:lvl w:ilvl="4" w:tplc="9BB28D96">
      <w:numFmt w:val="none"/>
      <w:lvlText w:val=""/>
      <w:lvlJc w:val="left"/>
      <w:pPr>
        <w:tabs>
          <w:tab w:val="num" w:pos="0"/>
        </w:tabs>
      </w:pPr>
      <w:rPr>
        <w:rFonts w:cs="Times New Roman"/>
      </w:rPr>
    </w:lvl>
    <w:lvl w:ilvl="5" w:tplc="14EE2F4E">
      <w:numFmt w:val="none"/>
      <w:lvlText w:val=""/>
      <w:lvlJc w:val="left"/>
      <w:pPr>
        <w:tabs>
          <w:tab w:val="num" w:pos="0"/>
        </w:tabs>
      </w:pPr>
      <w:rPr>
        <w:rFonts w:cs="Times New Roman"/>
      </w:rPr>
    </w:lvl>
    <w:lvl w:ilvl="6" w:tplc="21BA2C98">
      <w:numFmt w:val="none"/>
      <w:lvlText w:val=""/>
      <w:lvlJc w:val="left"/>
      <w:pPr>
        <w:tabs>
          <w:tab w:val="num" w:pos="0"/>
        </w:tabs>
      </w:pPr>
      <w:rPr>
        <w:rFonts w:cs="Times New Roman"/>
      </w:rPr>
    </w:lvl>
    <w:lvl w:ilvl="7" w:tplc="4B8C990C">
      <w:numFmt w:val="none"/>
      <w:lvlText w:val=""/>
      <w:lvlJc w:val="left"/>
      <w:pPr>
        <w:tabs>
          <w:tab w:val="num" w:pos="0"/>
        </w:tabs>
      </w:pPr>
      <w:rPr>
        <w:rFonts w:cs="Times New Roman"/>
      </w:rPr>
    </w:lvl>
    <w:lvl w:ilvl="8" w:tplc="FE164832">
      <w:numFmt w:val="none"/>
      <w:lvlText w:val=""/>
      <w:lvlJc w:val="left"/>
      <w:pPr>
        <w:tabs>
          <w:tab w:val="num" w:pos="0"/>
        </w:tabs>
      </w:pPr>
      <w:rPr>
        <w:rFonts w:cs="Times New Roman"/>
      </w:rPr>
    </w:lvl>
  </w:abstractNum>
  <w:abstractNum w:abstractNumId="9">
    <w:nsid w:val="6E6F654C"/>
    <w:multiLevelType w:val="hybridMultilevel"/>
    <w:tmpl w:val="CBDAF2E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77653F26"/>
    <w:multiLevelType w:val="hybridMultilevel"/>
    <w:tmpl w:val="BF082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612078"/>
    <w:multiLevelType w:val="hybridMultilevel"/>
    <w:tmpl w:val="86841E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11"/>
  </w:num>
  <w:num w:numId="3">
    <w:abstractNumId w:val="9"/>
  </w:num>
  <w:num w:numId="4">
    <w:abstractNumId w:val="0"/>
  </w:num>
  <w:num w:numId="5">
    <w:abstractNumId w:val="5"/>
  </w:num>
  <w:num w:numId="6">
    <w:abstractNumId w:val="7"/>
  </w:num>
  <w:num w:numId="7">
    <w:abstractNumId w:val="2"/>
  </w:num>
  <w:num w:numId="8">
    <w:abstractNumId w:val="4"/>
  </w:num>
  <w:num w:numId="9">
    <w:abstractNumId w:val="10"/>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CB5"/>
    <w:rsid w:val="00080BDB"/>
    <w:rsid w:val="0012065D"/>
    <w:rsid w:val="001300CA"/>
    <w:rsid w:val="0014262A"/>
    <w:rsid w:val="00172D40"/>
    <w:rsid w:val="00231A01"/>
    <w:rsid w:val="0032078E"/>
    <w:rsid w:val="0037445C"/>
    <w:rsid w:val="003F1121"/>
    <w:rsid w:val="00423468"/>
    <w:rsid w:val="00464313"/>
    <w:rsid w:val="004759CF"/>
    <w:rsid w:val="004B6216"/>
    <w:rsid w:val="004C2233"/>
    <w:rsid w:val="006039CB"/>
    <w:rsid w:val="00765414"/>
    <w:rsid w:val="00836865"/>
    <w:rsid w:val="008979D4"/>
    <w:rsid w:val="009134D5"/>
    <w:rsid w:val="00940DF5"/>
    <w:rsid w:val="00963D81"/>
    <w:rsid w:val="009E11F9"/>
    <w:rsid w:val="00A74CCB"/>
    <w:rsid w:val="00AD1BA8"/>
    <w:rsid w:val="00AF0EFF"/>
    <w:rsid w:val="00B10B26"/>
    <w:rsid w:val="00B9289D"/>
    <w:rsid w:val="00BE33BF"/>
    <w:rsid w:val="00C11A6C"/>
    <w:rsid w:val="00C22CFF"/>
    <w:rsid w:val="00C4326F"/>
    <w:rsid w:val="00C45CA0"/>
    <w:rsid w:val="00CA3917"/>
    <w:rsid w:val="00D236FC"/>
    <w:rsid w:val="00D4247E"/>
    <w:rsid w:val="00D91F60"/>
    <w:rsid w:val="00E11C89"/>
    <w:rsid w:val="00EA13FF"/>
    <w:rsid w:val="00EC1861"/>
    <w:rsid w:val="00F00CB5"/>
    <w:rsid w:val="00F13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CE152746-5213-449D-8B04-2942D9D3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861"/>
    <w:pPr>
      <w:spacing w:after="200" w:line="276" w:lineRule="auto"/>
    </w:pPr>
    <w:rPr>
      <w:sz w:val="22"/>
      <w:szCs w:val="22"/>
    </w:rPr>
  </w:style>
  <w:style w:type="paragraph" w:styleId="2">
    <w:name w:val="heading 2"/>
    <w:basedOn w:val="a"/>
    <w:link w:val="20"/>
    <w:qFormat/>
    <w:rsid w:val="00C45CA0"/>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C4326F"/>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basedOn w:val="a0"/>
    <w:link w:val="a3"/>
    <w:locked/>
    <w:rsid w:val="00C4326F"/>
    <w:rPr>
      <w:rFonts w:ascii="Times New Roman" w:hAnsi="Times New Roman" w:cs="Times New Roman"/>
      <w:sz w:val="24"/>
      <w:szCs w:val="24"/>
    </w:rPr>
  </w:style>
  <w:style w:type="paragraph" w:customStyle="1" w:styleId="1">
    <w:name w:val="Абзац списка1"/>
    <w:basedOn w:val="a"/>
    <w:rsid w:val="00C4326F"/>
    <w:pPr>
      <w:ind w:left="720"/>
      <w:contextualSpacing/>
    </w:pPr>
  </w:style>
  <w:style w:type="paragraph" w:styleId="a5">
    <w:name w:val="Balloon Text"/>
    <w:basedOn w:val="a"/>
    <w:link w:val="a6"/>
    <w:semiHidden/>
    <w:rsid w:val="00423468"/>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423468"/>
    <w:rPr>
      <w:rFonts w:ascii="Tahoma" w:hAnsi="Tahoma" w:cs="Tahoma"/>
      <w:sz w:val="16"/>
      <w:szCs w:val="16"/>
    </w:rPr>
  </w:style>
  <w:style w:type="character" w:customStyle="1" w:styleId="20">
    <w:name w:val="Заголовок 2 Знак"/>
    <w:basedOn w:val="a0"/>
    <w:link w:val="2"/>
    <w:locked/>
    <w:rsid w:val="00C45CA0"/>
    <w:rPr>
      <w:rFonts w:ascii="Times New Roman" w:hAnsi="Times New Roman" w:cs="Times New Roman"/>
      <w:b/>
      <w:bCs/>
      <w:sz w:val="36"/>
      <w:szCs w:val="36"/>
    </w:rPr>
  </w:style>
  <w:style w:type="character" w:styleId="a7">
    <w:name w:val="Hyperlink"/>
    <w:basedOn w:val="a0"/>
    <w:rsid w:val="00C45CA0"/>
    <w:rPr>
      <w:rFonts w:cs="Times New Roman"/>
      <w:color w:val="0000FF"/>
      <w:u w:val="single"/>
    </w:rPr>
  </w:style>
  <w:style w:type="paragraph" w:styleId="a8">
    <w:name w:val="header"/>
    <w:basedOn w:val="a"/>
    <w:link w:val="a9"/>
    <w:semiHidden/>
    <w:rsid w:val="009E11F9"/>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9E11F9"/>
    <w:rPr>
      <w:rFonts w:cs="Times New Roman"/>
    </w:rPr>
  </w:style>
  <w:style w:type="paragraph" w:styleId="aa">
    <w:name w:val="footer"/>
    <w:basedOn w:val="a"/>
    <w:link w:val="ab"/>
    <w:rsid w:val="009E11F9"/>
    <w:pPr>
      <w:tabs>
        <w:tab w:val="center" w:pos="4677"/>
        <w:tab w:val="right" w:pos="9355"/>
      </w:tabs>
      <w:spacing w:after="0" w:line="240" w:lineRule="auto"/>
    </w:pPr>
  </w:style>
  <w:style w:type="character" w:customStyle="1" w:styleId="ab">
    <w:name w:val="Нижний колонтитул Знак"/>
    <w:basedOn w:val="a0"/>
    <w:link w:val="aa"/>
    <w:locked/>
    <w:rsid w:val="009E11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remcapital.ru/indices/nasdaq/"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premcapital.ru/indices/standardandpoors/"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premcapital.ru/indices/dax/" TargetMode="External"/><Relationship Id="rId20" Type="http://schemas.openxmlformats.org/officeDocument/2006/relationships/hyperlink" Target="http://www.mice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emcapital.ru/indices/dowjones/" TargetMode="External"/><Relationship Id="rId5" Type="http://schemas.openxmlformats.org/officeDocument/2006/relationships/footnotes" Target="footnotes.xml"/><Relationship Id="rId15" Type="http://schemas.openxmlformats.org/officeDocument/2006/relationships/hyperlink" Target="http://premcapital.ru/indices/ftse/"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rts.ru/" TargetMode="External"/><Relationship Id="rId4" Type="http://schemas.openxmlformats.org/officeDocument/2006/relationships/webSettings" Target="webSettings.xml"/><Relationship Id="rId9" Type="http://schemas.openxmlformats.org/officeDocument/2006/relationships/hyperlink" Target="http://premcapital.ru/indices/dowjones/" TargetMode="External"/><Relationship Id="rId14" Type="http://schemas.openxmlformats.org/officeDocument/2006/relationships/hyperlink" Target="http://premcapital.ru/indices/russel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5373</Words>
  <Characters>30630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Microsoft</Company>
  <LinksUpToDate>false</LinksUpToDate>
  <CharactersWithSpaces>35932</CharactersWithSpaces>
  <SharedDoc>false</SharedDoc>
  <HLinks>
    <vt:vector size="54" baseType="variant">
      <vt:variant>
        <vt:i4>7</vt:i4>
      </vt:variant>
      <vt:variant>
        <vt:i4>24</vt:i4>
      </vt:variant>
      <vt:variant>
        <vt:i4>0</vt:i4>
      </vt:variant>
      <vt:variant>
        <vt:i4>5</vt:i4>
      </vt:variant>
      <vt:variant>
        <vt:lpwstr>http://www.micex.ru/</vt:lpwstr>
      </vt:variant>
      <vt:variant>
        <vt:lpwstr/>
      </vt:variant>
      <vt:variant>
        <vt:i4>7798911</vt:i4>
      </vt:variant>
      <vt:variant>
        <vt:i4>21</vt:i4>
      </vt:variant>
      <vt:variant>
        <vt:i4>0</vt:i4>
      </vt:variant>
      <vt:variant>
        <vt:i4>5</vt:i4>
      </vt:variant>
      <vt:variant>
        <vt:lpwstr>http://www.rts.ru/</vt:lpwstr>
      </vt:variant>
      <vt:variant>
        <vt:lpwstr/>
      </vt:variant>
      <vt:variant>
        <vt:i4>7012389</vt:i4>
      </vt:variant>
      <vt:variant>
        <vt:i4>18</vt:i4>
      </vt:variant>
      <vt:variant>
        <vt:i4>0</vt:i4>
      </vt:variant>
      <vt:variant>
        <vt:i4>5</vt:i4>
      </vt:variant>
      <vt:variant>
        <vt:lpwstr>http://premcapital.ru/indices/dax/</vt:lpwstr>
      </vt:variant>
      <vt:variant>
        <vt:lpwstr/>
      </vt:variant>
      <vt:variant>
        <vt:i4>3407916</vt:i4>
      </vt:variant>
      <vt:variant>
        <vt:i4>15</vt:i4>
      </vt:variant>
      <vt:variant>
        <vt:i4>0</vt:i4>
      </vt:variant>
      <vt:variant>
        <vt:i4>5</vt:i4>
      </vt:variant>
      <vt:variant>
        <vt:lpwstr>http://premcapital.ru/indices/ftse/</vt:lpwstr>
      </vt:variant>
      <vt:variant>
        <vt:lpwstr/>
      </vt:variant>
      <vt:variant>
        <vt:i4>6291505</vt:i4>
      </vt:variant>
      <vt:variant>
        <vt:i4>12</vt:i4>
      </vt:variant>
      <vt:variant>
        <vt:i4>0</vt:i4>
      </vt:variant>
      <vt:variant>
        <vt:i4>5</vt:i4>
      </vt:variant>
      <vt:variant>
        <vt:lpwstr>http://premcapital.ru/indices/russell/</vt:lpwstr>
      </vt:variant>
      <vt:variant>
        <vt:lpwstr/>
      </vt:variant>
      <vt:variant>
        <vt:i4>5308485</vt:i4>
      </vt:variant>
      <vt:variant>
        <vt:i4>9</vt:i4>
      </vt:variant>
      <vt:variant>
        <vt:i4>0</vt:i4>
      </vt:variant>
      <vt:variant>
        <vt:i4>5</vt:i4>
      </vt:variant>
      <vt:variant>
        <vt:lpwstr>http://premcapital.ru/indices/nasdaq/</vt:lpwstr>
      </vt:variant>
      <vt:variant>
        <vt:lpwstr/>
      </vt:variant>
      <vt:variant>
        <vt:i4>3670053</vt:i4>
      </vt:variant>
      <vt:variant>
        <vt:i4>6</vt:i4>
      </vt:variant>
      <vt:variant>
        <vt:i4>0</vt:i4>
      </vt:variant>
      <vt:variant>
        <vt:i4>5</vt:i4>
      </vt:variant>
      <vt:variant>
        <vt:lpwstr>http://premcapital.ru/indices/standardandpoors/</vt:lpwstr>
      </vt:variant>
      <vt:variant>
        <vt:lpwstr/>
      </vt:variant>
      <vt:variant>
        <vt:i4>3997728</vt:i4>
      </vt:variant>
      <vt:variant>
        <vt:i4>3</vt:i4>
      </vt:variant>
      <vt:variant>
        <vt:i4>0</vt:i4>
      </vt:variant>
      <vt:variant>
        <vt:i4>5</vt:i4>
      </vt:variant>
      <vt:variant>
        <vt:lpwstr>http://premcapital.ru/indices/dowjones/</vt:lpwstr>
      </vt:variant>
      <vt:variant>
        <vt:lpwstr/>
      </vt:variant>
      <vt:variant>
        <vt:i4>3997728</vt:i4>
      </vt:variant>
      <vt:variant>
        <vt:i4>0</vt:i4>
      </vt:variant>
      <vt:variant>
        <vt:i4>0</vt:i4>
      </vt:variant>
      <vt:variant>
        <vt:i4>5</vt:i4>
      </vt:variant>
      <vt:variant>
        <vt:lpwstr>http://premcapital.ru/indices/dowjones/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АнTон</dc:creator>
  <cp:keywords/>
  <dc:description/>
  <cp:lastModifiedBy>admin</cp:lastModifiedBy>
  <cp:revision>2</cp:revision>
  <cp:lastPrinted>2009-10-25T19:51:00Z</cp:lastPrinted>
  <dcterms:created xsi:type="dcterms:W3CDTF">2014-04-23T06:22:00Z</dcterms:created>
  <dcterms:modified xsi:type="dcterms:W3CDTF">2014-04-23T06:22:00Z</dcterms:modified>
</cp:coreProperties>
</file>