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28" w:rsidRPr="00302C93" w:rsidRDefault="00360E28" w:rsidP="002245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C93">
        <w:rPr>
          <w:rFonts w:ascii="Times New Roman" w:hAnsi="Times New Roman" w:cs="Times New Roman"/>
          <w:b/>
          <w:bCs/>
          <w:sz w:val="28"/>
          <w:szCs w:val="28"/>
        </w:rPr>
        <w:t>ИНВЕСТИЦИОННАЯ ПРИВЛЕКАТЕЛЬНОСТЬ РЕКРЕАЦИОННОГО КОМПЛЕКСА АВТОНОМНОЙ РЕСПУБЛИКИ КРЫМ</w:t>
      </w:r>
    </w:p>
    <w:p w:rsidR="00302C93" w:rsidRPr="00C50A54" w:rsidRDefault="00302C93" w:rsidP="00302C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E28" w:rsidRPr="00302C93" w:rsidRDefault="00360E28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Стаценко Е.В., ассистент, Крымский экономический институт ГВУЗ «КНЭУ им.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В.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Гетьмана»</w:t>
      </w:r>
    </w:p>
    <w:p w:rsidR="00360E28" w:rsidRPr="00302C93" w:rsidRDefault="00360E28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 xml:space="preserve">Новожилова О. В., студентка </w:t>
      </w:r>
      <w:r w:rsidRPr="00302C9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02C93">
        <w:rPr>
          <w:rFonts w:ascii="Times New Roman" w:hAnsi="Times New Roman" w:cs="Times New Roman"/>
          <w:sz w:val="28"/>
          <w:szCs w:val="28"/>
        </w:rPr>
        <w:t xml:space="preserve"> курса, Крымский экономический институт ГВУЗ «КНЭУ им.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В.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Гетьмана»</w:t>
      </w:r>
    </w:p>
    <w:p w:rsidR="007137FB" w:rsidRPr="00302C93" w:rsidRDefault="0022451B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133CE" w:rsidRPr="00302C93">
        <w:rPr>
          <w:rFonts w:ascii="Times New Roman" w:hAnsi="Times New Roman" w:cs="Times New Roman"/>
          <w:sz w:val="28"/>
          <w:szCs w:val="28"/>
        </w:rPr>
        <w:lastRenderedPageBreak/>
        <w:t>На современном этапе развития Автономную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C133CE" w:rsidRPr="00302C93">
        <w:rPr>
          <w:rFonts w:ascii="Times New Roman" w:hAnsi="Times New Roman" w:cs="Times New Roman"/>
          <w:sz w:val="28"/>
          <w:szCs w:val="28"/>
        </w:rPr>
        <w:t>у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 Крым</w:t>
      </w:r>
      <w:r w:rsidR="00C133CE" w:rsidRPr="00302C93">
        <w:rPr>
          <w:rFonts w:ascii="Times New Roman" w:hAnsi="Times New Roman" w:cs="Times New Roman"/>
          <w:sz w:val="28"/>
          <w:szCs w:val="28"/>
        </w:rPr>
        <w:t xml:space="preserve"> следует рассматривать как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 всеукраинский и международный центр рекреации и туризма, который может успешно конкурировать на мировом рынке курортно-рекреационных услуг</w:t>
      </w:r>
      <w:r w:rsidR="004710BC" w:rsidRPr="00302C93">
        <w:rPr>
          <w:rFonts w:ascii="Times New Roman" w:hAnsi="Times New Roman" w:cs="Times New Roman"/>
          <w:sz w:val="28"/>
          <w:szCs w:val="28"/>
        </w:rPr>
        <w:t>,</w:t>
      </w:r>
      <w:r w:rsidR="00D67BD0" w:rsidRPr="00302C93">
        <w:rPr>
          <w:rFonts w:ascii="Times New Roman" w:hAnsi="Times New Roman" w:cs="Times New Roman"/>
          <w:sz w:val="28"/>
          <w:szCs w:val="28"/>
        </w:rPr>
        <w:t xml:space="preserve"> т</w:t>
      </w:r>
      <w:r w:rsidR="0010510D" w:rsidRPr="00302C93">
        <w:rPr>
          <w:rFonts w:ascii="Times New Roman" w:hAnsi="Times New Roman" w:cs="Times New Roman"/>
          <w:sz w:val="28"/>
          <w:szCs w:val="28"/>
        </w:rPr>
        <w:t>ак как</w:t>
      </w:r>
      <w:r w:rsidR="00D67BD0" w:rsidRPr="00302C93">
        <w:rPr>
          <w:rFonts w:ascii="Times New Roman" w:hAnsi="Times New Roman" w:cs="Times New Roman"/>
          <w:sz w:val="28"/>
          <w:szCs w:val="28"/>
        </w:rPr>
        <w:t xml:space="preserve"> 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Крым </w:t>
      </w:r>
      <w:r w:rsidR="007A4168" w:rsidRPr="00302C93">
        <w:rPr>
          <w:rFonts w:ascii="Times New Roman" w:hAnsi="Times New Roman" w:cs="Times New Roman"/>
          <w:sz w:val="28"/>
          <w:szCs w:val="28"/>
        </w:rPr>
        <w:t>по своим физико-географическим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451B">
        <w:rPr>
          <w:rFonts w:ascii="Times New Roman" w:hAnsi="Times New Roman" w:cs="Times New Roman"/>
          <w:sz w:val="28"/>
          <w:szCs w:val="28"/>
        </w:rPr>
        <w:t xml:space="preserve"> </w:t>
      </w:r>
      <w:r w:rsidR="008F58BE" w:rsidRPr="00302C93">
        <w:rPr>
          <w:rFonts w:ascii="Times New Roman" w:hAnsi="Times New Roman" w:cs="Times New Roman"/>
          <w:sz w:val="28"/>
          <w:szCs w:val="28"/>
        </w:rPr>
        <w:t>климатическим</w:t>
      </w:r>
      <w:r w:rsidR="002E5D19" w:rsidRPr="00302C93">
        <w:rPr>
          <w:rFonts w:ascii="Times New Roman" w:hAnsi="Times New Roman" w:cs="Times New Roman"/>
          <w:sz w:val="28"/>
          <w:szCs w:val="28"/>
        </w:rPr>
        <w:t>, геологическим</w:t>
      </w:r>
      <w:r w:rsidR="00964383" w:rsidRPr="00302C93">
        <w:rPr>
          <w:rFonts w:ascii="Times New Roman" w:hAnsi="Times New Roman" w:cs="Times New Roman"/>
          <w:sz w:val="28"/>
          <w:szCs w:val="28"/>
        </w:rPr>
        <w:t>, тектоническим</w:t>
      </w:r>
      <w:r w:rsidR="00F428D7" w:rsidRPr="00302C93">
        <w:rPr>
          <w:rFonts w:ascii="Times New Roman" w:hAnsi="Times New Roman" w:cs="Times New Roman"/>
          <w:sz w:val="28"/>
          <w:szCs w:val="28"/>
        </w:rPr>
        <w:t>, гидрогеографическим признакам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 выделяется не только среди других регионов Украины, но и не имеет аналогов в мире</w:t>
      </w:r>
      <w:r w:rsidR="005F50EC" w:rsidRPr="00302C93">
        <w:rPr>
          <w:rFonts w:ascii="Times New Roman" w:hAnsi="Times New Roman" w:cs="Times New Roman"/>
          <w:sz w:val="28"/>
          <w:szCs w:val="28"/>
        </w:rPr>
        <w:t>, поскольку здесь расположены</w:t>
      </w:r>
      <w:r w:rsidR="007137FB" w:rsidRPr="00302C93">
        <w:rPr>
          <w:rFonts w:ascii="Times New Roman" w:hAnsi="Times New Roman" w:cs="Times New Roman"/>
          <w:sz w:val="28"/>
          <w:szCs w:val="28"/>
        </w:rPr>
        <w:t xml:space="preserve"> разнообразнейшие природные ландшафты — горы</w:t>
      </w:r>
      <w:r w:rsidR="002A4347" w:rsidRPr="00302C93">
        <w:rPr>
          <w:rFonts w:ascii="Times New Roman" w:hAnsi="Times New Roman" w:cs="Times New Roman"/>
          <w:sz w:val="28"/>
          <w:szCs w:val="28"/>
        </w:rPr>
        <w:t xml:space="preserve">, равнины, леса, степи, моря, </w:t>
      </w:r>
      <w:r w:rsidR="007137FB" w:rsidRPr="00302C93">
        <w:rPr>
          <w:rFonts w:ascii="Times New Roman" w:hAnsi="Times New Roman" w:cs="Times New Roman"/>
          <w:sz w:val="28"/>
          <w:szCs w:val="28"/>
        </w:rPr>
        <w:t>горные реки</w:t>
      </w:r>
      <w:r w:rsidR="005F50EC" w:rsidRPr="00302C93">
        <w:rPr>
          <w:rFonts w:ascii="Times New Roman" w:hAnsi="Times New Roman" w:cs="Times New Roman"/>
          <w:sz w:val="28"/>
          <w:szCs w:val="28"/>
        </w:rPr>
        <w:t xml:space="preserve"> и др</w:t>
      </w:r>
      <w:r w:rsidR="007137FB" w:rsidRPr="00302C93">
        <w:rPr>
          <w:rFonts w:ascii="Times New Roman" w:hAnsi="Times New Roman" w:cs="Times New Roman"/>
          <w:sz w:val="28"/>
          <w:szCs w:val="28"/>
        </w:rPr>
        <w:t>.</w:t>
      </w:r>
      <w:r w:rsidR="00D67BD0" w:rsidRPr="00302C93">
        <w:rPr>
          <w:rFonts w:ascii="Times New Roman" w:hAnsi="Times New Roman" w:cs="Times New Roman"/>
          <w:sz w:val="28"/>
          <w:szCs w:val="28"/>
        </w:rPr>
        <w:t xml:space="preserve"> При этом ежегодно автономию с целью отдыха и туризма посещают около 6 миллионов человек из разных стран мира</w:t>
      </w:r>
      <w:r w:rsidR="0010510D" w:rsidRPr="00302C93">
        <w:rPr>
          <w:rFonts w:ascii="Times New Roman" w:hAnsi="Times New Roman" w:cs="Times New Roman"/>
          <w:sz w:val="28"/>
          <w:szCs w:val="28"/>
        </w:rPr>
        <w:t>.</w:t>
      </w:r>
    </w:p>
    <w:p w:rsidR="007137FB" w:rsidRPr="00302C93" w:rsidRDefault="007137FB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Природно-климатические особенности Крыма исторически обусловили его специализацию как санаторно-курортного региона и обеспечили развитие сопутствующих отраслей</w:t>
      </w:r>
      <w:r w:rsidR="00DA6BB0" w:rsidRPr="00302C93">
        <w:rPr>
          <w:sz w:val="28"/>
          <w:szCs w:val="28"/>
        </w:rPr>
        <w:t>, поэтому в Крым</w:t>
      </w:r>
      <w:r w:rsidR="0002569C" w:rsidRPr="00302C93">
        <w:rPr>
          <w:sz w:val="28"/>
          <w:szCs w:val="28"/>
        </w:rPr>
        <w:t>у развит</w:t>
      </w:r>
      <w:r w:rsidR="00EA35AD" w:rsidRPr="00302C93">
        <w:rPr>
          <w:sz w:val="28"/>
          <w:szCs w:val="28"/>
        </w:rPr>
        <w:t>о</w:t>
      </w:r>
      <w:r w:rsidR="0002569C" w:rsidRPr="00302C93">
        <w:rPr>
          <w:sz w:val="28"/>
          <w:szCs w:val="28"/>
        </w:rPr>
        <w:t xml:space="preserve"> курортно-оздоровительн</w:t>
      </w:r>
      <w:r w:rsidR="00EA35AD" w:rsidRPr="00302C93">
        <w:rPr>
          <w:sz w:val="28"/>
          <w:szCs w:val="28"/>
        </w:rPr>
        <w:t>ое направление туризма</w:t>
      </w:r>
      <w:r w:rsidRPr="00302C93">
        <w:rPr>
          <w:sz w:val="28"/>
          <w:szCs w:val="28"/>
        </w:rPr>
        <w:t>.</w:t>
      </w:r>
    </w:p>
    <w:p w:rsidR="008029A3" w:rsidRPr="00302C93" w:rsidRDefault="00D67BD0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 xml:space="preserve">Развитие </w:t>
      </w:r>
      <w:r w:rsidR="00B5736B" w:rsidRPr="00302C93">
        <w:rPr>
          <w:sz w:val="28"/>
          <w:szCs w:val="28"/>
        </w:rPr>
        <w:t>рекреационного комплекса в АРК</w:t>
      </w:r>
      <w:r w:rsidR="00A06859" w:rsidRPr="00302C93">
        <w:rPr>
          <w:sz w:val="28"/>
          <w:szCs w:val="28"/>
        </w:rPr>
        <w:t xml:space="preserve"> требует привлечения инвестиционных ресурсов, обоснования инвестиционных проектов, разработки путей привлечения инвесторов, т.е. </w:t>
      </w:r>
      <w:r w:rsidR="00803ED0" w:rsidRPr="00302C93">
        <w:rPr>
          <w:sz w:val="28"/>
          <w:szCs w:val="28"/>
        </w:rPr>
        <w:t>формирования инвестиционной привлекательности региона, что и обусловило актуальность настоящего исследования.</w:t>
      </w:r>
    </w:p>
    <w:p w:rsidR="00B5736B" w:rsidRPr="00302C93" w:rsidRDefault="00767EEA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Санаторно-курортный и туристский</w:t>
      </w:r>
      <w:r w:rsidR="0022451B">
        <w:rPr>
          <w:sz w:val="28"/>
          <w:szCs w:val="28"/>
        </w:rPr>
        <w:t xml:space="preserve"> </w:t>
      </w:r>
      <w:r w:rsidRPr="00302C93">
        <w:rPr>
          <w:sz w:val="28"/>
          <w:szCs w:val="28"/>
        </w:rPr>
        <w:t>комплекс Автономной Республики Крым рассматривается как совокупность связанных между собой отраслей и предприятий хозяйственного комплекса, деятельность которых направлена на удовлетворение потребностей в санаторно-курортном лечении, реабилитации, оздоровлении и отдыхе граждан Украины, ближнего и дальнего зарубежья, а также на создание конкурентоспособного санаторно-курортного и туристского продукта на основе эффективного и рационального использования природных, социально-культурных и производственно-экономических ресурсов региона.</w:t>
      </w:r>
      <w:r w:rsidR="00B5736B" w:rsidRPr="00302C93">
        <w:rPr>
          <w:sz w:val="28"/>
          <w:szCs w:val="28"/>
        </w:rPr>
        <w:t xml:space="preserve"> </w:t>
      </w:r>
      <w:r w:rsidR="0010510D" w:rsidRPr="00302C93">
        <w:rPr>
          <w:sz w:val="28"/>
          <w:szCs w:val="28"/>
        </w:rPr>
        <w:t>Так, и</w:t>
      </w:r>
      <w:r w:rsidR="00B5736B" w:rsidRPr="00302C93">
        <w:rPr>
          <w:sz w:val="28"/>
          <w:szCs w:val="28"/>
        </w:rPr>
        <w:t>миджевыми объектами санаторно-курортного комплекса Крыма являются такие учреждения, как: МДЦ «Артек», «Дюльбер», «Крымские зори», «Массандра» и др.</w:t>
      </w:r>
    </w:p>
    <w:p w:rsidR="008029A3" w:rsidRPr="00302C93" w:rsidRDefault="008029A3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Цель</w:t>
      </w:r>
      <w:r w:rsidR="00F20AF6" w:rsidRPr="00302C93">
        <w:rPr>
          <w:sz w:val="28"/>
          <w:szCs w:val="28"/>
        </w:rPr>
        <w:t>ю</w:t>
      </w:r>
      <w:r w:rsidRPr="00302C93">
        <w:rPr>
          <w:sz w:val="28"/>
          <w:szCs w:val="28"/>
        </w:rPr>
        <w:t xml:space="preserve"> данной статьи </w:t>
      </w:r>
      <w:r w:rsidR="00F20AF6" w:rsidRPr="00302C93">
        <w:rPr>
          <w:sz w:val="28"/>
          <w:szCs w:val="28"/>
        </w:rPr>
        <w:t>является</w:t>
      </w:r>
      <w:r w:rsidRPr="00302C93">
        <w:rPr>
          <w:sz w:val="28"/>
          <w:szCs w:val="28"/>
        </w:rPr>
        <w:t xml:space="preserve"> </w:t>
      </w:r>
      <w:r w:rsidR="000F7549" w:rsidRPr="00302C93">
        <w:rPr>
          <w:sz w:val="28"/>
          <w:szCs w:val="28"/>
        </w:rPr>
        <w:t>характеристика</w:t>
      </w:r>
      <w:r w:rsidRPr="00302C93">
        <w:rPr>
          <w:sz w:val="28"/>
          <w:szCs w:val="28"/>
        </w:rPr>
        <w:t xml:space="preserve"> инвестиционно</w:t>
      </w:r>
      <w:r w:rsidR="000F7549" w:rsidRPr="00302C93">
        <w:rPr>
          <w:sz w:val="28"/>
          <w:szCs w:val="28"/>
        </w:rPr>
        <w:t>й</w:t>
      </w:r>
      <w:r w:rsidRPr="00302C93">
        <w:rPr>
          <w:sz w:val="28"/>
          <w:szCs w:val="28"/>
        </w:rPr>
        <w:t xml:space="preserve"> привлекател</w:t>
      </w:r>
      <w:r w:rsidR="000F7549" w:rsidRPr="00302C93">
        <w:rPr>
          <w:sz w:val="28"/>
          <w:szCs w:val="28"/>
        </w:rPr>
        <w:t>ьности</w:t>
      </w:r>
      <w:r w:rsidRPr="00302C93">
        <w:rPr>
          <w:sz w:val="28"/>
          <w:szCs w:val="28"/>
        </w:rPr>
        <w:t xml:space="preserve"> полуостров</w:t>
      </w:r>
      <w:r w:rsidR="000F7549" w:rsidRPr="00302C93">
        <w:rPr>
          <w:sz w:val="28"/>
          <w:szCs w:val="28"/>
        </w:rPr>
        <w:t>а</w:t>
      </w:r>
      <w:r w:rsidRPr="00302C93">
        <w:rPr>
          <w:sz w:val="28"/>
          <w:szCs w:val="28"/>
        </w:rPr>
        <w:t xml:space="preserve"> Крым для развития</w:t>
      </w:r>
      <w:r w:rsidR="000F7549" w:rsidRPr="00302C93">
        <w:rPr>
          <w:sz w:val="28"/>
          <w:szCs w:val="28"/>
        </w:rPr>
        <w:t xml:space="preserve"> на его территории</w:t>
      </w:r>
      <w:r w:rsidRPr="00302C93">
        <w:rPr>
          <w:sz w:val="28"/>
          <w:szCs w:val="28"/>
        </w:rPr>
        <w:t xml:space="preserve"> курортного, санаторного, оздоровительного, туристического бизнеса.</w:t>
      </w:r>
    </w:p>
    <w:p w:rsidR="00D25765" w:rsidRPr="00302C93" w:rsidRDefault="001160B6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По мнению Пахомова В.А., и</w:t>
      </w:r>
      <w:r w:rsidR="00D25765" w:rsidRPr="00302C93">
        <w:rPr>
          <w:sz w:val="28"/>
          <w:szCs w:val="28"/>
        </w:rPr>
        <w:t>нвестиционная привлекательность</w:t>
      </w:r>
      <w:r w:rsidR="00325A85" w:rsidRPr="00302C93">
        <w:rPr>
          <w:sz w:val="28"/>
          <w:szCs w:val="28"/>
        </w:rPr>
        <w:t xml:space="preserve"> представлена в виде</w:t>
      </w:r>
      <w:r w:rsidRPr="00302C93">
        <w:rPr>
          <w:sz w:val="28"/>
          <w:szCs w:val="28"/>
        </w:rPr>
        <w:t xml:space="preserve"> </w:t>
      </w:r>
      <w:r w:rsidR="00B37D46" w:rsidRPr="00302C93">
        <w:rPr>
          <w:sz w:val="28"/>
          <w:szCs w:val="28"/>
        </w:rPr>
        <w:t>совокупност</w:t>
      </w:r>
      <w:r w:rsidR="00325A85" w:rsidRPr="00302C93">
        <w:rPr>
          <w:sz w:val="28"/>
          <w:szCs w:val="28"/>
        </w:rPr>
        <w:t>и</w:t>
      </w:r>
      <w:r w:rsidR="00B37D46" w:rsidRPr="00302C93">
        <w:rPr>
          <w:sz w:val="28"/>
          <w:szCs w:val="28"/>
        </w:rPr>
        <w:t xml:space="preserve"> характеристик, позволяющ</w:t>
      </w:r>
      <w:r w:rsidR="00325A85" w:rsidRPr="00302C93">
        <w:rPr>
          <w:sz w:val="28"/>
          <w:szCs w:val="28"/>
        </w:rPr>
        <w:t>их</w:t>
      </w:r>
      <w:r w:rsidR="0022451B">
        <w:rPr>
          <w:sz w:val="28"/>
          <w:szCs w:val="28"/>
        </w:rPr>
        <w:t xml:space="preserve"> </w:t>
      </w:r>
      <w:r w:rsidR="00B37D46" w:rsidRPr="00302C93">
        <w:rPr>
          <w:sz w:val="28"/>
          <w:szCs w:val="28"/>
        </w:rPr>
        <w:t xml:space="preserve">потенциальному инвестору оценить, насколько тот или иной объект инвестиций </w:t>
      </w:r>
      <w:r w:rsidR="0010510D" w:rsidRPr="00302C93">
        <w:rPr>
          <w:sz w:val="28"/>
          <w:szCs w:val="28"/>
        </w:rPr>
        <w:t>выгоднее</w:t>
      </w:r>
      <w:r w:rsidR="00B37D46" w:rsidRPr="00302C93">
        <w:rPr>
          <w:sz w:val="28"/>
          <w:szCs w:val="28"/>
        </w:rPr>
        <w:t xml:space="preserve"> других </w:t>
      </w:r>
      <w:r w:rsidR="0010510D" w:rsidRPr="00302C93">
        <w:rPr>
          <w:sz w:val="28"/>
          <w:szCs w:val="28"/>
        </w:rPr>
        <w:t>при</w:t>
      </w:r>
      <w:r w:rsidR="00B37D46" w:rsidRPr="00302C93">
        <w:rPr>
          <w:sz w:val="28"/>
          <w:szCs w:val="28"/>
        </w:rPr>
        <w:t xml:space="preserve"> вложени</w:t>
      </w:r>
      <w:r w:rsidR="0010510D" w:rsidRPr="00302C93">
        <w:rPr>
          <w:sz w:val="28"/>
          <w:szCs w:val="28"/>
        </w:rPr>
        <w:t>и</w:t>
      </w:r>
      <w:r w:rsidR="00B37D46" w:rsidRPr="00302C93">
        <w:rPr>
          <w:sz w:val="28"/>
          <w:szCs w:val="28"/>
        </w:rPr>
        <w:t xml:space="preserve"> имеющихся средств</w:t>
      </w:r>
      <w:r w:rsidR="007E63A1" w:rsidRPr="00302C93">
        <w:rPr>
          <w:sz w:val="28"/>
          <w:szCs w:val="28"/>
        </w:rPr>
        <w:t xml:space="preserve"> </w:t>
      </w:r>
      <w:r w:rsidR="00F11271" w:rsidRPr="00302C93">
        <w:rPr>
          <w:sz w:val="28"/>
          <w:szCs w:val="28"/>
        </w:rPr>
        <w:t>[6]</w:t>
      </w:r>
      <w:r w:rsidR="00B37D46" w:rsidRPr="00302C93">
        <w:rPr>
          <w:sz w:val="28"/>
          <w:szCs w:val="28"/>
        </w:rPr>
        <w:t>.</w:t>
      </w:r>
    </w:p>
    <w:p w:rsidR="00F541CA" w:rsidRPr="00302C93" w:rsidRDefault="00B729D7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Исследованию инвестиционной привлекательности АРК посвящены работы таких отечественных ученых как Бережная И.В., Михуринская Е.А.</w:t>
      </w:r>
      <w:r w:rsidR="007C7D2E" w:rsidRPr="00302C93">
        <w:rPr>
          <w:sz w:val="28"/>
          <w:szCs w:val="28"/>
        </w:rPr>
        <w:t>, Захарова О.Д., которые определили приоритетные направления развития</w:t>
      </w:r>
      <w:r w:rsidR="00C150DC" w:rsidRPr="00302C93">
        <w:rPr>
          <w:sz w:val="28"/>
          <w:szCs w:val="28"/>
        </w:rPr>
        <w:t xml:space="preserve"> инвестиционной политики</w:t>
      </w:r>
      <w:r w:rsidR="007C7D2E" w:rsidRPr="00302C93">
        <w:rPr>
          <w:sz w:val="28"/>
          <w:szCs w:val="28"/>
        </w:rPr>
        <w:t xml:space="preserve"> АРК</w:t>
      </w:r>
      <w:r w:rsidR="00C150DC" w:rsidRPr="00302C93">
        <w:rPr>
          <w:sz w:val="28"/>
          <w:szCs w:val="28"/>
        </w:rPr>
        <w:t xml:space="preserve"> через</w:t>
      </w:r>
      <w:r w:rsidR="00F541CA" w:rsidRPr="00302C93">
        <w:rPr>
          <w:sz w:val="28"/>
          <w:szCs w:val="28"/>
        </w:rPr>
        <w:t xml:space="preserve"> исторические предпосылки развития рекреационного комплекса</w:t>
      </w:r>
      <w:r w:rsidR="0010510D" w:rsidRPr="00302C93">
        <w:rPr>
          <w:sz w:val="28"/>
          <w:szCs w:val="28"/>
        </w:rPr>
        <w:t>, такие как</w:t>
      </w:r>
      <w:r w:rsidR="00F541CA" w:rsidRPr="00302C93">
        <w:rPr>
          <w:sz w:val="28"/>
          <w:szCs w:val="28"/>
        </w:rPr>
        <w:t xml:space="preserve"> наличие рекреационных ресурсов, существующие элементы инфраструктуры региона, материально-техническая база и квалифицированный персонал. Эти факторы определяют курортно-рекреационную отрасль как одну из приоритетных в составе народнохозяйственного комплекса АРК [8, </w:t>
      </w:r>
      <w:r w:rsidR="00F541CA" w:rsidRPr="00302C93">
        <w:rPr>
          <w:sz w:val="28"/>
          <w:szCs w:val="28"/>
          <w:lang w:val="en-US"/>
        </w:rPr>
        <w:t>c</w:t>
      </w:r>
      <w:r w:rsidR="00F541CA" w:rsidRPr="00302C93">
        <w:rPr>
          <w:sz w:val="28"/>
          <w:szCs w:val="28"/>
        </w:rPr>
        <w:t>. 6-8].</w:t>
      </w:r>
    </w:p>
    <w:p w:rsidR="00645D18" w:rsidRPr="00302C93" w:rsidRDefault="00645D18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 xml:space="preserve">Крым концентрирует в себе комплекс ресурсных факторов, </w:t>
      </w:r>
      <w:r w:rsidR="009849E5" w:rsidRPr="00302C93">
        <w:rPr>
          <w:sz w:val="28"/>
          <w:szCs w:val="28"/>
        </w:rPr>
        <w:t>таких как</w:t>
      </w:r>
      <w:r w:rsidRPr="00302C93">
        <w:rPr>
          <w:sz w:val="28"/>
          <w:szCs w:val="28"/>
        </w:rPr>
        <w:t xml:space="preserve"> климат, минеральные термальные воды, рапа, лечебные иловы</w:t>
      </w:r>
      <w:r w:rsidR="0022451B">
        <w:rPr>
          <w:sz w:val="28"/>
          <w:szCs w:val="28"/>
        </w:rPr>
        <w:t>е грязи озер, морская вода и т.</w:t>
      </w:r>
      <w:r w:rsidRPr="00302C93">
        <w:rPr>
          <w:sz w:val="28"/>
          <w:szCs w:val="28"/>
        </w:rPr>
        <w:t xml:space="preserve">д. </w:t>
      </w:r>
      <w:r w:rsidR="00084FED" w:rsidRPr="00302C93">
        <w:rPr>
          <w:sz w:val="28"/>
          <w:szCs w:val="28"/>
        </w:rPr>
        <w:t>Председател</w:t>
      </w:r>
      <w:r w:rsidR="00A95117" w:rsidRPr="00302C93">
        <w:rPr>
          <w:sz w:val="28"/>
          <w:szCs w:val="28"/>
        </w:rPr>
        <w:t>ь</w:t>
      </w:r>
      <w:r w:rsidR="00084FED" w:rsidRPr="00302C93">
        <w:rPr>
          <w:sz w:val="28"/>
          <w:szCs w:val="28"/>
        </w:rPr>
        <w:t xml:space="preserve"> Совета министров АРК </w:t>
      </w:r>
      <w:r w:rsidR="00557540" w:rsidRPr="00302C93">
        <w:rPr>
          <w:sz w:val="28"/>
          <w:szCs w:val="28"/>
        </w:rPr>
        <w:t>Плакид</w:t>
      </w:r>
      <w:r w:rsidR="0022451B">
        <w:rPr>
          <w:sz w:val="28"/>
          <w:szCs w:val="28"/>
        </w:rPr>
        <w:t>а В.</w:t>
      </w:r>
      <w:r w:rsidR="00A95117" w:rsidRPr="00302C93">
        <w:rPr>
          <w:sz w:val="28"/>
          <w:szCs w:val="28"/>
        </w:rPr>
        <w:t>Т.</w:t>
      </w:r>
      <w:r w:rsidR="0022451B">
        <w:rPr>
          <w:sz w:val="28"/>
          <w:szCs w:val="28"/>
        </w:rPr>
        <w:t xml:space="preserve"> </w:t>
      </w:r>
      <w:r w:rsidR="0061714B" w:rsidRPr="00302C93">
        <w:rPr>
          <w:sz w:val="28"/>
          <w:szCs w:val="28"/>
        </w:rPr>
        <w:t xml:space="preserve">оценил </w:t>
      </w:r>
      <w:r w:rsidR="00557540" w:rsidRPr="00302C93">
        <w:rPr>
          <w:sz w:val="28"/>
          <w:szCs w:val="28"/>
        </w:rPr>
        <w:t>и</w:t>
      </w:r>
      <w:r w:rsidRPr="00302C93">
        <w:rPr>
          <w:sz w:val="28"/>
          <w:szCs w:val="28"/>
        </w:rPr>
        <w:t>меющийся минерально-ресурсный потенциал Крыма в размере более 60 млрд</w:t>
      </w:r>
      <w:r w:rsidR="0022451B">
        <w:rPr>
          <w:sz w:val="28"/>
          <w:szCs w:val="28"/>
        </w:rPr>
        <w:t>.</w:t>
      </w:r>
      <w:r w:rsidRPr="00302C93">
        <w:rPr>
          <w:sz w:val="28"/>
          <w:szCs w:val="28"/>
        </w:rPr>
        <w:t xml:space="preserve"> долл. США</w:t>
      </w:r>
      <w:r w:rsidR="00C517F4" w:rsidRPr="00302C93">
        <w:rPr>
          <w:sz w:val="28"/>
          <w:szCs w:val="28"/>
        </w:rPr>
        <w:t>[1]</w:t>
      </w:r>
      <w:r w:rsidRPr="00302C93">
        <w:rPr>
          <w:sz w:val="28"/>
          <w:szCs w:val="28"/>
        </w:rPr>
        <w:t>.</w:t>
      </w:r>
    </w:p>
    <w:p w:rsidR="00824BA0" w:rsidRPr="00302C93" w:rsidRDefault="00645D18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В последние годы Крым приобретает статус крупного туристического центра, где популярны такие виды туризма, как дайвинг, спелеотуризм, альпинизм, сельский зеленый туризм, конные, охотничьи и винные туры. Наличие около 11 тысяч памятников культуры, истории, архитектуры обусловливает популярность культурного, исторического, этнографического туризма</w:t>
      </w:r>
      <w:r w:rsidR="00340E2B" w:rsidRPr="00302C93">
        <w:rPr>
          <w:sz w:val="28"/>
          <w:szCs w:val="28"/>
        </w:rPr>
        <w:t xml:space="preserve"> [1]</w:t>
      </w:r>
      <w:r w:rsidRPr="00302C93">
        <w:rPr>
          <w:sz w:val="28"/>
          <w:szCs w:val="28"/>
        </w:rPr>
        <w:t>.</w:t>
      </w:r>
      <w:r w:rsidR="00552F5B" w:rsidRPr="00302C93">
        <w:rPr>
          <w:sz w:val="28"/>
          <w:szCs w:val="28"/>
        </w:rPr>
        <w:t xml:space="preserve"> </w:t>
      </w:r>
      <w:r w:rsidR="0022451B">
        <w:rPr>
          <w:sz w:val="28"/>
          <w:szCs w:val="28"/>
        </w:rPr>
        <w:t>По мнению Степанова С.А. и Степановой Е.</w:t>
      </w:r>
      <w:r w:rsidR="00824BA0" w:rsidRPr="00302C93">
        <w:rPr>
          <w:sz w:val="28"/>
          <w:szCs w:val="28"/>
        </w:rPr>
        <w:t>С.,</w:t>
      </w:r>
      <w:r w:rsidR="00552F5B" w:rsidRPr="00302C93">
        <w:rPr>
          <w:sz w:val="28"/>
          <w:szCs w:val="28"/>
        </w:rPr>
        <w:t xml:space="preserve"> </w:t>
      </w:r>
      <w:r w:rsidR="00457B76" w:rsidRPr="00302C93">
        <w:rPr>
          <w:sz w:val="28"/>
          <w:szCs w:val="28"/>
        </w:rPr>
        <w:t xml:space="preserve">наиболее предпочтительными для Крыма являются пешеходные маршруты. Пешеходный туризм наиболее эффективен, т.к. является частью активного отдыха, в котором пересекаются все виды рекреации, происходит процесс восстановления и </w:t>
      </w:r>
      <w:r w:rsidR="00552F5B" w:rsidRPr="00302C93">
        <w:rPr>
          <w:sz w:val="28"/>
          <w:szCs w:val="28"/>
        </w:rPr>
        <w:t xml:space="preserve">развития сил человека на основе </w:t>
      </w:r>
      <w:r w:rsidR="0061714B" w:rsidRPr="00302C93">
        <w:rPr>
          <w:sz w:val="28"/>
          <w:szCs w:val="28"/>
        </w:rPr>
        <w:t xml:space="preserve">кардинального изменения видов </w:t>
      </w:r>
      <w:r w:rsidR="00552F5B" w:rsidRPr="00302C93">
        <w:rPr>
          <w:sz w:val="28"/>
          <w:szCs w:val="28"/>
        </w:rPr>
        <w:t>деятельности [9, c. 77-79]</w:t>
      </w:r>
      <w:r w:rsidR="00302C93">
        <w:rPr>
          <w:sz w:val="28"/>
          <w:szCs w:val="28"/>
        </w:rPr>
        <w:t>.</w:t>
      </w:r>
    </w:p>
    <w:p w:rsidR="0086121F" w:rsidRPr="00302C93" w:rsidRDefault="00121084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В экономике АРК наблюдается ежегодный прирост инвестиций, что сказывается и на развитии рекреационного комплекса</w:t>
      </w:r>
      <w:r w:rsidR="00000BF7" w:rsidRPr="00302C93">
        <w:rPr>
          <w:sz w:val="28"/>
          <w:szCs w:val="28"/>
        </w:rPr>
        <w:t xml:space="preserve"> Автономии. Так в период с 2004 г.</w:t>
      </w:r>
      <w:r w:rsidR="00E879AF" w:rsidRPr="00302C93">
        <w:rPr>
          <w:sz w:val="28"/>
          <w:szCs w:val="28"/>
        </w:rPr>
        <w:t xml:space="preserve"> в</w:t>
      </w:r>
      <w:r w:rsidR="0022451B">
        <w:rPr>
          <w:sz w:val="28"/>
          <w:szCs w:val="28"/>
        </w:rPr>
        <w:t xml:space="preserve"> </w:t>
      </w:r>
      <w:r w:rsidR="00E879AF" w:rsidRPr="00302C93">
        <w:rPr>
          <w:sz w:val="28"/>
          <w:szCs w:val="28"/>
        </w:rPr>
        <w:t xml:space="preserve">экономику </w:t>
      </w:r>
      <w:r w:rsidR="00000BF7" w:rsidRPr="00302C93">
        <w:rPr>
          <w:sz w:val="28"/>
          <w:szCs w:val="28"/>
        </w:rPr>
        <w:t>АРК</w:t>
      </w:r>
      <w:r w:rsidR="00E879AF" w:rsidRPr="00302C93">
        <w:rPr>
          <w:sz w:val="28"/>
          <w:szCs w:val="28"/>
        </w:rPr>
        <w:t xml:space="preserve"> от зарубежных предпринимателей поступило прямых иностранных инвестиций 25,7 млн.</w:t>
      </w:r>
      <w:r w:rsidR="0022451B">
        <w:rPr>
          <w:sz w:val="28"/>
          <w:szCs w:val="28"/>
        </w:rPr>
        <w:t xml:space="preserve"> </w:t>
      </w:r>
      <w:r w:rsidR="00E879AF" w:rsidRPr="00302C93">
        <w:rPr>
          <w:sz w:val="28"/>
          <w:szCs w:val="28"/>
        </w:rPr>
        <w:t>долл.</w:t>
      </w:r>
      <w:r w:rsidR="0022451B">
        <w:rPr>
          <w:sz w:val="28"/>
          <w:szCs w:val="28"/>
        </w:rPr>
        <w:t xml:space="preserve"> </w:t>
      </w:r>
      <w:r w:rsidR="00E879AF" w:rsidRPr="00302C93">
        <w:rPr>
          <w:sz w:val="28"/>
          <w:szCs w:val="28"/>
        </w:rPr>
        <w:t>США</w:t>
      </w:r>
      <w:r w:rsidR="00351552" w:rsidRPr="00302C93">
        <w:rPr>
          <w:sz w:val="28"/>
          <w:szCs w:val="28"/>
        </w:rPr>
        <w:t xml:space="preserve"> [4]</w:t>
      </w:r>
      <w:r w:rsidR="0008535D" w:rsidRPr="00302C93">
        <w:rPr>
          <w:sz w:val="28"/>
          <w:szCs w:val="28"/>
        </w:rPr>
        <w:t>,</w:t>
      </w:r>
      <w:r w:rsidR="00303808" w:rsidRPr="00302C93">
        <w:rPr>
          <w:sz w:val="28"/>
          <w:szCs w:val="28"/>
        </w:rPr>
        <w:t xml:space="preserve"> в 2005 – 70,54</w:t>
      </w:r>
      <w:r w:rsidR="00EA0B2A" w:rsidRPr="00302C93">
        <w:rPr>
          <w:sz w:val="28"/>
          <w:szCs w:val="28"/>
        </w:rPr>
        <w:t xml:space="preserve"> млн. долл. США</w:t>
      </w:r>
      <w:r w:rsidR="00351552" w:rsidRPr="00302C93">
        <w:rPr>
          <w:sz w:val="28"/>
          <w:szCs w:val="28"/>
        </w:rPr>
        <w:t xml:space="preserve"> [5]</w:t>
      </w:r>
      <w:r w:rsidR="00EA0B2A" w:rsidRPr="00302C93">
        <w:rPr>
          <w:sz w:val="28"/>
          <w:szCs w:val="28"/>
        </w:rPr>
        <w:t>,</w:t>
      </w:r>
      <w:r w:rsidR="00E879AF" w:rsidRPr="00302C93">
        <w:rPr>
          <w:sz w:val="28"/>
          <w:szCs w:val="28"/>
        </w:rPr>
        <w:t xml:space="preserve"> </w:t>
      </w:r>
      <w:r w:rsidR="00EA0B2A" w:rsidRPr="00302C93">
        <w:rPr>
          <w:sz w:val="28"/>
          <w:szCs w:val="28"/>
        </w:rPr>
        <w:t>в</w:t>
      </w:r>
      <w:r w:rsidR="007E0A9F" w:rsidRPr="00302C93">
        <w:rPr>
          <w:sz w:val="28"/>
          <w:szCs w:val="28"/>
        </w:rPr>
        <w:t xml:space="preserve"> 200</w:t>
      </w:r>
      <w:r w:rsidR="00EA0B2A" w:rsidRPr="00302C93">
        <w:rPr>
          <w:sz w:val="28"/>
          <w:szCs w:val="28"/>
        </w:rPr>
        <w:t>6 -</w:t>
      </w:r>
      <w:r w:rsidR="007E0A9F" w:rsidRPr="00302C93">
        <w:rPr>
          <w:sz w:val="28"/>
          <w:szCs w:val="28"/>
        </w:rPr>
        <w:t xml:space="preserve"> более 120 млн</w:t>
      </w:r>
      <w:r w:rsidR="0010510D" w:rsidRPr="00302C93">
        <w:rPr>
          <w:sz w:val="28"/>
          <w:szCs w:val="28"/>
        </w:rPr>
        <w:t>.</w:t>
      </w:r>
      <w:r w:rsidR="0022451B">
        <w:rPr>
          <w:sz w:val="28"/>
          <w:szCs w:val="28"/>
        </w:rPr>
        <w:t xml:space="preserve"> </w:t>
      </w:r>
      <w:r w:rsidR="007E0A9F" w:rsidRPr="00302C93">
        <w:rPr>
          <w:sz w:val="28"/>
          <w:szCs w:val="28"/>
        </w:rPr>
        <w:t>долл. США, в том числе из стран СНГ — 49 млн</w:t>
      </w:r>
      <w:r w:rsidR="0010510D" w:rsidRPr="00302C93">
        <w:rPr>
          <w:sz w:val="28"/>
          <w:szCs w:val="28"/>
        </w:rPr>
        <w:t>.</w:t>
      </w:r>
      <w:r w:rsidR="0022451B">
        <w:rPr>
          <w:sz w:val="28"/>
          <w:szCs w:val="28"/>
        </w:rPr>
        <w:t xml:space="preserve"> </w:t>
      </w:r>
      <w:r w:rsidR="007E0A9F" w:rsidRPr="00302C93">
        <w:rPr>
          <w:sz w:val="28"/>
          <w:szCs w:val="28"/>
        </w:rPr>
        <w:t>долл. США, из других стран мира — около 72 млн</w:t>
      </w:r>
      <w:r w:rsidR="0010510D" w:rsidRPr="00302C93">
        <w:rPr>
          <w:sz w:val="28"/>
          <w:szCs w:val="28"/>
        </w:rPr>
        <w:t>.</w:t>
      </w:r>
      <w:r w:rsidR="0022451B">
        <w:rPr>
          <w:sz w:val="28"/>
          <w:szCs w:val="28"/>
        </w:rPr>
        <w:t xml:space="preserve"> </w:t>
      </w:r>
      <w:r w:rsidR="007E0A9F" w:rsidRPr="00302C93">
        <w:rPr>
          <w:sz w:val="28"/>
          <w:szCs w:val="28"/>
        </w:rPr>
        <w:t>долл. США</w:t>
      </w:r>
      <w:r w:rsidR="00C517F4" w:rsidRPr="00302C93">
        <w:rPr>
          <w:sz w:val="28"/>
          <w:szCs w:val="28"/>
        </w:rPr>
        <w:t xml:space="preserve"> [1]</w:t>
      </w:r>
      <w:r w:rsidR="00C51F06" w:rsidRPr="00302C93">
        <w:rPr>
          <w:sz w:val="28"/>
          <w:szCs w:val="28"/>
        </w:rPr>
        <w:t xml:space="preserve">, </w:t>
      </w:r>
      <w:r w:rsidR="00CD35DB" w:rsidRPr="00302C93">
        <w:rPr>
          <w:sz w:val="28"/>
          <w:szCs w:val="28"/>
        </w:rPr>
        <w:t>в</w:t>
      </w:r>
      <w:r w:rsidR="00C51F06" w:rsidRPr="00302C93">
        <w:rPr>
          <w:sz w:val="28"/>
          <w:szCs w:val="28"/>
        </w:rPr>
        <w:t xml:space="preserve"> 2007 г. - 120,5 млн. дол. США </w:t>
      </w:r>
      <w:r w:rsidR="00CB0695" w:rsidRPr="00302C93">
        <w:rPr>
          <w:sz w:val="28"/>
          <w:szCs w:val="28"/>
        </w:rPr>
        <w:t>[2]</w:t>
      </w:r>
      <w:r w:rsidR="00CD35DB" w:rsidRPr="00302C93">
        <w:rPr>
          <w:sz w:val="28"/>
          <w:szCs w:val="28"/>
        </w:rPr>
        <w:t xml:space="preserve">, в 2008 </w:t>
      </w:r>
      <w:r w:rsidR="00065690" w:rsidRPr="00302C93">
        <w:rPr>
          <w:sz w:val="28"/>
          <w:szCs w:val="28"/>
        </w:rPr>
        <w:t>–</w:t>
      </w:r>
      <w:r w:rsidR="00CD35DB" w:rsidRPr="00302C93">
        <w:rPr>
          <w:sz w:val="28"/>
          <w:szCs w:val="28"/>
        </w:rPr>
        <w:t xml:space="preserve"> </w:t>
      </w:r>
      <w:r w:rsidR="00065690" w:rsidRPr="00302C93">
        <w:rPr>
          <w:sz w:val="28"/>
          <w:szCs w:val="28"/>
        </w:rPr>
        <w:t>712,9 млн. долл. США [7].</w:t>
      </w:r>
      <w:r w:rsidR="006D7DAF" w:rsidRPr="00302C93">
        <w:rPr>
          <w:sz w:val="28"/>
          <w:szCs w:val="28"/>
        </w:rPr>
        <w:t xml:space="preserve"> При этом п</w:t>
      </w:r>
      <w:r w:rsidR="007E0A9F" w:rsidRPr="00302C93">
        <w:rPr>
          <w:sz w:val="28"/>
          <w:szCs w:val="28"/>
        </w:rPr>
        <w:t>о объему полученных иностранных инвестиций Крым занимает только восьмое место среди регионов Украины после крупных промышленных центров</w:t>
      </w:r>
      <w:r w:rsidR="002D5468" w:rsidRPr="00302C93">
        <w:rPr>
          <w:sz w:val="28"/>
          <w:szCs w:val="28"/>
        </w:rPr>
        <w:t xml:space="preserve">, что связано с </w:t>
      </w:r>
      <w:r w:rsidR="007C2784" w:rsidRPr="00302C93">
        <w:rPr>
          <w:sz w:val="28"/>
          <w:szCs w:val="28"/>
        </w:rPr>
        <w:t>низк</w:t>
      </w:r>
      <w:r w:rsidR="0086121F" w:rsidRPr="00302C93">
        <w:rPr>
          <w:sz w:val="28"/>
          <w:szCs w:val="28"/>
        </w:rPr>
        <w:t>ой инвестиционной привлекательностью</w:t>
      </w:r>
      <w:r w:rsidR="007C6BB0" w:rsidRPr="00302C93">
        <w:rPr>
          <w:sz w:val="28"/>
          <w:szCs w:val="28"/>
        </w:rPr>
        <w:t>, недостаточной обоснованностью инвестиционных проектов</w:t>
      </w:r>
      <w:r w:rsidR="005A5F21" w:rsidRPr="00302C93">
        <w:rPr>
          <w:sz w:val="28"/>
          <w:szCs w:val="28"/>
        </w:rPr>
        <w:t>, неэффективной инвестиционной политикой</w:t>
      </w:r>
      <w:r w:rsidR="00B41626" w:rsidRPr="00302C93">
        <w:rPr>
          <w:sz w:val="28"/>
          <w:szCs w:val="28"/>
        </w:rPr>
        <w:t xml:space="preserve"> и пр.</w:t>
      </w:r>
    </w:p>
    <w:p w:rsidR="00B62D90" w:rsidRPr="00302C93" w:rsidRDefault="00076FE3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 xml:space="preserve">По </w:t>
      </w:r>
      <w:r w:rsidR="00E31032" w:rsidRPr="00302C93">
        <w:rPr>
          <w:sz w:val="28"/>
          <w:szCs w:val="28"/>
        </w:rPr>
        <w:t>материалам</w:t>
      </w:r>
      <w:r w:rsidRPr="00302C93">
        <w:rPr>
          <w:sz w:val="28"/>
          <w:szCs w:val="28"/>
        </w:rPr>
        <w:t xml:space="preserve"> министерства экономики</w:t>
      </w:r>
      <w:r w:rsidR="00B41626" w:rsidRPr="00302C93">
        <w:rPr>
          <w:sz w:val="28"/>
          <w:szCs w:val="28"/>
        </w:rPr>
        <w:t xml:space="preserve"> АРК</w:t>
      </w:r>
      <w:r w:rsidR="006E161B" w:rsidRPr="00302C93">
        <w:rPr>
          <w:sz w:val="28"/>
          <w:szCs w:val="28"/>
        </w:rPr>
        <w:t xml:space="preserve"> </w:t>
      </w:r>
      <w:r w:rsidR="0023160D" w:rsidRPr="00302C93">
        <w:rPr>
          <w:sz w:val="28"/>
          <w:szCs w:val="28"/>
        </w:rPr>
        <w:t>в 200</w:t>
      </w:r>
      <w:r w:rsidR="00752CBB" w:rsidRPr="00302C93">
        <w:rPr>
          <w:sz w:val="28"/>
          <w:szCs w:val="28"/>
        </w:rPr>
        <w:t>8</w:t>
      </w:r>
      <w:r w:rsidR="0023160D" w:rsidRPr="00302C93">
        <w:rPr>
          <w:sz w:val="28"/>
          <w:szCs w:val="28"/>
        </w:rPr>
        <w:t xml:space="preserve"> году</w:t>
      </w:r>
      <w:r w:rsidR="006E161B" w:rsidRPr="00302C93">
        <w:rPr>
          <w:sz w:val="28"/>
          <w:szCs w:val="28"/>
        </w:rPr>
        <w:t xml:space="preserve"> наиболее активно с крымскими предпринимателями сотрудничали инвесторы Объединенного Королевства Великобритании</w:t>
      </w:r>
      <w:r w:rsidR="00FC2327" w:rsidRPr="00302C93">
        <w:rPr>
          <w:sz w:val="28"/>
          <w:szCs w:val="28"/>
        </w:rPr>
        <w:t xml:space="preserve">, </w:t>
      </w:r>
      <w:r w:rsidR="006E161B" w:rsidRPr="00302C93">
        <w:rPr>
          <w:sz w:val="28"/>
          <w:szCs w:val="28"/>
        </w:rPr>
        <w:t xml:space="preserve">сумма полученных прямых инвестиций </w:t>
      </w:r>
      <w:r w:rsidR="00FC2327" w:rsidRPr="00302C93">
        <w:rPr>
          <w:sz w:val="28"/>
          <w:szCs w:val="28"/>
        </w:rPr>
        <w:t xml:space="preserve">которых </w:t>
      </w:r>
      <w:r w:rsidR="006E161B" w:rsidRPr="00302C93">
        <w:rPr>
          <w:sz w:val="28"/>
          <w:szCs w:val="28"/>
        </w:rPr>
        <w:t>составила 28,2 млн</w:t>
      </w:r>
      <w:r w:rsidR="0010510D" w:rsidRPr="00302C93">
        <w:rPr>
          <w:sz w:val="28"/>
          <w:szCs w:val="28"/>
        </w:rPr>
        <w:t>.</w:t>
      </w:r>
      <w:r w:rsidR="00A12BBE">
        <w:rPr>
          <w:sz w:val="28"/>
          <w:szCs w:val="28"/>
        </w:rPr>
        <w:t xml:space="preserve"> </w:t>
      </w:r>
      <w:r w:rsidR="006E161B" w:rsidRPr="00302C93">
        <w:rPr>
          <w:sz w:val="28"/>
          <w:szCs w:val="28"/>
        </w:rPr>
        <w:t xml:space="preserve">долл., что на 71,8% больше, чем в </w:t>
      </w:r>
      <w:r w:rsidR="0023160D" w:rsidRPr="00302C93">
        <w:rPr>
          <w:sz w:val="28"/>
          <w:szCs w:val="28"/>
        </w:rPr>
        <w:t>200</w:t>
      </w:r>
      <w:r w:rsidR="00752CBB" w:rsidRPr="00302C93">
        <w:rPr>
          <w:sz w:val="28"/>
          <w:szCs w:val="28"/>
        </w:rPr>
        <w:t>7</w:t>
      </w:r>
      <w:r w:rsidR="006E161B" w:rsidRPr="00302C93">
        <w:rPr>
          <w:sz w:val="28"/>
          <w:szCs w:val="28"/>
        </w:rPr>
        <w:t>г</w:t>
      </w:r>
      <w:r w:rsidR="009816A9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</w:t>
      </w:r>
      <w:r w:rsidR="009816A9" w:rsidRPr="00302C93">
        <w:rPr>
          <w:sz w:val="28"/>
          <w:szCs w:val="28"/>
        </w:rPr>
        <w:t>Т</w:t>
      </w:r>
      <w:r w:rsidR="006E161B" w:rsidRPr="00302C93">
        <w:rPr>
          <w:sz w:val="28"/>
          <w:szCs w:val="28"/>
        </w:rPr>
        <w:t xml:space="preserve">акже значительный приток инвестиций поступил в Крым от компаний Кипра </w:t>
      </w:r>
      <w:r w:rsidR="009816A9" w:rsidRPr="00302C93">
        <w:rPr>
          <w:sz w:val="28"/>
          <w:szCs w:val="28"/>
        </w:rPr>
        <w:t xml:space="preserve">- </w:t>
      </w:r>
      <w:r w:rsidR="00A12BBE">
        <w:rPr>
          <w:sz w:val="28"/>
          <w:szCs w:val="28"/>
        </w:rPr>
        <w:t>12,4</w:t>
      </w:r>
      <w:r w:rsidR="00937F25" w:rsidRPr="00302C93">
        <w:rPr>
          <w:sz w:val="28"/>
          <w:szCs w:val="28"/>
        </w:rPr>
        <w:t>млн</w:t>
      </w:r>
      <w:r w:rsidR="0010510D" w:rsidRPr="00302C93">
        <w:rPr>
          <w:sz w:val="28"/>
          <w:szCs w:val="28"/>
        </w:rPr>
        <w:t>.</w:t>
      </w:r>
      <w:r w:rsidR="00A12BBE">
        <w:rPr>
          <w:sz w:val="28"/>
          <w:szCs w:val="28"/>
        </w:rPr>
        <w:t xml:space="preserve"> </w:t>
      </w:r>
      <w:r w:rsidR="00937F25" w:rsidRPr="00302C93">
        <w:rPr>
          <w:sz w:val="28"/>
          <w:szCs w:val="28"/>
        </w:rPr>
        <w:t>долл.,</w:t>
      </w:r>
      <w:r w:rsidR="0010510D" w:rsidRPr="00302C93">
        <w:rPr>
          <w:sz w:val="28"/>
          <w:szCs w:val="28"/>
        </w:rPr>
        <w:t xml:space="preserve"> что </w:t>
      </w:r>
      <w:r w:rsidR="00752CBB" w:rsidRPr="00302C93">
        <w:rPr>
          <w:sz w:val="28"/>
          <w:szCs w:val="28"/>
        </w:rPr>
        <w:t>на 17,4% больше, чем в 2007 г.</w:t>
      </w:r>
      <w:r w:rsidR="006E161B" w:rsidRPr="00302C93">
        <w:rPr>
          <w:sz w:val="28"/>
          <w:szCs w:val="28"/>
        </w:rPr>
        <w:t xml:space="preserve">, Сейшел </w:t>
      </w:r>
      <w:r w:rsidR="009816A9" w:rsidRPr="00302C93">
        <w:rPr>
          <w:sz w:val="28"/>
          <w:szCs w:val="28"/>
        </w:rPr>
        <w:t xml:space="preserve">- </w:t>
      </w:r>
      <w:r w:rsidR="00A12BBE">
        <w:rPr>
          <w:sz w:val="28"/>
          <w:szCs w:val="28"/>
        </w:rPr>
        <w:t>4,7</w:t>
      </w:r>
      <w:r w:rsidR="006E161B" w:rsidRPr="00302C93">
        <w:rPr>
          <w:sz w:val="28"/>
          <w:szCs w:val="28"/>
        </w:rPr>
        <w:t>млн</w:t>
      </w:r>
      <w:r w:rsidR="0022451B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</w:t>
      </w:r>
      <w:r w:rsidR="00A12BBE">
        <w:rPr>
          <w:sz w:val="28"/>
          <w:szCs w:val="28"/>
        </w:rPr>
        <w:t xml:space="preserve"> </w:t>
      </w:r>
      <w:r w:rsidR="0010510D" w:rsidRPr="00302C93">
        <w:rPr>
          <w:sz w:val="28"/>
          <w:szCs w:val="28"/>
        </w:rPr>
        <w:t>(прирост</w:t>
      </w:r>
      <w:r w:rsidR="006E161B" w:rsidRPr="00302C93">
        <w:rPr>
          <w:sz w:val="28"/>
          <w:szCs w:val="28"/>
        </w:rPr>
        <w:t xml:space="preserve"> </w:t>
      </w:r>
      <w:r w:rsidR="008C02A5" w:rsidRPr="00302C93">
        <w:rPr>
          <w:sz w:val="28"/>
          <w:szCs w:val="28"/>
        </w:rPr>
        <w:t>19,2%</w:t>
      </w:r>
      <w:r w:rsidR="0010510D" w:rsidRPr="00302C93">
        <w:rPr>
          <w:sz w:val="28"/>
          <w:szCs w:val="28"/>
        </w:rPr>
        <w:t>)</w:t>
      </w:r>
      <w:r w:rsidR="008C02A5" w:rsidRPr="00302C93">
        <w:rPr>
          <w:sz w:val="28"/>
          <w:szCs w:val="28"/>
        </w:rPr>
        <w:t xml:space="preserve">, Белиза </w:t>
      </w:r>
      <w:r w:rsidR="009816A9" w:rsidRPr="00302C93">
        <w:rPr>
          <w:sz w:val="28"/>
          <w:szCs w:val="28"/>
        </w:rPr>
        <w:t xml:space="preserve">- </w:t>
      </w:r>
      <w:r w:rsidR="00A12BBE">
        <w:rPr>
          <w:sz w:val="28"/>
          <w:szCs w:val="28"/>
        </w:rPr>
        <w:t>3,1</w:t>
      </w:r>
      <w:r w:rsidR="006E161B" w:rsidRPr="00302C93">
        <w:rPr>
          <w:sz w:val="28"/>
          <w:szCs w:val="28"/>
        </w:rPr>
        <w:t>млн</w:t>
      </w:r>
      <w:r w:rsidR="0022451B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</w:t>
      </w:r>
      <w:r w:rsidR="008C02A5" w:rsidRPr="00302C93">
        <w:rPr>
          <w:sz w:val="28"/>
          <w:szCs w:val="28"/>
        </w:rPr>
        <w:t>, т.е. увеличил</w:t>
      </w:r>
      <w:r w:rsidR="0010510D" w:rsidRPr="00302C93">
        <w:rPr>
          <w:sz w:val="28"/>
          <w:szCs w:val="28"/>
        </w:rPr>
        <w:t>ись</w:t>
      </w:r>
      <w:r w:rsidR="008C02A5" w:rsidRPr="00302C93">
        <w:rPr>
          <w:sz w:val="28"/>
          <w:szCs w:val="28"/>
        </w:rPr>
        <w:t xml:space="preserve"> на</w:t>
      </w:r>
      <w:r w:rsidR="006E161B" w:rsidRPr="00302C93">
        <w:rPr>
          <w:sz w:val="28"/>
          <w:szCs w:val="28"/>
        </w:rPr>
        <w:t xml:space="preserve"> </w:t>
      </w:r>
      <w:r w:rsidR="008C02A5" w:rsidRPr="00302C93">
        <w:rPr>
          <w:sz w:val="28"/>
          <w:szCs w:val="28"/>
        </w:rPr>
        <w:t>59%</w:t>
      </w:r>
      <w:r w:rsidR="006E161B" w:rsidRPr="00302C93">
        <w:rPr>
          <w:sz w:val="28"/>
          <w:szCs w:val="28"/>
        </w:rPr>
        <w:t>. При этом, по данным министерства</w:t>
      </w:r>
      <w:r w:rsidR="00984B38" w:rsidRPr="00302C93">
        <w:rPr>
          <w:sz w:val="28"/>
          <w:szCs w:val="28"/>
        </w:rPr>
        <w:t xml:space="preserve"> экономики АРК</w:t>
      </w:r>
      <w:r w:rsidR="006E161B" w:rsidRPr="00302C93">
        <w:rPr>
          <w:sz w:val="28"/>
          <w:szCs w:val="28"/>
        </w:rPr>
        <w:t>, на 64,6 млн</w:t>
      </w:r>
      <w:r w:rsidR="0010510D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 уменьшился объем инвестиций от предпринимателей Российской Федерации, на 40,3 млн</w:t>
      </w:r>
      <w:r w:rsidR="0010510D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 — Германии, на 13,4 млн</w:t>
      </w:r>
      <w:r w:rsidR="0010510D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 — Швейцарии, на 10,7 млн</w:t>
      </w:r>
      <w:r w:rsidR="0010510D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 — Латвии и на 3,9 млн</w:t>
      </w:r>
      <w:r w:rsidR="0010510D" w:rsidRPr="00302C93">
        <w:rPr>
          <w:sz w:val="28"/>
          <w:szCs w:val="28"/>
        </w:rPr>
        <w:t>.</w:t>
      </w:r>
      <w:r w:rsidR="006E161B" w:rsidRPr="00302C93">
        <w:rPr>
          <w:sz w:val="28"/>
          <w:szCs w:val="28"/>
        </w:rPr>
        <w:t xml:space="preserve"> долл. — США</w:t>
      </w:r>
      <w:r w:rsidR="00E31032" w:rsidRPr="00302C93">
        <w:rPr>
          <w:sz w:val="28"/>
          <w:szCs w:val="28"/>
        </w:rPr>
        <w:t xml:space="preserve"> [7]</w:t>
      </w:r>
      <w:r w:rsidR="006E161B" w:rsidRPr="00302C93">
        <w:rPr>
          <w:sz w:val="28"/>
          <w:szCs w:val="28"/>
        </w:rPr>
        <w:t>.</w:t>
      </w:r>
    </w:p>
    <w:p w:rsidR="00953213" w:rsidRPr="00302C93" w:rsidRDefault="00414E5D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 xml:space="preserve">Особое внимание </w:t>
      </w:r>
      <w:r w:rsidR="002971E4" w:rsidRPr="00302C93">
        <w:rPr>
          <w:sz w:val="28"/>
          <w:szCs w:val="28"/>
        </w:rPr>
        <w:t>следует уделить</w:t>
      </w:r>
      <w:r w:rsidRPr="00302C93">
        <w:rPr>
          <w:sz w:val="28"/>
          <w:szCs w:val="28"/>
        </w:rPr>
        <w:t xml:space="preserve"> </w:t>
      </w:r>
      <w:r w:rsidR="006F5D88" w:rsidRPr="00302C93">
        <w:rPr>
          <w:sz w:val="28"/>
          <w:szCs w:val="28"/>
        </w:rPr>
        <w:t>такой</w:t>
      </w:r>
      <w:r w:rsidRPr="00302C93">
        <w:rPr>
          <w:sz w:val="28"/>
          <w:szCs w:val="28"/>
        </w:rPr>
        <w:t xml:space="preserve"> проблеме </w:t>
      </w:r>
      <w:r w:rsidR="006F5D88" w:rsidRPr="00302C93">
        <w:rPr>
          <w:sz w:val="28"/>
          <w:szCs w:val="28"/>
        </w:rPr>
        <w:t>Автономии, как</w:t>
      </w:r>
      <w:r w:rsidR="00805619" w:rsidRPr="00302C93">
        <w:rPr>
          <w:sz w:val="28"/>
          <w:szCs w:val="28"/>
        </w:rPr>
        <w:t xml:space="preserve"> сезонность работы рекреационного хозяйства. </w:t>
      </w:r>
      <w:r w:rsidR="006F5D88" w:rsidRPr="00302C93">
        <w:rPr>
          <w:sz w:val="28"/>
          <w:szCs w:val="28"/>
        </w:rPr>
        <w:t>В настоящее время</w:t>
      </w:r>
      <w:r w:rsidR="00953213" w:rsidRPr="00302C93">
        <w:rPr>
          <w:sz w:val="28"/>
          <w:szCs w:val="28"/>
        </w:rPr>
        <w:t xml:space="preserve"> санаторно-курортный комплекс Крыма функционирует </w:t>
      </w:r>
      <w:r w:rsidR="006F5D88" w:rsidRPr="00302C93">
        <w:rPr>
          <w:sz w:val="28"/>
          <w:szCs w:val="28"/>
        </w:rPr>
        <w:t>на протяжении</w:t>
      </w:r>
      <w:r w:rsidR="00953213" w:rsidRPr="00302C93">
        <w:rPr>
          <w:sz w:val="28"/>
          <w:szCs w:val="28"/>
        </w:rPr>
        <w:t xml:space="preserve"> тр</w:t>
      </w:r>
      <w:r w:rsidR="006F5D88" w:rsidRPr="00302C93">
        <w:rPr>
          <w:sz w:val="28"/>
          <w:szCs w:val="28"/>
        </w:rPr>
        <w:t>ех</w:t>
      </w:r>
      <w:r w:rsidR="00953213" w:rsidRPr="00302C93">
        <w:rPr>
          <w:sz w:val="28"/>
          <w:szCs w:val="28"/>
        </w:rPr>
        <w:t xml:space="preserve"> месяц</w:t>
      </w:r>
      <w:r w:rsidR="00C02AA9" w:rsidRPr="00302C93">
        <w:rPr>
          <w:sz w:val="28"/>
          <w:szCs w:val="28"/>
        </w:rPr>
        <w:t>ев</w:t>
      </w:r>
      <w:r w:rsidR="00953213" w:rsidRPr="00302C93">
        <w:rPr>
          <w:sz w:val="28"/>
          <w:szCs w:val="28"/>
        </w:rPr>
        <w:t xml:space="preserve">, </w:t>
      </w:r>
      <w:r w:rsidR="00C02AA9" w:rsidRPr="00302C93">
        <w:rPr>
          <w:sz w:val="28"/>
          <w:szCs w:val="28"/>
        </w:rPr>
        <w:t xml:space="preserve">что влияет на окупаемость инвестиционных ресурсов. </w:t>
      </w:r>
      <w:r w:rsidR="00DA19C9" w:rsidRPr="00302C93">
        <w:rPr>
          <w:sz w:val="28"/>
          <w:szCs w:val="28"/>
        </w:rPr>
        <w:t xml:space="preserve">Поэтому необходимо разрабатывать инвестиционные проекты круглогодичного функционирования, увеличивая тем самым продолжительность и размер денежных потоков и </w:t>
      </w:r>
      <w:r w:rsidR="00E552F8" w:rsidRPr="00302C93">
        <w:rPr>
          <w:sz w:val="28"/>
          <w:szCs w:val="28"/>
        </w:rPr>
        <w:t>снижая срок окупаемости инвестиций.</w:t>
      </w:r>
      <w:r w:rsidR="00DA19C9" w:rsidRPr="00302C93">
        <w:rPr>
          <w:sz w:val="28"/>
          <w:szCs w:val="28"/>
        </w:rPr>
        <w:t xml:space="preserve"> </w:t>
      </w:r>
      <w:r w:rsidR="00953213" w:rsidRPr="00302C93">
        <w:rPr>
          <w:sz w:val="28"/>
          <w:szCs w:val="28"/>
        </w:rPr>
        <w:t>Решение данной проблемы возможно путем создания сети комплексов для зимнего отдыха, крытых аквапарков, объектов для проведения различных международных мероприятий (конференции, семинары, форумы, спортивные соревнования и т. д.).</w:t>
      </w:r>
    </w:p>
    <w:p w:rsidR="00953213" w:rsidRPr="00302C93" w:rsidRDefault="00953213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Дальнейшее эффективное развитие республики в целом и функционирование ее туристического комплекса зависят от решения</w:t>
      </w:r>
      <w:r w:rsidR="0022451B">
        <w:rPr>
          <w:sz w:val="28"/>
          <w:szCs w:val="28"/>
        </w:rPr>
        <w:t xml:space="preserve"> </w:t>
      </w:r>
      <w:r w:rsidRPr="00302C93">
        <w:rPr>
          <w:sz w:val="28"/>
          <w:szCs w:val="28"/>
        </w:rPr>
        <w:t>земельны</w:t>
      </w:r>
      <w:r w:rsidR="00036DD3" w:rsidRPr="00302C93">
        <w:rPr>
          <w:sz w:val="28"/>
          <w:szCs w:val="28"/>
        </w:rPr>
        <w:t>х</w:t>
      </w:r>
      <w:r w:rsidRPr="00302C93">
        <w:rPr>
          <w:sz w:val="28"/>
          <w:szCs w:val="28"/>
        </w:rPr>
        <w:t xml:space="preserve"> вопрос</w:t>
      </w:r>
      <w:r w:rsidR="00036DD3" w:rsidRPr="00302C93">
        <w:rPr>
          <w:sz w:val="28"/>
          <w:szCs w:val="28"/>
        </w:rPr>
        <w:t>ов</w:t>
      </w:r>
      <w:r w:rsidRPr="00302C93">
        <w:rPr>
          <w:sz w:val="28"/>
          <w:szCs w:val="28"/>
        </w:rPr>
        <w:t>, проблем водоснабжения и водоотведения, утилизации мусора, сезонности отдыха.</w:t>
      </w:r>
      <w:r w:rsidR="00892442" w:rsidRPr="00302C93">
        <w:rPr>
          <w:sz w:val="28"/>
          <w:szCs w:val="28"/>
        </w:rPr>
        <w:t xml:space="preserve"> </w:t>
      </w:r>
      <w:r w:rsidR="009D7B62" w:rsidRPr="00302C93">
        <w:rPr>
          <w:sz w:val="28"/>
          <w:szCs w:val="28"/>
        </w:rPr>
        <w:t xml:space="preserve">На современном этапе развития </w:t>
      </w:r>
      <w:r w:rsidRPr="00302C93">
        <w:rPr>
          <w:sz w:val="28"/>
          <w:szCs w:val="28"/>
        </w:rPr>
        <w:t>необходимо разрешить такую актуальную проблему, как нерациональное и неэффективное использование земель и естественных лечебных ресурсов в приморских регионах Крыма</w:t>
      </w:r>
      <w:r w:rsidR="009D7B62" w:rsidRPr="00302C93">
        <w:rPr>
          <w:sz w:val="28"/>
          <w:szCs w:val="28"/>
        </w:rPr>
        <w:t>, так как</w:t>
      </w:r>
      <w:r w:rsidRPr="00302C93">
        <w:rPr>
          <w:sz w:val="28"/>
          <w:szCs w:val="28"/>
        </w:rPr>
        <w:t xml:space="preserve"> </w:t>
      </w:r>
      <w:r w:rsidR="009D7B62" w:rsidRPr="00302C93">
        <w:rPr>
          <w:sz w:val="28"/>
          <w:szCs w:val="28"/>
        </w:rPr>
        <w:t>б</w:t>
      </w:r>
      <w:r w:rsidRPr="00302C93">
        <w:rPr>
          <w:sz w:val="28"/>
          <w:szCs w:val="28"/>
        </w:rPr>
        <w:t>ереговая зона Автономной Республики Крым является территорией интенсивной эксплуатации природных ресурсов в различных сферах деятельности человека, включая морской транспорт, жилые и культурно-оздоровительные комплексы, систему водопользования и т. д.</w:t>
      </w:r>
    </w:p>
    <w:p w:rsidR="00D04FFF" w:rsidRPr="0022451B" w:rsidRDefault="00C555B3" w:rsidP="00302C9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2C93">
        <w:rPr>
          <w:sz w:val="28"/>
          <w:szCs w:val="28"/>
        </w:rPr>
        <w:t xml:space="preserve">Структура рекреационного комплекса представлена </w:t>
      </w:r>
      <w:r w:rsidR="005E63D0" w:rsidRPr="00302C93">
        <w:rPr>
          <w:sz w:val="28"/>
          <w:szCs w:val="28"/>
        </w:rPr>
        <w:t>субъектами рекреационно-туристической индустрии, ресурсами и потребителями</w:t>
      </w:r>
      <w:r w:rsidR="008E3B53" w:rsidRPr="00302C93">
        <w:rPr>
          <w:sz w:val="28"/>
          <w:szCs w:val="28"/>
        </w:rPr>
        <w:t xml:space="preserve"> (Рис.1).</w:t>
      </w:r>
      <w:r w:rsidR="00D04FFF" w:rsidRPr="00302C93">
        <w:rPr>
          <w:sz w:val="28"/>
          <w:szCs w:val="28"/>
        </w:rPr>
        <w:t xml:space="preserve"> При этом </w:t>
      </w:r>
      <w:r w:rsidR="0010510D" w:rsidRPr="00302C93">
        <w:rPr>
          <w:sz w:val="28"/>
          <w:szCs w:val="28"/>
        </w:rPr>
        <w:t>р</w:t>
      </w:r>
      <w:r w:rsidR="00D04FFF" w:rsidRPr="00302C93">
        <w:rPr>
          <w:sz w:val="28"/>
          <w:szCs w:val="28"/>
        </w:rPr>
        <w:t>екреационно-туристический комплекс постоянно подвержен изменениям, что требует выявления динамики развития рекреационно-туристических услуг на территории АРК. Так в 2007 г. количество рекреантов,</w:t>
      </w:r>
      <w:r w:rsidR="0022451B">
        <w:rPr>
          <w:sz w:val="28"/>
          <w:szCs w:val="28"/>
        </w:rPr>
        <w:t xml:space="preserve"> </w:t>
      </w:r>
      <w:r w:rsidR="00D04FFF" w:rsidRPr="00302C93">
        <w:rPr>
          <w:sz w:val="28"/>
          <w:szCs w:val="28"/>
        </w:rPr>
        <w:t>прибывших на отдых и лечение составило 196,3 тыс. чел., что на 11,4 %больше, чем в прошлом году. В структуре объема реализации туруслуг наибольший процент занял внутренний туризм - 71 %, на втором месте - иностранный - 28,6%. При этом большая часть отдыхающих прибыла на полуостров железнодорожным транспортом</w:t>
      </w:r>
      <w:r w:rsidR="0022451B">
        <w:rPr>
          <w:sz w:val="28"/>
          <w:szCs w:val="28"/>
        </w:rPr>
        <w:t xml:space="preserve"> </w:t>
      </w:r>
      <w:r w:rsidR="00D04FFF" w:rsidRPr="00302C93">
        <w:rPr>
          <w:sz w:val="28"/>
          <w:szCs w:val="28"/>
        </w:rPr>
        <w:t>(2 млн. 998 тыс. человек), авиатранспортом</w:t>
      </w:r>
      <w:r w:rsidR="0022451B">
        <w:rPr>
          <w:sz w:val="28"/>
          <w:szCs w:val="28"/>
        </w:rPr>
        <w:t xml:space="preserve"> </w:t>
      </w:r>
      <w:r w:rsidR="00D04FFF" w:rsidRPr="00302C93">
        <w:rPr>
          <w:sz w:val="28"/>
          <w:szCs w:val="28"/>
        </w:rPr>
        <w:t>(почти 620 тыс.)</w:t>
      </w:r>
      <w:r w:rsidR="004F7125" w:rsidRPr="00302C93">
        <w:rPr>
          <w:sz w:val="28"/>
          <w:szCs w:val="28"/>
        </w:rPr>
        <w:t xml:space="preserve"> </w:t>
      </w:r>
      <w:r w:rsidR="00302C93">
        <w:rPr>
          <w:sz w:val="28"/>
          <w:szCs w:val="28"/>
        </w:rPr>
        <w:t>[2]</w:t>
      </w:r>
    </w:p>
    <w:p w:rsidR="003C2ED0" w:rsidRPr="00302C93" w:rsidRDefault="00061C9B" w:rsidP="00302C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462.1pt;height:198.4pt;mso-position-horizontal-relative:char;mso-position-vertical-relative:line" coordorigin="2672,8621" coordsize="6627,284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672;top:8621;width:6627;height:284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33;top:8693;width:2171;height:795">
              <v:textbox style="mso-next-textbox:#_x0000_s1028">
                <w:txbxContent>
                  <w:p w:rsidR="00AD0131" w:rsidRPr="00AD0131" w:rsidRDefault="00AD0131" w:rsidP="00AD0131">
                    <w:pPr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AD0131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Рекреационно- туристический комплекс</w:t>
                    </w:r>
                  </w:p>
                </w:txbxContent>
              </v:textbox>
            </v:shape>
            <v:shape id="_x0000_s1029" type="#_x0000_t202" style="position:absolute;left:2672;top:9773;width:1947;height:1637">
              <v:textbox style="mso-next-textbox:#_x0000_s1029">
                <w:txbxContent>
                  <w:p w:rsidR="00AD0131" w:rsidRPr="00AD0131" w:rsidRDefault="00AD0131" w:rsidP="00AD013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013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Субъекты хозяйствования, входящие в состав рекреационно – туристической индустрии</w:t>
                    </w:r>
                  </w:p>
                </w:txbxContent>
              </v:textbox>
            </v:shape>
            <v:shape id="_x0000_s1030" type="#_x0000_t202" style="position:absolute;left:4987;top:9773;width:1911;height:1637">
              <v:textbox style="mso-next-textbox:#_x0000_s1030">
                <w:txbxContent>
                  <w:p w:rsidR="00AD0131" w:rsidRPr="003C2ED0" w:rsidRDefault="00AD0131" w:rsidP="00AD013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2E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Рекреационно – туристские ресурсы как фактор формирования и удовлетворения потребности в туризме и рекреации</w:t>
                    </w:r>
                  </w:p>
                </w:txbxContent>
              </v:textbox>
            </v:shape>
            <v:shape id="_x0000_s1031" type="#_x0000_t202" style="position:absolute;left:7265;top:9773;width:1926;height:1637">
              <v:textbox style="mso-next-textbox:#_x0000_s1031">
                <w:txbxContent>
                  <w:p w:rsidR="00AD0131" w:rsidRPr="003C2ED0" w:rsidRDefault="00AD0131" w:rsidP="00AD0131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2E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Туристы и рекреанты как потребители рекреационно –туристского продукта</w:t>
                    </w:r>
                  </w:p>
                </w:txbxContent>
              </v:textbox>
            </v:shape>
            <v:line id="_x0000_s1032" style="position:absolute;flip:x" from="3552,9488" to="4833,9773">
              <v:stroke endarrow="block"/>
            </v:line>
            <v:line id="_x0000_s1033" style="position:absolute" from="5890,9488" to="5890,9773">
              <v:stroke endarrow="block"/>
            </v:line>
            <v:line id="_x0000_s1034" style="position:absolute" from="7004,9488" to="8204,9773">
              <v:stroke endarrow="block"/>
            </v:line>
            <w10:wrap type="none"/>
            <w10:anchorlock/>
          </v:group>
        </w:pict>
      </w:r>
      <w:r w:rsidR="00AD0131" w:rsidRPr="00302C93">
        <w:rPr>
          <w:rFonts w:ascii="Times New Roman" w:hAnsi="Times New Roman" w:cs="Times New Roman"/>
          <w:sz w:val="28"/>
          <w:szCs w:val="28"/>
        </w:rPr>
        <w:t xml:space="preserve">Рисунок 1. Структура </w:t>
      </w:r>
      <w:r w:rsidR="0010510D" w:rsidRPr="00302C93">
        <w:rPr>
          <w:rFonts w:ascii="Times New Roman" w:hAnsi="Times New Roman" w:cs="Times New Roman"/>
          <w:sz w:val="28"/>
          <w:szCs w:val="28"/>
        </w:rPr>
        <w:t>рек</w:t>
      </w:r>
      <w:r w:rsidR="0022451B">
        <w:rPr>
          <w:rFonts w:ascii="Times New Roman" w:hAnsi="Times New Roman" w:cs="Times New Roman"/>
          <w:sz w:val="28"/>
          <w:szCs w:val="28"/>
        </w:rPr>
        <w:t>р</w:t>
      </w:r>
      <w:r w:rsidR="0010510D" w:rsidRPr="00302C93">
        <w:rPr>
          <w:rFonts w:ascii="Times New Roman" w:hAnsi="Times New Roman" w:cs="Times New Roman"/>
          <w:sz w:val="28"/>
          <w:szCs w:val="28"/>
        </w:rPr>
        <w:t>еационно-туристического комплекса</w:t>
      </w:r>
    </w:p>
    <w:p w:rsidR="00302C93" w:rsidRPr="0022451B" w:rsidRDefault="00302C93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51B" w:rsidRDefault="00EA0089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Значительный объем природно-ресурсного потенциала, разнообразие природных условий, исторические традиции хозяйственного освоения и социокультурные приоритеты в течение многих лет определяли рекреационную специализацию Крыма как стратегическ</w:t>
      </w:r>
      <w:r w:rsidR="00A17CCE" w:rsidRPr="00302C93">
        <w:rPr>
          <w:rFonts w:ascii="Times New Roman" w:hAnsi="Times New Roman" w:cs="Times New Roman"/>
          <w:sz w:val="28"/>
          <w:szCs w:val="28"/>
        </w:rPr>
        <w:t>ое</w:t>
      </w:r>
      <w:r w:rsidRPr="00302C9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17CCE" w:rsidRPr="00302C93">
        <w:rPr>
          <w:rFonts w:ascii="Times New Roman" w:hAnsi="Times New Roman" w:cs="Times New Roman"/>
          <w:sz w:val="28"/>
          <w:szCs w:val="28"/>
        </w:rPr>
        <w:t xml:space="preserve">е </w:t>
      </w:r>
      <w:r w:rsidRPr="00302C93">
        <w:rPr>
          <w:rFonts w:ascii="Times New Roman" w:hAnsi="Times New Roman" w:cs="Times New Roman"/>
          <w:sz w:val="28"/>
          <w:szCs w:val="28"/>
        </w:rPr>
        <w:t>его регионального развития. Рекреационно-туристический комплекс Крымского полуострова включает свыше 3 тысяч объектов природного и антропогенного характера, из них 64 %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сосредоточены в Южнобережной зоне, 10% в Центральной (Симферополь, Бахчисарай и Белогорский район), по 5%</w:t>
      </w:r>
      <w:r w:rsidR="0022451B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- в Северной (Джанкой, Красногвардейский, Красноперекопский, Первомайский и Черноморский районы) и Восточной (Ленинский, Кировский и Советский районы) зонах, и 16% в Западной (Сакский и Черноморский районы)</w:t>
      </w:r>
      <w:r w:rsidR="00B623D9" w:rsidRPr="00302C93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A17CCE" w:rsidRPr="00302C93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EA0089" w:rsidRPr="00302C93" w:rsidRDefault="0022451B" w:rsidP="00224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61C9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6" type="#_x0000_t75" style="width:254.25pt;height:2in;visibility:visible">
            <v:imagedata r:id="rId7" o:title=""/>
          </v:shape>
        </w:pict>
      </w:r>
    </w:p>
    <w:p w:rsidR="00EA0089" w:rsidRPr="00302C93" w:rsidRDefault="00EA0089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Рис</w:t>
      </w:r>
      <w:r w:rsidR="00930D26" w:rsidRPr="00302C93">
        <w:rPr>
          <w:rFonts w:ascii="Times New Roman" w:hAnsi="Times New Roman" w:cs="Times New Roman"/>
          <w:sz w:val="28"/>
          <w:szCs w:val="28"/>
        </w:rPr>
        <w:t xml:space="preserve"> </w:t>
      </w:r>
      <w:r w:rsidR="00B623D9" w:rsidRPr="00302C93">
        <w:rPr>
          <w:rFonts w:ascii="Times New Roman" w:hAnsi="Times New Roman" w:cs="Times New Roman"/>
          <w:sz w:val="28"/>
          <w:szCs w:val="28"/>
        </w:rPr>
        <w:t>2.</w:t>
      </w:r>
      <w:r w:rsidRPr="00302C93">
        <w:rPr>
          <w:rFonts w:ascii="Times New Roman" w:hAnsi="Times New Roman" w:cs="Times New Roman"/>
          <w:sz w:val="28"/>
          <w:szCs w:val="28"/>
        </w:rPr>
        <w:t xml:space="preserve"> Рекреационно-экономический потенциал Крымского полуострова.</w:t>
      </w:r>
    </w:p>
    <w:p w:rsidR="00302C93" w:rsidRPr="0022451B" w:rsidRDefault="00302C93" w:rsidP="00302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DBB" w:rsidRPr="00302C93" w:rsidRDefault="00BC6DBB" w:rsidP="00302C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На территории автономии расположено, свыше 11,5 тыс. памятников истории, культуры и архитектуры, относящихся к различным историческим эпохам, цивилизациям и религиям. Здесь находится 26 месторождений лечебной грязи и рапы, более 100 источников минеральных вод различного химического состава</w:t>
      </w:r>
      <w:r w:rsidR="0010410F" w:rsidRPr="00302C93">
        <w:rPr>
          <w:rFonts w:ascii="Times New Roman" w:hAnsi="Times New Roman" w:cs="Times New Roman"/>
          <w:sz w:val="28"/>
          <w:szCs w:val="28"/>
        </w:rPr>
        <w:t>х</w:t>
      </w:r>
      <w:r w:rsidR="006D23A5" w:rsidRPr="00302C93">
        <w:rPr>
          <w:rFonts w:ascii="Times New Roman" w:hAnsi="Times New Roman" w:cs="Times New Roman"/>
          <w:sz w:val="28"/>
          <w:szCs w:val="28"/>
        </w:rPr>
        <w:t xml:space="preserve"> [3]</w:t>
      </w:r>
      <w:r w:rsidRPr="00302C93">
        <w:rPr>
          <w:rFonts w:ascii="Times New Roman" w:hAnsi="Times New Roman" w:cs="Times New Roman"/>
          <w:sz w:val="28"/>
          <w:szCs w:val="28"/>
        </w:rPr>
        <w:t>. В Крыму насчитывается 6 государственных заповедников, 33 заказника (в том числе 16 общегосударственного значения), 87 памятников природы (13 - общегосударственного значения), 10 заповедных урочищ, 850 карстовых пещер (из них 50 признаны специалистами пригодными для обустройства и посещения туристами), шахт, колодцев, и более 30 парков - памятников садово-паркового искусства, общегосударственного и мирового значения</w:t>
      </w:r>
      <w:r w:rsidR="006D23A5" w:rsidRPr="00302C93">
        <w:rPr>
          <w:rFonts w:ascii="Times New Roman" w:hAnsi="Times New Roman" w:cs="Times New Roman"/>
          <w:sz w:val="28"/>
          <w:szCs w:val="28"/>
        </w:rPr>
        <w:t xml:space="preserve"> [3]</w:t>
      </w:r>
      <w:r w:rsidRPr="00302C93">
        <w:rPr>
          <w:rFonts w:ascii="Times New Roman" w:hAnsi="Times New Roman" w:cs="Times New Roman"/>
          <w:sz w:val="28"/>
          <w:szCs w:val="28"/>
        </w:rPr>
        <w:t>. Занимая около 4,5% площади Украины, Крымский полуостров концентрирует 29,6% объема всех рекреационных ресурсов, 10% емкости гостиничного фонда, 40% емкости здравниц, более 30% потока иностранных туристов</w:t>
      </w:r>
      <w:r w:rsidR="00AC462A" w:rsidRPr="00302C93">
        <w:rPr>
          <w:rFonts w:ascii="Times New Roman" w:hAnsi="Times New Roman" w:cs="Times New Roman"/>
          <w:sz w:val="28"/>
          <w:szCs w:val="28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[</w:t>
      </w:r>
      <w:r w:rsidR="00AC462A" w:rsidRPr="00302C93">
        <w:rPr>
          <w:rFonts w:ascii="Times New Roman" w:hAnsi="Times New Roman" w:cs="Times New Roman"/>
          <w:sz w:val="28"/>
          <w:szCs w:val="28"/>
        </w:rPr>
        <w:t>3</w:t>
      </w:r>
      <w:r w:rsidRPr="00302C93">
        <w:rPr>
          <w:rFonts w:ascii="Times New Roman" w:hAnsi="Times New Roman" w:cs="Times New Roman"/>
          <w:sz w:val="28"/>
          <w:szCs w:val="28"/>
        </w:rPr>
        <w:t>]</w:t>
      </w:r>
      <w:r w:rsidR="00AC462A" w:rsidRPr="00302C93">
        <w:rPr>
          <w:rFonts w:ascii="Times New Roman" w:hAnsi="Times New Roman" w:cs="Times New Roman"/>
          <w:sz w:val="28"/>
          <w:szCs w:val="28"/>
        </w:rPr>
        <w:t>.</w:t>
      </w:r>
    </w:p>
    <w:p w:rsidR="008E77F0" w:rsidRPr="00302C93" w:rsidRDefault="007B4231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 xml:space="preserve">Наиболее освоенной частью полуострова является территория Большой Ялты, производящей около 64% всего объема туруслуг [2]. Меньше всего освоен Северный и Западный Крым. </w:t>
      </w:r>
      <w:r w:rsidR="00BC6DBB" w:rsidRPr="00302C93">
        <w:rPr>
          <w:rFonts w:ascii="Times New Roman" w:hAnsi="Times New Roman" w:cs="Times New Roman"/>
          <w:sz w:val="28"/>
          <w:szCs w:val="28"/>
        </w:rPr>
        <w:t xml:space="preserve">Однако главная тенденция, которая обнаружилась в последние годы, это постепенный переход от использования главным образом ЮБК, в новые курортные регионы полуострова. </w:t>
      </w:r>
    </w:p>
    <w:p w:rsidR="004B258B" w:rsidRPr="00302C93" w:rsidRDefault="00363732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BC6DBB" w:rsidRPr="00302C93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рекреационных учреждений, ассортимент и качество услуг отстают от мирового уровня, что снижает конкурентоспособность крымского региона на международном рынке отдыха, оздоровления, санаторно-курортного лечения и туристических услуг</w:t>
      </w:r>
      <w:r w:rsidR="002410C3" w:rsidRPr="00302C93">
        <w:rPr>
          <w:rFonts w:ascii="Times New Roman" w:hAnsi="Times New Roman" w:cs="Times New Roman"/>
          <w:sz w:val="28"/>
          <w:szCs w:val="28"/>
        </w:rPr>
        <w:t xml:space="preserve"> и требует инвестиционных вложений.</w:t>
      </w:r>
    </w:p>
    <w:p w:rsidR="00602945" w:rsidRPr="00302C93" w:rsidRDefault="00302C93" w:rsidP="00302C9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02945" w:rsidRPr="00302C93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302C93" w:rsidRPr="00302C93" w:rsidRDefault="00302C93" w:rsidP="00302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7EAA" w:rsidRPr="00302C93" w:rsidRDefault="00F27EAA" w:rsidP="00302C9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302C93">
        <w:rPr>
          <w:sz w:val="28"/>
          <w:szCs w:val="28"/>
        </w:rPr>
        <w:t>Выступление Председателя Совета министров АРК Плакиды В. Т. на Третьей международной конференции инвесторов «Ренессанс Капитал Украина» в Ливадии//Газета «Крымские известия» № 28 (3747) 15 февраля 2007 года.</w:t>
      </w:r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Статистичний щор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02C93">
        <w:rPr>
          <w:rFonts w:ascii="Times New Roman" w:hAnsi="Times New Roman" w:cs="Times New Roman"/>
          <w:sz w:val="28"/>
          <w:szCs w:val="28"/>
        </w:rPr>
        <w:t>чник АРК за 200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02C93">
        <w:rPr>
          <w:rFonts w:ascii="Times New Roman" w:hAnsi="Times New Roman" w:cs="Times New Roman"/>
          <w:sz w:val="28"/>
          <w:szCs w:val="28"/>
        </w:rPr>
        <w:t>г. Головне управл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302C93">
        <w:rPr>
          <w:rFonts w:ascii="Times New Roman" w:hAnsi="Times New Roman" w:cs="Times New Roman"/>
          <w:sz w:val="28"/>
          <w:szCs w:val="28"/>
        </w:rPr>
        <w:t xml:space="preserve">ня 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02C93">
        <w:rPr>
          <w:rFonts w:ascii="Times New Roman" w:hAnsi="Times New Roman" w:cs="Times New Roman"/>
          <w:sz w:val="28"/>
          <w:szCs w:val="28"/>
        </w:rPr>
        <w:t>татистики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АРК – Симферополь, 2007г. – 580 с.</w:t>
      </w:r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В.М. Шумский, А.В. Супрачева «Социально - экономическая география»/ /Симферополь: НАТА, 2006г. – 340 с.</w:t>
      </w:r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Статистичний щор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02C93">
        <w:rPr>
          <w:rFonts w:ascii="Times New Roman" w:hAnsi="Times New Roman" w:cs="Times New Roman"/>
          <w:sz w:val="28"/>
          <w:szCs w:val="28"/>
        </w:rPr>
        <w:t>чник АРК за 2003г. Головне управл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302C93">
        <w:rPr>
          <w:rFonts w:ascii="Times New Roman" w:hAnsi="Times New Roman" w:cs="Times New Roman"/>
          <w:sz w:val="28"/>
          <w:szCs w:val="28"/>
        </w:rPr>
        <w:t xml:space="preserve">ня 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02C93">
        <w:rPr>
          <w:rFonts w:ascii="Times New Roman" w:hAnsi="Times New Roman" w:cs="Times New Roman"/>
          <w:sz w:val="28"/>
          <w:szCs w:val="28"/>
        </w:rPr>
        <w:t>татистики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>АРК - Симферополь, 2003г. – 414 с.</w:t>
      </w:r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C93">
        <w:rPr>
          <w:rFonts w:ascii="Times New Roman" w:hAnsi="Times New Roman" w:cs="Times New Roman"/>
          <w:sz w:val="28"/>
          <w:szCs w:val="28"/>
        </w:rPr>
        <w:t>Статистичний щор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02C93">
        <w:rPr>
          <w:rFonts w:ascii="Times New Roman" w:hAnsi="Times New Roman" w:cs="Times New Roman"/>
          <w:sz w:val="28"/>
          <w:szCs w:val="28"/>
        </w:rPr>
        <w:t>чник АРК за 2005г. Головне управл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302C93">
        <w:rPr>
          <w:rFonts w:ascii="Times New Roman" w:hAnsi="Times New Roman" w:cs="Times New Roman"/>
          <w:sz w:val="28"/>
          <w:szCs w:val="28"/>
        </w:rPr>
        <w:t xml:space="preserve">ня 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02C93">
        <w:rPr>
          <w:rFonts w:ascii="Times New Roman" w:hAnsi="Times New Roman" w:cs="Times New Roman"/>
          <w:sz w:val="28"/>
          <w:szCs w:val="28"/>
        </w:rPr>
        <w:t>татистики</w:t>
      </w:r>
      <w:r w:rsidRPr="00302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C93">
        <w:rPr>
          <w:rFonts w:ascii="Times New Roman" w:hAnsi="Times New Roman" w:cs="Times New Roman"/>
          <w:sz w:val="28"/>
          <w:szCs w:val="28"/>
        </w:rPr>
        <w:t xml:space="preserve">АРК - Симферополь, 2005г. – 800 с. </w:t>
      </w:r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  <w:lang w:eastAsia="ru-RU"/>
        </w:rPr>
        <w:t xml:space="preserve">Пахомов В. А. Инвестиционная привлекательность предприятий - исполнителей контрактов как экономическая категория// </w:t>
      </w:r>
      <w:hyperlink r:id="rId8" w:history="1">
        <w:r w:rsidRPr="00302C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http://www.cfin.ru/bandurin/article/sbrn08/16.shtml</w:t>
        </w:r>
      </w:hyperlink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Министерства экономики АР Крым// </w:t>
      </w:r>
      <w:hyperlink r:id="rId9" w:history="1">
        <w:r w:rsidRPr="00302C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http://cci.crimea.ua/48-investicii-v-krym.html</w:t>
        </w:r>
      </w:hyperlink>
    </w:p>
    <w:p w:rsidR="00F27EAA" w:rsidRPr="00302C93" w:rsidRDefault="00F27EAA" w:rsidP="00302C9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C93">
        <w:rPr>
          <w:rFonts w:ascii="Times New Roman" w:hAnsi="Times New Roman" w:cs="Times New Roman"/>
          <w:sz w:val="28"/>
          <w:szCs w:val="28"/>
        </w:rPr>
        <w:t>Проблемы инвестиционной деятельности в АРК [Электронный ресурс] / И. Бережная, Е.А. Михуринская, О.Д. Захарова // Культура народов Причерноморья. — 2003. — N45. — С. 6-8 — Библиогр. в конце ст.: 4 назв. — рус.</w:t>
      </w:r>
    </w:p>
    <w:p w:rsidR="007E0A9F" w:rsidRPr="008C10C3" w:rsidRDefault="00F27EAA" w:rsidP="008C10C3">
      <w:pPr>
        <w:numPr>
          <w:ilvl w:val="0"/>
          <w:numId w:val="1"/>
        </w:numPr>
        <w:shd w:val="clear" w:color="auto" w:fill="FFFFFF"/>
        <w:tabs>
          <w:tab w:val="left" w:pos="720"/>
          <w:tab w:val="left" w:pos="658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10C3">
        <w:rPr>
          <w:rFonts w:ascii="Times New Roman" w:hAnsi="Times New Roman" w:cs="Times New Roman"/>
          <w:sz w:val="28"/>
          <w:szCs w:val="28"/>
        </w:rPr>
        <w:t>Перспективы развития туристских пешеходных маршрутов в Крыму [Электронный ресурс] / С.А. Степанов, Е.С. Степанова // Культура народов Причерноморья. — 2003. — N45. — С. 77-79 — Библиогр. в конце ст.: 5 назв. — рус.</w:t>
      </w:r>
      <w:bookmarkStart w:id="0" w:name="_GoBack"/>
      <w:bookmarkEnd w:id="0"/>
    </w:p>
    <w:sectPr w:rsidR="007E0A9F" w:rsidRPr="008C10C3" w:rsidSect="00302C93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6C" w:rsidRDefault="0081766C" w:rsidP="00A00570">
      <w:pPr>
        <w:spacing w:after="0" w:line="240" w:lineRule="auto"/>
      </w:pPr>
      <w:r>
        <w:separator/>
      </w:r>
    </w:p>
  </w:endnote>
  <w:endnote w:type="continuationSeparator" w:id="0">
    <w:p w:rsidR="0081766C" w:rsidRDefault="0081766C" w:rsidP="00A0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70" w:rsidRPr="00180A62" w:rsidRDefault="00A87476">
    <w:pPr>
      <w:pStyle w:val="a8"/>
      <w:jc w:val="right"/>
      <w:rPr>
        <w:rFonts w:ascii="Times New Roman" w:hAnsi="Times New Roman" w:cs="Times New Roman"/>
        <w:sz w:val="20"/>
        <w:szCs w:val="20"/>
      </w:rPr>
    </w:pPr>
    <w:r w:rsidRPr="00180A62">
      <w:rPr>
        <w:rFonts w:ascii="Times New Roman" w:hAnsi="Times New Roman" w:cs="Times New Roman"/>
        <w:sz w:val="20"/>
        <w:szCs w:val="20"/>
      </w:rPr>
      <w:fldChar w:fldCharType="begin"/>
    </w:r>
    <w:r w:rsidRPr="00180A6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80A62">
      <w:rPr>
        <w:rFonts w:ascii="Times New Roman" w:hAnsi="Times New Roman" w:cs="Times New Roman"/>
        <w:sz w:val="20"/>
        <w:szCs w:val="20"/>
      </w:rPr>
      <w:fldChar w:fldCharType="separate"/>
    </w:r>
    <w:r w:rsidR="00061C9B">
      <w:rPr>
        <w:rFonts w:ascii="Times New Roman" w:hAnsi="Times New Roman" w:cs="Times New Roman"/>
        <w:noProof/>
        <w:sz w:val="20"/>
        <w:szCs w:val="20"/>
      </w:rPr>
      <w:t>1</w:t>
    </w:r>
    <w:r w:rsidRPr="00180A62">
      <w:rPr>
        <w:rFonts w:ascii="Times New Roman" w:hAnsi="Times New Roman" w:cs="Times New Roman"/>
        <w:sz w:val="20"/>
        <w:szCs w:val="20"/>
      </w:rPr>
      <w:fldChar w:fldCharType="end"/>
    </w:r>
  </w:p>
  <w:p w:rsidR="00A00570" w:rsidRDefault="00A005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6C" w:rsidRDefault="0081766C" w:rsidP="00A00570">
      <w:pPr>
        <w:spacing w:after="0" w:line="240" w:lineRule="auto"/>
      </w:pPr>
      <w:r>
        <w:separator/>
      </w:r>
    </w:p>
  </w:footnote>
  <w:footnote w:type="continuationSeparator" w:id="0">
    <w:p w:rsidR="0081766C" w:rsidRDefault="0081766C" w:rsidP="00A0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59AF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0DE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9CC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F4D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766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8FC4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50C9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A9E6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486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DC3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B896BE1"/>
    <w:multiLevelType w:val="hybridMultilevel"/>
    <w:tmpl w:val="255A365C"/>
    <w:lvl w:ilvl="0" w:tplc="BC48C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34B47"/>
    <w:multiLevelType w:val="singleLevel"/>
    <w:tmpl w:val="4BCA04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D7D2239"/>
    <w:multiLevelType w:val="hybridMultilevel"/>
    <w:tmpl w:val="6E20631A"/>
    <w:lvl w:ilvl="0" w:tplc="3B664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50"/>
    <w:rsid w:val="0000087F"/>
    <w:rsid w:val="00000BF7"/>
    <w:rsid w:val="0002037F"/>
    <w:rsid w:val="0002569C"/>
    <w:rsid w:val="00036671"/>
    <w:rsid w:val="00036DD3"/>
    <w:rsid w:val="00041FDB"/>
    <w:rsid w:val="00061C9B"/>
    <w:rsid w:val="00065690"/>
    <w:rsid w:val="00074BA3"/>
    <w:rsid w:val="00074C5F"/>
    <w:rsid w:val="00076FE3"/>
    <w:rsid w:val="00084FED"/>
    <w:rsid w:val="0008535D"/>
    <w:rsid w:val="000A7D33"/>
    <w:rsid w:val="000B0C94"/>
    <w:rsid w:val="000B57EC"/>
    <w:rsid w:val="000D235D"/>
    <w:rsid w:val="000D592A"/>
    <w:rsid w:val="000D5B54"/>
    <w:rsid w:val="000F2CA3"/>
    <w:rsid w:val="000F7549"/>
    <w:rsid w:val="0010410F"/>
    <w:rsid w:val="0010510D"/>
    <w:rsid w:val="001160B6"/>
    <w:rsid w:val="00121084"/>
    <w:rsid w:val="00130AB9"/>
    <w:rsid w:val="00137AD2"/>
    <w:rsid w:val="00164E3A"/>
    <w:rsid w:val="00166F4C"/>
    <w:rsid w:val="00180A62"/>
    <w:rsid w:val="001C5916"/>
    <w:rsid w:val="00204342"/>
    <w:rsid w:val="00214455"/>
    <w:rsid w:val="0022019C"/>
    <w:rsid w:val="0022451B"/>
    <w:rsid w:val="00225F8E"/>
    <w:rsid w:val="0023160D"/>
    <w:rsid w:val="002410C3"/>
    <w:rsid w:val="00262479"/>
    <w:rsid w:val="002653D6"/>
    <w:rsid w:val="002971E4"/>
    <w:rsid w:val="002A4347"/>
    <w:rsid w:val="002C0EA9"/>
    <w:rsid w:val="002D5468"/>
    <w:rsid w:val="002E5859"/>
    <w:rsid w:val="002E5D19"/>
    <w:rsid w:val="002E6F96"/>
    <w:rsid w:val="00302C93"/>
    <w:rsid w:val="00303808"/>
    <w:rsid w:val="00325A85"/>
    <w:rsid w:val="00340E2B"/>
    <w:rsid w:val="00347E2E"/>
    <w:rsid w:val="00351552"/>
    <w:rsid w:val="00356BD3"/>
    <w:rsid w:val="00360E28"/>
    <w:rsid w:val="00363732"/>
    <w:rsid w:val="00384F80"/>
    <w:rsid w:val="003908DB"/>
    <w:rsid w:val="003C2ED0"/>
    <w:rsid w:val="00407757"/>
    <w:rsid w:val="00414E5D"/>
    <w:rsid w:val="00417633"/>
    <w:rsid w:val="00457B76"/>
    <w:rsid w:val="00463993"/>
    <w:rsid w:val="0046659B"/>
    <w:rsid w:val="004710BC"/>
    <w:rsid w:val="0049513C"/>
    <w:rsid w:val="0049708A"/>
    <w:rsid w:val="004A5F21"/>
    <w:rsid w:val="004B258B"/>
    <w:rsid w:val="004B5D3F"/>
    <w:rsid w:val="004C3E74"/>
    <w:rsid w:val="004D2307"/>
    <w:rsid w:val="004D4093"/>
    <w:rsid w:val="004E25F6"/>
    <w:rsid w:val="004F7125"/>
    <w:rsid w:val="005012AA"/>
    <w:rsid w:val="00547B11"/>
    <w:rsid w:val="00547F46"/>
    <w:rsid w:val="00552F5B"/>
    <w:rsid w:val="00557540"/>
    <w:rsid w:val="00560452"/>
    <w:rsid w:val="005952B5"/>
    <w:rsid w:val="005A5F21"/>
    <w:rsid w:val="005B2CA3"/>
    <w:rsid w:val="005E63D0"/>
    <w:rsid w:val="005F4B55"/>
    <w:rsid w:val="005F50EC"/>
    <w:rsid w:val="005F6349"/>
    <w:rsid w:val="00602945"/>
    <w:rsid w:val="0061714B"/>
    <w:rsid w:val="00626E61"/>
    <w:rsid w:val="006358A6"/>
    <w:rsid w:val="0063671F"/>
    <w:rsid w:val="00645D18"/>
    <w:rsid w:val="00674991"/>
    <w:rsid w:val="00677750"/>
    <w:rsid w:val="0069116B"/>
    <w:rsid w:val="006A3137"/>
    <w:rsid w:val="006A54A6"/>
    <w:rsid w:val="006B38E2"/>
    <w:rsid w:val="006D23A5"/>
    <w:rsid w:val="006D2A6C"/>
    <w:rsid w:val="006D75C9"/>
    <w:rsid w:val="006D7DAF"/>
    <w:rsid w:val="006E161B"/>
    <w:rsid w:val="006E7187"/>
    <w:rsid w:val="006F5D88"/>
    <w:rsid w:val="0070462D"/>
    <w:rsid w:val="00704C0F"/>
    <w:rsid w:val="007137FB"/>
    <w:rsid w:val="007152E2"/>
    <w:rsid w:val="00721F89"/>
    <w:rsid w:val="00752CBB"/>
    <w:rsid w:val="00767EEA"/>
    <w:rsid w:val="00797FB1"/>
    <w:rsid w:val="007A4168"/>
    <w:rsid w:val="007B4231"/>
    <w:rsid w:val="007C2784"/>
    <w:rsid w:val="007C6BB0"/>
    <w:rsid w:val="007C7D2E"/>
    <w:rsid w:val="007E0A9F"/>
    <w:rsid w:val="007E2FE2"/>
    <w:rsid w:val="007E63A1"/>
    <w:rsid w:val="008029A3"/>
    <w:rsid w:val="00803ED0"/>
    <w:rsid w:val="00805619"/>
    <w:rsid w:val="0081766C"/>
    <w:rsid w:val="00824BA0"/>
    <w:rsid w:val="00844351"/>
    <w:rsid w:val="0086121F"/>
    <w:rsid w:val="008624D1"/>
    <w:rsid w:val="00883613"/>
    <w:rsid w:val="00891A15"/>
    <w:rsid w:val="00892442"/>
    <w:rsid w:val="008A235B"/>
    <w:rsid w:val="008B5588"/>
    <w:rsid w:val="008C02A5"/>
    <w:rsid w:val="008C10C3"/>
    <w:rsid w:val="008C2FEA"/>
    <w:rsid w:val="008D6B30"/>
    <w:rsid w:val="008E3B53"/>
    <w:rsid w:val="008E77F0"/>
    <w:rsid w:val="008F58BE"/>
    <w:rsid w:val="00930D26"/>
    <w:rsid w:val="00937F25"/>
    <w:rsid w:val="00953213"/>
    <w:rsid w:val="0095611B"/>
    <w:rsid w:val="00964383"/>
    <w:rsid w:val="00966734"/>
    <w:rsid w:val="00980CD5"/>
    <w:rsid w:val="009816A9"/>
    <w:rsid w:val="009849E5"/>
    <w:rsid w:val="00984B38"/>
    <w:rsid w:val="00987A69"/>
    <w:rsid w:val="009959BE"/>
    <w:rsid w:val="009A5197"/>
    <w:rsid w:val="009D7907"/>
    <w:rsid w:val="009D7B62"/>
    <w:rsid w:val="009F2A90"/>
    <w:rsid w:val="00A00570"/>
    <w:rsid w:val="00A04FB5"/>
    <w:rsid w:val="00A06859"/>
    <w:rsid w:val="00A12BBE"/>
    <w:rsid w:val="00A17CCE"/>
    <w:rsid w:val="00A20B27"/>
    <w:rsid w:val="00A23F73"/>
    <w:rsid w:val="00A35B97"/>
    <w:rsid w:val="00A479E8"/>
    <w:rsid w:val="00A52A7E"/>
    <w:rsid w:val="00A63392"/>
    <w:rsid w:val="00A64FDF"/>
    <w:rsid w:val="00A71365"/>
    <w:rsid w:val="00A760A0"/>
    <w:rsid w:val="00A84EF5"/>
    <w:rsid w:val="00A87476"/>
    <w:rsid w:val="00A95117"/>
    <w:rsid w:val="00AB5C04"/>
    <w:rsid w:val="00AC462A"/>
    <w:rsid w:val="00AD0131"/>
    <w:rsid w:val="00B00949"/>
    <w:rsid w:val="00B13B1E"/>
    <w:rsid w:val="00B31A09"/>
    <w:rsid w:val="00B37D46"/>
    <w:rsid w:val="00B41626"/>
    <w:rsid w:val="00B450CB"/>
    <w:rsid w:val="00B47539"/>
    <w:rsid w:val="00B5560B"/>
    <w:rsid w:val="00B55FE5"/>
    <w:rsid w:val="00B5736B"/>
    <w:rsid w:val="00B623D9"/>
    <w:rsid w:val="00B62D90"/>
    <w:rsid w:val="00B729D7"/>
    <w:rsid w:val="00B81B60"/>
    <w:rsid w:val="00B83FD4"/>
    <w:rsid w:val="00B847BE"/>
    <w:rsid w:val="00BC6DBB"/>
    <w:rsid w:val="00C02AA9"/>
    <w:rsid w:val="00C133CE"/>
    <w:rsid w:val="00C150DC"/>
    <w:rsid w:val="00C50A54"/>
    <w:rsid w:val="00C517F4"/>
    <w:rsid w:val="00C51F06"/>
    <w:rsid w:val="00C555B3"/>
    <w:rsid w:val="00C76991"/>
    <w:rsid w:val="00CB0695"/>
    <w:rsid w:val="00CB6307"/>
    <w:rsid w:val="00CD35DB"/>
    <w:rsid w:val="00CF4AA5"/>
    <w:rsid w:val="00D04FFF"/>
    <w:rsid w:val="00D21000"/>
    <w:rsid w:val="00D25765"/>
    <w:rsid w:val="00D26401"/>
    <w:rsid w:val="00D32FC7"/>
    <w:rsid w:val="00D67BD0"/>
    <w:rsid w:val="00D939D8"/>
    <w:rsid w:val="00DA0B00"/>
    <w:rsid w:val="00DA19C9"/>
    <w:rsid w:val="00DA6BB0"/>
    <w:rsid w:val="00DE3E19"/>
    <w:rsid w:val="00E1115C"/>
    <w:rsid w:val="00E11A2B"/>
    <w:rsid w:val="00E31032"/>
    <w:rsid w:val="00E552F8"/>
    <w:rsid w:val="00E60F2E"/>
    <w:rsid w:val="00E645C5"/>
    <w:rsid w:val="00E805DD"/>
    <w:rsid w:val="00E879AF"/>
    <w:rsid w:val="00E934E5"/>
    <w:rsid w:val="00EA0089"/>
    <w:rsid w:val="00EA0B2A"/>
    <w:rsid w:val="00EA35AD"/>
    <w:rsid w:val="00EA5B57"/>
    <w:rsid w:val="00ED3C0F"/>
    <w:rsid w:val="00ED77AE"/>
    <w:rsid w:val="00EE0168"/>
    <w:rsid w:val="00EE2169"/>
    <w:rsid w:val="00F0216C"/>
    <w:rsid w:val="00F11271"/>
    <w:rsid w:val="00F202AA"/>
    <w:rsid w:val="00F20AF6"/>
    <w:rsid w:val="00F21AEB"/>
    <w:rsid w:val="00F27EAA"/>
    <w:rsid w:val="00F314ED"/>
    <w:rsid w:val="00F34AB0"/>
    <w:rsid w:val="00F428D7"/>
    <w:rsid w:val="00F541CA"/>
    <w:rsid w:val="00F64F03"/>
    <w:rsid w:val="00FC00C0"/>
    <w:rsid w:val="00FC2327"/>
    <w:rsid w:val="00FD2D6B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0830BA0C-D0AF-49EC-8A93-A6749B46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30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1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5690"/>
    <w:rPr>
      <w:color w:val="0000FF"/>
      <w:u w:val="single"/>
    </w:rPr>
  </w:style>
  <w:style w:type="paragraph" w:styleId="a4">
    <w:name w:val="Normal (Web)"/>
    <w:basedOn w:val="a"/>
    <w:uiPriority w:val="99"/>
    <w:rsid w:val="0071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02945"/>
    <w:pPr>
      <w:ind w:left="720"/>
    </w:pPr>
  </w:style>
  <w:style w:type="paragraph" w:styleId="a6">
    <w:name w:val="header"/>
    <w:basedOn w:val="a"/>
    <w:link w:val="a7"/>
    <w:uiPriority w:val="99"/>
    <w:semiHidden/>
    <w:rsid w:val="00A0057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rsid w:val="00A0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A00570"/>
  </w:style>
  <w:style w:type="character" w:customStyle="1" w:styleId="10">
    <w:name w:val="Заголовок 1 Знак"/>
    <w:link w:val="1"/>
    <w:uiPriority w:val="99"/>
    <w:locked/>
    <w:rsid w:val="00F112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9">
    <w:name w:val="Нижний колонтитул Знак"/>
    <w:link w:val="a8"/>
    <w:uiPriority w:val="99"/>
    <w:locked/>
    <w:rsid w:val="00A00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in.ru/bandurin/article/sbrn08/16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ci.crimea.ua/48-investicii-v-kry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ИНВЕСТИЦИОННАЯ ПРИВЛЕКАТЕЛЬНОСТЬ РЕКРЕАЦИОННОГО КОМПЛЕКСА АВТОНОМНОЙ РЕСПУБЛИКИ КРЫМ</vt:lpstr>
    </vt:vector>
  </TitlesOfParts>
  <Company>Anna</Company>
  <LinksUpToDate>false</LinksUpToDate>
  <CharactersWithSpaces>11712</CharactersWithSpaces>
  <SharedDoc>false</SharedDoc>
  <HLinks>
    <vt:vector size="12" baseType="variant"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http://cci.crimea.ua/48-investicii-v-krym.html</vt:lpwstr>
      </vt:variant>
      <vt:variant>
        <vt:lpwstr/>
      </vt:variant>
      <vt:variant>
        <vt:i4>3342368</vt:i4>
      </vt:variant>
      <vt:variant>
        <vt:i4>3</vt:i4>
      </vt:variant>
      <vt:variant>
        <vt:i4>0</vt:i4>
      </vt:variant>
      <vt:variant>
        <vt:i4>5</vt:i4>
      </vt:variant>
      <vt:variant>
        <vt:lpwstr>http://www.cfin.ru/bandurin/article/sbrn08/16.shtml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ИНВЕСТИЦИОННАЯ ПРИВЛЕКАТЕЛЬНОСТЬ РЕКРЕАЦИОННОГО КОМПЛЕКСА АВТОНОМНОЙ РЕСПУБЛИКИ КРЫМ</dc:title>
  <dc:subject/>
  <dc:creator>home</dc:creator>
  <cp:keywords/>
  <dc:description/>
  <cp:lastModifiedBy>admin</cp:lastModifiedBy>
  <cp:revision>2</cp:revision>
  <cp:lastPrinted>2009-02-16T12:34:00Z</cp:lastPrinted>
  <dcterms:created xsi:type="dcterms:W3CDTF">2014-04-19T13:07:00Z</dcterms:created>
  <dcterms:modified xsi:type="dcterms:W3CDTF">2014-04-19T13:07:00Z</dcterms:modified>
</cp:coreProperties>
</file>