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860521" w:rsidP="00860521">
      <w:pPr>
        <w:spacing w:after="0" w:line="360" w:lineRule="auto"/>
        <w:ind w:firstLine="709"/>
        <w:jc w:val="center"/>
        <w:rPr>
          <w:rFonts w:ascii="Times New Roman" w:hAnsi="Times New Roman" w:cs="Times New Roman"/>
          <w:color w:val="000000"/>
          <w:sz w:val="28"/>
        </w:rPr>
      </w:pPr>
    </w:p>
    <w:p w:rsidR="00860521" w:rsidRPr="00FA6BB2" w:rsidRDefault="00437DBC" w:rsidP="00860521">
      <w:pPr>
        <w:spacing w:after="0" w:line="360" w:lineRule="auto"/>
        <w:ind w:firstLine="709"/>
        <w:jc w:val="center"/>
        <w:rPr>
          <w:rFonts w:ascii="Times New Roman" w:hAnsi="Times New Roman" w:cs="Times New Roman"/>
          <w:color w:val="000000"/>
          <w:sz w:val="28"/>
          <w:lang w:val="ru-RU"/>
        </w:rPr>
      </w:pPr>
      <w:r w:rsidRPr="00FA6BB2">
        <w:rPr>
          <w:rFonts w:ascii="Times New Roman" w:hAnsi="Times New Roman" w:cs="Times New Roman"/>
          <w:color w:val="000000"/>
          <w:sz w:val="28"/>
          <w:lang w:val="ru-RU"/>
        </w:rPr>
        <w:t>Контрольная работа на тему:</w:t>
      </w:r>
    </w:p>
    <w:p w:rsidR="00437DBC" w:rsidRPr="00FA6BB2" w:rsidRDefault="00860521" w:rsidP="00860521">
      <w:pPr>
        <w:spacing w:after="0" w:line="360" w:lineRule="auto"/>
        <w:ind w:firstLine="709"/>
        <w:jc w:val="center"/>
        <w:rPr>
          <w:rFonts w:ascii="Times New Roman" w:hAnsi="Times New Roman" w:cs="Times New Roman"/>
          <w:color w:val="000000"/>
          <w:sz w:val="28"/>
          <w:szCs w:val="32"/>
        </w:rPr>
      </w:pPr>
      <w:r w:rsidRPr="00FA6BB2">
        <w:rPr>
          <w:rFonts w:ascii="Times New Roman" w:hAnsi="Times New Roman" w:cs="Times New Roman"/>
          <w:color w:val="000000"/>
          <w:sz w:val="28"/>
          <w:lang w:val="ru-RU"/>
        </w:rPr>
        <w:t>"</w:t>
      </w:r>
      <w:r w:rsidR="00437DBC" w:rsidRPr="00FA6BB2">
        <w:rPr>
          <w:rFonts w:ascii="Times New Roman" w:hAnsi="Times New Roman" w:cs="Times New Roman"/>
          <w:color w:val="000000"/>
          <w:sz w:val="28"/>
          <w:szCs w:val="32"/>
          <w:lang w:val="ru-RU"/>
        </w:rPr>
        <w:t>Регулирование деятельности в сфере связей</w:t>
      </w:r>
      <w:r w:rsidRPr="00FA6BB2">
        <w:rPr>
          <w:rFonts w:ascii="Times New Roman" w:hAnsi="Times New Roman" w:cs="Times New Roman"/>
          <w:color w:val="000000"/>
          <w:sz w:val="28"/>
          <w:szCs w:val="32"/>
          <w:lang w:val="ru-RU"/>
        </w:rPr>
        <w:t xml:space="preserve"> </w:t>
      </w:r>
      <w:r w:rsidR="00437DBC" w:rsidRPr="00FA6BB2">
        <w:rPr>
          <w:rFonts w:ascii="Times New Roman" w:hAnsi="Times New Roman" w:cs="Times New Roman"/>
          <w:color w:val="000000"/>
          <w:sz w:val="28"/>
          <w:szCs w:val="32"/>
          <w:lang w:val="ru-RU"/>
        </w:rPr>
        <w:t>с</w:t>
      </w:r>
      <w:r w:rsidRPr="00FA6BB2">
        <w:rPr>
          <w:rFonts w:ascii="Times New Roman" w:hAnsi="Times New Roman" w:cs="Times New Roman"/>
          <w:color w:val="000000"/>
          <w:sz w:val="28"/>
          <w:szCs w:val="32"/>
          <w:lang w:val="ru-RU"/>
        </w:rPr>
        <w:t xml:space="preserve"> </w:t>
      </w:r>
      <w:r w:rsidR="00437DBC" w:rsidRPr="00FA6BB2">
        <w:rPr>
          <w:rFonts w:ascii="Times New Roman" w:hAnsi="Times New Roman" w:cs="Times New Roman"/>
          <w:color w:val="000000"/>
          <w:sz w:val="28"/>
          <w:szCs w:val="32"/>
          <w:lang w:val="ru-RU"/>
        </w:rPr>
        <w:t>общественностью</w:t>
      </w:r>
      <w:r w:rsidRPr="00FA6BB2">
        <w:rPr>
          <w:rFonts w:ascii="Times New Roman" w:hAnsi="Times New Roman" w:cs="Times New Roman"/>
          <w:color w:val="000000"/>
          <w:sz w:val="28"/>
          <w:szCs w:val="32"/>
          <w:lang w:val="ru-RU"/>
        </w:rPr>
        <w:t>"</w:t>
      </w:r>
    </w:p>
    <w:p w:rsidR="00860521" w:rsidRPr="00FA6BB2" w:rsidRDefault="00860521" w:rsidP="00860521">
      <w:pPr>
        <w:spacing w:after="0" w:line="360" w:lineRule="auto"/>
        <w:ind w:firstLine="709"/>
        <w:rPr>
          <w:rFonts w:ascii="Times New Roman" w:hAnsi="Times New Roman" w:cs="Times New Roman"/>
          <w:b/>
          <w:color w:val="000000"/>
          <w:sz w:val="28"/>
          <w:szCs w:val="32"/>
        </w:rPr>
      </w:pPr>
    </w:p>
    <w:p w:rsidR="00437DBC" w:rsidRPr="00FA6BB2" w:rsidRDefault="00860521" w:rsidP="00860521">
      <w:pPr>
        <w:spacing w:after="0" w:line="360" w:lineRule="auto"/>
        <w:jc w:val="left"/>
        <w:rPr>
          <w:rFonts w:ascii="Times New Roman" w:hAnsi="Times New Roman" w:cs="Times New Roman"/>
          <w:color w:val="000000"/>
          <w:sz w:val="28"/>
          <w:lang w:val="ru-RU"/>
        </w:rPr>
      </w:pPr>
      <w:r w:rsidRPr="00FA6BB2">
        <w:rPr>
          <w:rFonts w:ascii="Times New Roman" w:hAnsi="Times New Roman" w:cs="Times New Roman"/>
          <w:b/>
          <w:color w:val="000000"/>
          <w:sz w:val="28"/>
          <w:lang w:val="ru-RU"/>
        </w:rPr>
        <w:br w:type="page"/>
      </w:r>
      <w:r w:rsidR="00437DBC" w:rsidRPr="00FA6BB2">
        <w:rPr>
          <w:rFonts w:ascii="Times New Roman" w:hAnsi="Times New Roman" w:cs="Times New Roman"/>
          <w:color w:val="000000"/>
          <w:sz w:val="28"/>
          <w:lang w:val="ru-RU"/>
        </w:rPr>
        <w:t>1.</w:t>
      </w:r>
      <w:r w:rsidRPr="00FA6BB2">
        <w:rPr>
          <w:rFonts w:ascii="Times New Roman" w:hAnsi="Times New Roman" w:cs="Times New Roman"/>
          <w:color w:val="000000"/>
          <w:sz w:val="28"/>
        </w:rPr>
        <w:t xml:space="preserve"> </w:t>
      </w:r>
      <w:r w:rsidR="00437DBC" w:rsidRPr="00FA6BB2">
        <w:rPr>
          <w:rFonts w:ascii="Times New Roman" w:hAnsi="Times New Roman" w:cs="Times New Roman"/>
          <w:color w:val="000000"/>
          <w:sz w:val="28"/>
          <w:lang w:val="ru-RU"/>
        </w:rPr>
        <w:t>Правовое обеспечение связей с общественностью, законы и</w:t>
      </w:r>
      <w:r w:rsidRPr="00FA6BB2">
        <w:rPr>
          <w:rFonts w:ascii="Times New Roman" w:hAnsi="Times New Roman" w:cs="Times New Roman"/>
          <w:color w:val="000000"/>
          <w:sz w:val="28"/>
          <w:lang w:val="ru-RU"/>
        </w:rPr>
        <w:t xml:space="preserve"> </w:t>
      </w:r>
      <w:r w:rsidR="00437DBC" w:rsidRPr="00FA6BB2">
        <w:rPr>
          <w:rFonts w:ascii="Times New Roman" w:hAnsi="Times New Roman" w:cs="Times New Roman"/>
          <w:color w:val="000000"/>
          <w:sz w:val="28"/>
          <w:lang w:val="ru-RU"/>
        </w:rPr>
        <w:t>нормативные акты</w:t>
      </w:r>
    </w:p>
    <w:p w:rsidR="00437DBC" w:rsidRPr="00FA6BB2" w:rsidRDefault="00437DBC" w:rsidP="00860521">
      <w:pPr>
        <w:spacing w:after="0" w:line="360" w:lineRule="auto"/>
        <w:jc w:val="left"/>
        <w:rPr>
          <w:rFonts w:ascii="Times New Roman" w:hAnsi="Times New Roman" w:cs="Times New Roman"/>
          <w:color w:val="000000"/>
          <w:sz w:val="28"/>
          <w:lang w:val="ru-RU"/>
        </w:rPr>
      </w:pPr>
      <w:r w:rsidRPr="00FA6BB2">
        <w:rPr>
          <w:rFonts w:ascii="Times New Roman" w:hAnsi="Times New Roman" w:cs="Times New Roman"/>
          <w:color w:val="000000"/>
          <w:sz w:val="28"/>
          <w:lang w:val="ru-RU"/>
        </w:rPr>
        <w:t>2. Основные виды информации , защищаемой при организации П.Р</w:t>
      </w:r>
    </w:p>
    <w:p w:rsidR="00437DBC" w:rsidRPr="00FA6BB2" w:rsidRDefault="00437DBC" w:rsidP="00860521">
      <w:pPr>
        <w:spacing w:after="0" w:line="360" w:lineRule="auto"/>
        <w:jc w:val="left"/>
        <w:rPr>
          <w:rFonts w:ascii="Times New Roman" w:hAnsi="Times New Roman" w:cs="Times New Roman"/>
          <w:color w:val="000000"/>
          <w:sz w:val="28"/>
          <w:lang w:val="ru-RU"/>
        </w:rPr>
      </w:pPr>
      <w:r w:rsidRPr="00FA6BB2">
        <w:rPr>
          <w:rFonts w:ascii="Times New Roman" w:hAnsi="Times New Roman" w:cs="Times New Roman"/>
          <w:color w:val="000000"/>
          <w:sz w:val="28"/>
          <w:lang w:val="ru-RU"/>
        </w:rPr>
        <w:t>3.</w:t>
      </w:r>
      <w:r w:rsidR="00860521" w:rsidRPr="00FA6BB2">
        <w:rPr>
          <w:rFonts w:ascii="Times New Roman" w:hAnsi="Times New Roman" w:cs="Times New Roman"/>
          <w:color w:val="000000"/>
          <w:sz w:val="28"/>
        </w:rPr>
        <w:t xml:space="preserve"> </w:t>
      </w:r>
      <w:r w:rsidRPr="00FA6BB2">
        <w:rPr>
          <w:rFonts w:ascii="Times New Roman" w:hAnsi="Times New Roman" w:cs="Times New Roman"/>
          <w:color w:val="000000"/>
          <w:sz w:val="28"/>
          <w:lang w:val="ru-RU"/>
        </w:rPr>
        <w:t>Общественно значимая информация</w:t>
      </w:r>
    </w:p>
    <w:p w:rsidR="00437DBC" w:rsidRPr="00FA6BB2" w:rsidRDefault="00437DBC" w:rsidP="00860521">
      <w:pPr>
        <w:spacing w:after="0" w:line="360" w:lineRule="auto"/>
        <w:jc w:val="left"/>
        <w:rPr>
          <w:rFonts w:ascii="Times New Roman" w:hAnsi="Times New Roman" w:cs="Times New Roman"/>
          <w:color w:val="000000"/>
          <w:sz w:val="28"/>
          <w:lang w:val="ru-RU"/>
        </w:rPr>
      </w:pPr>
      <w:r w:rsidRPr="00FA6BB2">
        <w:rPr>
          <w:rFonts w:ascii="Times New Roman" w:hAnsi="Times New Roman" w:cs="Times New Roman"/>
          <w:color w:val="000000"/>
          <w:sz w:val="28"/>
          <w:lang w:val="ru-RU"/>
        </w:rPr>
        <w:t>4. Использованная литература</w:t>
      </w:r>
    </w:p>
    <w:p w:rsidR="00437DBC" w:rsidRPr="00FA6BB2" w:rsidRDefault="00437DBC" w:rsidP="00860521">
      <w:pPr>
        <w:spacing w:after="0" w:line="360" w:lineRule="auto"/>
        <w:jc w:val="left"/>
        <w:rPr>
          <w:rFonts w:ascii="Times New Roman" w:hAnsi="Times New Roman" w:cs="Times New Roman"/>
          <w:b/>
          <w:color w:val="000000"/>
          <w:sz w:val="28"/>
          <w:lang w:val="ru-RU"/>
        </w:rPr>
      </w:pPr>
    </w:p>
    <w:p w:rsidR="00860521" w:rsidRPr="00FA6BB2" w:rsidRDefault="00860521" w:rsidP="00860521">
      <w:pPr>
        <w:spacing w:after="0" w:line="360" w:lineRule="auto"/>
        <w:ind w:firstLine="709"/>
        <w:rPr>
          <w:rFonts w:ascii="Times New Roman" w:hAnsi="Times New Roman" w:cs="Times New Roman"/>
          <w:b/>
          <w:color w:val="000000"/>
          <w:sz w:val="28"/>
        </w:rPr>
      </w:pPr>
      <w:r w:rsidRPr="00FA6BB2">
        <w:rPr>
          <w:rFonts w:ascii="Times New Roman" w:hAnsi="Times New Roman" w:cs="Times New Roman"/>
          <w:b/>
          <w:color w:val="000000"/>
          <w:sz w:val="28"/>
          <w:lang w:val="ru-RU"/>
        </w:rPr>
        <w:br w:type="page"/>
      </w:r>
      <w:r w:rsidR="00437DBC" w:rsidRPr="00FA6BB2">
        <w:rPr>
          <w:rFonts w:ascii="Times New Roman" w:hAnsi="Times New Roman" w:cs="Times New Roman"/>
          <w:b/>
          <w:color w:val="000000"/>
          <w:sz w:val="28"/>
          <w:lang w:val="ru-RU"/>
        </w:rPr>
        <w:t>1.</w:t>
      </w:r>
      <w:r w:rsidRPr="00FA6BB2">
        <w:rPr>
          <w:rFonts w:ascii="Times New Roman" w:hAnsi="Times New Roman" w:cs="Times New Roman"/>
          <w:b/>
          <w:color w:val="000000"/>
          <w:sz w:val="28"/>
        </w:rPr>
        <w:t xml:space="preserve"> </w:t>
      </w:r>
      <w:r w:rsidR="00437DBC" w:rsidRPr="00FA6BB2">
        <w:rPr>
          <w:rFonts w:ascii="Times New Roman" w:hAnsi="Times New Roman" w:cs="Times New Roman"/>
          <w:b/>
          <w:color w:val="000000"/>
          <w:sz w:val="28"/>
          <w:lang w:val="ru-RU"/>
        </w:rPr>
        <w:t>Правовое обеспечение связей с общественностью, законы и</w:t>
      </w:r>
      <w:r w:rsidRPr="00FA6BB2">
        <w:rPr>
          <w:rFonts w:ascii="Times New Roman" w:hAnsi="Times New Roman" w:cs="Times New Roman"/>
          <w:b/>
          <w:color w:val="000000"/>
          <w:sz w:val="28"/>
          <w:lang w:val="ru-RU"/>
        </w:rPr>
        <w:t xml:space="preserve"> нормативные акты</w:t>
      </w:r>
    </w:p>
    <w:p w:rsidR="00860521" w:rsidRPr="00FA6BB2" w:rsidRDefault="00860521" w:rsidP="00860521">
      <w:pPr>
        <w:spacing w:after="0" w:line="360" w:lineRule="auto"/>
        <w:ind w:firstLine="709"/>
        <w:rPr>
          <w:rFonts w:ascii="Times New Roman" w:hAnsi="Times New Roman" w:cs="Times New Roman"/>
          <w:color w:val="000000"/>
          <w:sz w:val="28"/>
          <w:szCs w:val="28"/>
        </w:rPr>
      </w:pP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Правовое регулирование - это строго установленная, четко прописанная, обязательная для всех членов общества система правовых юридических норм.</w:t>
      </w:r>
      <w:r w:rsidR="00860521" w:rsidRPr="00FA6BB2">
        <w:rPr>
          <w:rFonts w:ascii="Times New Roman" w:hAnsi="Times New Roman" w:cs="Times New Roman"/>
          <w:b/>
          <w:color w:val="000000"/>
          <w:sz w:val="28"/>
          <w:lang w:val="ru-RU"/>
        </w:rPr>
        <w:t xml:space="preserve"> </w:t>
      </w:r>
      <w:r w:rsidRPr="00FA6BB2">
        <w:rPr>
          <w:rFonts w:ascii="Times New Roman" w:hAnsi="Times New Roman" w:cs="Times New Roman"/>
          <w:color w:val="000000"/>
          <w:sz w:val="28"/>
          <w:szCs w:val="28"/>
          <w:lang w:val="ru-RU"/>
        </w:rPr>
        <w:t xml:space="preserve">Если проанализировать, какие регулятивные механизмы существуют в </w:t>
      </w:r>
      <w:r w:rsidRPr="00FA6BB2">
        <w:rPr>
          <w:rFonts w:ascii="Times New Roman" w:hAnsi="Times New Roman" w:cs="Times New Roman"/>
          <w:color w:val="000000"/>
          <w:sz w:val="28"/>
          <w:szCs w:val="28"/>
        </w:rPr>
        <w:t>public</w:t>
      </w:r>
      <w:r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rPr>
        <w:t>relations</w:t>
      </w:r>
      <w:r w:rsidRPr="00FA6BB2">
        <w:rPr>
          <w:rFonts w:ascii="Times New Roman" w:hAnsi="Times New Roman" w:cs="Times New Roman"/>
          <w:color w:val="000000"/>
          <w:sz w:val="28"/>
          <w:szCs w:val="28"/>
          <w:lang w:val="ru-RU"/>
        </w:rPr>
        <w:t xml:space="preserve"> - комплексной, информационной, коммуникационной деятельности, то можно выделить два основных направления: правовое регулирование и саморегулирование.</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-деятельность в России не имеет своего законодательного акта, такого, как, например, Федеральный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рекламе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Принятию подобного единого нормативного документа, способного в полной мере отразить все возможные в этой сфере правоотношения, мешает, прежде всего, многогранность </w:t>
      </w:r>
      <w:r w:rsidRPr="00FA6BB2">
        <w:rPr>
          <w:rFonts w:ascii="Times New Roman" w:hAnsi="Times New Roman" w:cs="Times New Roman"/>
          <w:color w:val="000000"/>
          <w:sz w:val="28"/>
          <w:szCs w:val="28"/>
        </w:rPr>
        <w:t>public</w:t>
      </w:r>
      <w:r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rPr>
        <w:t>relations</w:t>
      </w:r>
      <w:r w:rsidRPr="00FA6BB2">
        <w:rPr>
          <w:rFonts w:ascii="Times New Roman" w:hAnsi="Times New Roman" w:cs="Times New Roman"/>
          <w:color w:val="000000"/>
          <w:sz w:val="28"/>
          <w:szCs w:val="28"/>
          <w:lang w:val="ru-RU"/>
        </w:rPr>
        <w:t>. Для воздействия на общественное мнение используется самый разнообразный инструментарий – от информационного сообщения в средствах массовой информации до убеждения отдельных лиц в приватной беседе. Этот набор ничем не ограничен и зависит лишь от творческой инициативы специалистов.</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Ввиду отсутствия единого законодательного акта, правовое поле в сфере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очерчено нескольких государственных нормативных актах. Рассмотрим основные из них:</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1.</w:t>
      </w:r>
      <w:r w:rsidR="00D00AAE"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информации, информатизации и защите информации</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2.</w:t>
      </w:r>
      <w:r w:rsidR="00D00AAE"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рекламе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3.</w:t>
      </w:r>
      <w:r w:rsidR="00D00AAE"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авторском праве и смежных правах</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4.</w:t>
      </w:r>
      <w:r w:rsidR="00D00AAE"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товарных знаках, обслуживания и наименованиях мест прохождения товаров</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Имеет смысл разобрать подробнее отношение вышеперечисленных актов к работе специалиста в сфере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1.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информации, информатизации и защите информации</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Основным полем деятельности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-специалиста является информация. И одна из задач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-службы любой организации – накапливать всевозможные сведения как о государственных учреждениях, общественных организациях, предприятиях, партнерах и конкурентах, так и их руководителях. Конституция Российской Федерации признает и гарантирует права физических и юридических лиц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свободно искать, получать, передавать, производить и распространять информацию любым законным способом</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При этом Федеральный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государственной тайне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содержит большой перечень сведений, сбор и распространение которых запрещены. Несомненно, информация о привычках, увлечениях, вкусах топ - менеджеров сторонних организаций может и должна использоваться в ходе переговоров, организации презентаций, лоббировании, других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-мероприятий. Но и в этом случае законодатели предусмотрели ограничения. Так Законом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информации, информатизации и защите информации</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2.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рекламе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Известно, что в формировании благоприятного имиджа организации большую роль играет корпоративная реклама. Федеральный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рекламе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регулирует часть объектов рекламы, таких как:</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1) рекламная деятельность в целом;</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2) реклама товаров, представляющих потенциальную опасность для потребителей;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3) использование необоснованных утверждений;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4) охрана авторских прав на рекламные идеи и решения;</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5) правовая защита товарных знаков и других форм интеллектуальной собственности;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6) реклама, вводящая в заблуждение и содержащая "исчезающую приманку";</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7) сравнительная реклама;</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8) реклама, направленная на детей .</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Закон так же затрагивает ряд этических моментов, например дает понятие ненадлежащей рекламы и запрещает использование всех ее видов (недобросовестной, недостоверной, неэтичной и заведомо ложной рекламы).</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Значительная часть закона устанавливает полномочия контрольных органов в сфере рекламы и определяет права и обязанности участников рекламного процесса, сроки хранения рекламных материалов, обязанность представления документальных подтверждений достоверности рекламной информации, лицензий и сертификатов, а также ответственности за уклонение выполнения условий рекламы, выступающей в качестве публичной оферты.</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3.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авторском праве и смежных правах</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Не лучше обстоят дела и со знанием авторских прав. Немногим известно, что пресс-релизы, статьи, доклады, слоганы, сценарии видеороликов, тексты радиосообщений и т. п. являются произведениями, охраняемыми Законом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 авторском праве и смежных правах</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Если они создаются сотрудниками в порядке выполнения служебных обязанностей, то исключительные права на их использование принадлежат работодателю, а личные неимущественные права остаются у творца. Кроме того, по закону создатель служебного произведения имеет право на вознаграждение, если иное не оговорено в договоре с работодателем. Большой урон может понести организация, если в договор со сторонним автором ее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-специалист не включит пункт о передаче первым всех или части исключительных прав на использование произведения. Может случиться, что после размещения рекламы своей фирмы, он через некоторое время увидит такую же, но у другой компании. Таким образом, компания заказчик потерпит убытки, а специалист в сфере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может потерять репутацию.</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4.Закон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товарных знаках, обслуживания и наименованиях мест прохождения товаров</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В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-сфере важны все аспекты, в том числе и способ придания индивидуальности организации, ее товарам и услугам. Здесь не обойтись без привлекательного, хорошо запоминающегося фирменного знака. На первый взгляд кажется, что все тут во власти дизайнера. Однако Федеральный Закон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товарных знаках, обслуживания и наименованиях мест прохождения товаров</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содержит ряд правовых норм, запрещающих использование знаков аналогичных запатентованным. Следовательно, прежде чем запустить тот или иной фирменный знак в деловой оборот, необходимо проверить его на патентную чистоту.</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Это лишь малая доля правовых норм непосредственно определяющих рамки тех или иных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-действий. Большое число норм права содержится в других законах Российской Федерации, имеющих межотраслевой характер: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сертификации продукции и услуг</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предприятиях и предпринимательской деятельности</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 конкуренции и ограничении монополистической деятельности на товарных рынках</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 др.</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Некоторые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-специалисты рассчитывают на то, что при возникновении правовых коллизий они могут обратиться к корпоративному или стороннему юристу. Однако правоведов, способных оказать квалифицированную помощь в решении всех вопросов, возникновение которых вероятно в процессе многогранной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деятельности, в России пока немного. Кроме того незнание законов может привести к тому, что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-специалист и не заметит, как нарушит какую-либо правовую норму и окажется, что консультироваться поздно. Поэтому так важно знание основ правового регулирования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в Российской Федерации для практиков отрасли.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Существует круг вопросов в сфере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-деятельности незатронутый законодательно, поэтому не менее важную роль в процессе регулирования играют саморегулирование и общественное регулирование. В механизме функционирования общественного регулирования важное место занимает информация о социальном опыте прошлого и настоящего времени. Информация как случайные, так и отобранные сведения всегда имеет социальную окраску, поскольку отражает процессы материальной и духовной жизни. Социальная информация - совокупность знаний, сведений, данных и сообщений, которые формируются и воспроизводятся в обществе и используются индивидами, группами, организациями, различными социальными институтами для регулирования различных сфер деятельности.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Таким образом, можно сказать, что общественное регулирование - это регулирование посредством общественного мнения, которое формируется с опорой на социальную информацию. Общественность может выражать свое недовольство деятельностью субъектов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как через неодобрение в общественном мнении, так и более радикальным путем: митинги, демонстрации, акции протеста.</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Саморегулирование в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осуществляется независимым, профессиональным, отраслевым организациям, которые в состоянии оказать влияние на качество конкурентной среды, устанавливая стандарты бизнес - этики, делового оборота, не входящие в законодательное поле.</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Профессиональные организации (ассоциации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в рамках саморегулирования содействуют разрешению конфликтов в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-среде во внесудебном порядке, чаще всего через внутриотраслевые "третейские суды" и аналогичные органы. Основой в работе ассоциаций являются кодексы профессионального поведения и этики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которые являются обязательными для членов ассоциаций.</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szCs w:val="28"/>
          <w:lang w:val="ru-RU"/>
        </w:rPr>
        <w:t xml:space="preserve">Саморегулирование в рекламной сфере за рубежом в последнее время переходит в новый статус, дополняя государственный контроль и надзор в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-среде в таких вопросах, как этика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и т.п.</w:t>
      </w:r>
      <w:r w:rsidRPr="00FA6BB2">
        <w:rPr>
          <w:rFonts w:ascii="Times New Roman" w:hAnsi="Times New Roman" w:cs="Times New Roman"/>
          <w:color w:val="000000"/>
          <w:sz w:val="28"/>
          <w:lang w:val="ru-RU"/>
        </w:rPr>
        <w:t xml:space="preserve"> Для специалистов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это означает лишь то, что современный специалист должен хорошо разбираться в законодательстве. Он должен понимать, как юридические вопросы повлияют на практику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и репутацию организаций.</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rPr>
      </w:pPr>
      <w:r w:rsidRPr="00FA6BB2">
        <w:rPr>
          <w:rFonts w:ascii="Times New Roman" w:hAnsi="Times New Roman" w:cs="Times New Roman"/>
          <w:color w:val="000000"/>
          <w:sz w:val="28"/>
        </w:rPr>
        <w:t>Лицензирование СО-деятельности.</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Существует несколько аргументов в пользу обязательного лицензирования и юридической регистрации профессиональной деятельности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1. Лицензирование способствует определению сферы деятельности специалиста по связям с общественностью.</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2. Лицензирование способствует возникновению единого образовательного уровня профессионала, действующего в сфере связей с общественностью.</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3. Лицензирование способствует установлению единых этических норм и профессиональных стандартов.</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4. Лицензирование облегчает лишение нарушителей этических стандартов сертификата на профессиональную деятельность.</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5. Лицензирование способствует защите квалифицированных специалистов от нечестной конкуренции со стороны неквалифицированных и неэтичных деятелей в области связей с общественностью</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Однако существуют и некоторые аргументы против лицензирования, в пользу доверия к добровольному подходу к этике связей с общественностью:</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1. Добровольной аккредитации вполне достаточно для установления профессиональных стандартов</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2. Уже имеющихся Гражданского и Уголовного кодексов вполне достаточно для предотвращения злоупотреблений в данной сфере человеческой деятельности</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3. Лицензирование обеспечивает лишь минимальный уровень компетентности и профессиональных стандартов и не обеспечивает достаточно высокие стандарты этического поведения.</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rPr>
      </w:pPr>
      <w:r w:rsidRPr="00FA6BB2">
        <w:rPr>
          <w:rFonts w:ascii="Times New Roman" w:hAnsi="Times New Roman" w:cs="Times New Roman"/>
          <w:color w:val="000000"/>
          <w:sz w:val="28"/>
        </w:rPr>
        <w:t>Аккредитация СО-деятельности.</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В отличие от России, на западе существуют определённые традиции контроля за соблюдением правил профессиональной деятельности в области паблик рилейшнз. С 1964 года в США вступила в действие обязательная для всех членов </w:t>
      </w:r>
      <w:r w:rsidRPr="00FA6BB2">
        <w:rPr>
          <w:rFonts w:ascii="Times New Roman" w:hAnsi="Times New Roman" w:cs="Times New Roman"/>
          <w:color w:val="000000"/>
          <w:sz w:val="28"/>
        </w:rPr>
        <w:t>IPRA</w:t>
      </w:r>
      <w:r w:rsidRPr="00FA6BB2">
        <w:rPr>
          <w:rFonts w:ascii="Times New Roman" w:hAnsi="Times New Roman" w:cs="Times New Roman"/>
          <w:color w:val="000000"/>
          <w:sz w:val="28"/>
          <w:lang w:val="ru-RU"/>
        </w:rPr>
        <w:t xml:space="preserve">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Программа аккредитации специалистов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APR</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Public</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Relations</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Society</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of</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America</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Аккредитация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-специалистов построена на экзамене, состоящего из </w:t>
      </w:r>
      <w:r w:rsidRPr="00FA6BB2">
        <w:rPr>
          <w:rFonts w:ascii="Times New Roman" w:hAnsi="Times New Roman" w:cs="Times New Roman"/>
          <w:color w:val="000000"/>
          <w:sz w:val="28"/>
        </w:rPr>
        <w:t>multiple</w:t>
      </w:r>
      <w:r w:rsidRPr="00FA6BB2">
        <w:rPr>
          <w:rFonts w:ascii="Times New Roman" w:hAnsi="Times New Roman" w:cs="Times New Roman"/>
          <w:color w:val="000000"/>
          <w:sz w:val="28"/>
          <w:lang w:val="ru-RU"/>
        </w:rPr>
        <w:t>-</w:t>
      </w:r>
      <w:r w:rsidRPr="00FA6BB2">
        <w:rPr>
          <w:rFonts w:ascii="Times New Roman" w:hAnsi="Times New Roman" w:cs="Times New Roman"/>
          <w:color w:val="000000"/>
          <w:sz w:val="28"/>
        </w:rPr>
        <w:t>choice</w:t>
      </w:r>
      <w:r w:rsidRPr="00FA6BB2">
        <w:rPr>
          <w:rFonts w:ascii="Times New Roman" w:hAnsi="Times New Roman" w:cs="Times New Roman"/>
          <w:color w:val="000000"/>
          <w:sz w:val="28"/>
          <w:lang w:val="ru-RU"/>
        </w:rPr>
        <w:t xml:space="preserve"> вопросов по теории/практики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и нескольких кейсов, затрагивающих, как техническую так и этическую сторону работы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APR</w:t>
      </w:r>
      <w:r w:rsidRPr="00FA6BB2">
        <w:rPr>
          <w:rFonts w:ascii="Times New Roman" w:hAnsi="Times New Roman" w:cs="Times New Roman"/>
          <w:color w:val="000000"/>
          <w:sz w:val="28"/>
          <w:lang w:val="ru-RU"/>
        </w:rPr>
        <w:t xml:space="preserve"> состоит из 7 часового экзамена и 45 минутного устного собеседования).</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Функционирует также система аккредитации </w:t>
      </w:r>
      <w:r w:rsidRPr="00FA6BB2">
        <w:rPr>
          <w:rFonts w:ascii="Times New Roman" w:hAnsi="Times New Roman" w:cs="Times New Roman"/>
          <w:color w:val="000000"/>
          <w:sz w:val="28"/>
        </w:rPr>
        <w:t>CERP</w:t>
      </w:r>
      <w:r w:rsidRPr="00FA6BB2">
        <w:rPr>
          <w:rFonts w:ascii="Times New Roman" w:hAnsi="Times New Roman" w:cs="Times New Roman"/>
          <w:color w:val="000000"/>
          <w:sz w:val="28"/>
          <w:lang w:val="ru-RU"/>
        </w:rPr>
        <w:t xml:space="preserve"> по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-образованию в Европе.</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rPr>
      </w:pPr>
      <w:r w:rsidRPr="00FA6BB2">
        <w:rPr>
          <w:rFonts w:ascii="Times New Roman" w:hAnsi="Times New Roman" w:cs="Times New Roman"/>
          <w:color w:val="000000"/>
          <w:sz w:val="28"/>
        </w:rPr>
        <w:t>Сертификация СО-деятельности.</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Профессиональная сертификация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проводится Общественным комитетом по профессиональной сертификации в области связей с общественностью (ОКС), сформированным из представителей национальных профессиональных ассоциаций и ведущих экспертов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Процедура профессиональной сертификации в области связей с общественностью, разработанная ОКС, признана ведущими операторами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-рынка наиболее объективной при оценке профессиональных навыков и достижений. Наличие профессионального сертификата характеризует его обладателя как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-структуру или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-специалиста, соответствующих высокому уровню квалификации и соблюдающих общемировые профессиональные принципы и этические стандарты в области связей с общественностью.</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Основой определения критериев профессионализма претендентов на сертификат являются принципы, заложенные в Лиссабонском кодексе профессионального поведения в области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Римской хартии и других документах международных профессиональных организаций </w:t>
      </w:r>
      <w:r w:rsidRPr="00FA6BB2">
        <w:rPr>
          <w:rFonts w:ascii="Times New Roman" w:hAnsi="Times New Roman" w:cs="Times New Roman"/>
          <w:color w:val="000000"/>
          <w:sz w:val="28"/>
        </w:rPr>
        <w:t>CERP</w:t>
      </w:r>
      <w:r w:rsidRPr="00FA6BB2">
        <w:rPr>
          <w:rFonts w:ascii="Times New Roman" w:hAnsi="Times New Roman" w:cs="Times New Roman"/>
          <w:color w:val="000000"/>
          <w:sz w:val="28"/>
          <w:lang w:val="ru-RU"/>
        </w:rPr>
        <w:t xml:space="preserve">, </w:t>
      </w:r>
      <w:r w:rsidRPr="00FA6BB2">
        <w:rPr>
          <w:rFonts w:ascii="Times New Roman" w:hAnsi="Times New Roman" w:cs="Times New Roman"/>
          <w:color w:val="000000"/>
          <w:sz w:val="28"/>
        </w:rPr>
        <w:t>IPRA</w:t>
      </w:r>
      <w:r w:rsidRPr="00FA6BB2">
        <w:rPr>
          <w:rFonts w:ascii="Times New Roman" w:hAnsi="Times New Roman" w:cs="Times New Roman"/>
          <w:color w:val="000000"/>
          <w:sz w:val="28"/>
          <w:lang w:val="ru-RU"/>
        </w:rPr>
        <w:t xml:space="preserve"> и </w:t>
      </w:r>
      <w:r w:rsidRPr="00FA6BB2">
        <w:rPr>
          <w:rFonts w:ascii="Times New Roman" w:hAnsi="Times New Roman" w:cs="Times New Roman"/>
          <w:color w:val="000000"/>
          <w:sz w:val="28"/>
        </w:rPr>
        <w:t>ICO</w:t>
      </w:r>
      <w:r w:rsidRPr="00FA6BB2">
        <w:rPr>
          <w:rFonts w:ascii="Times New Roman" w:hAnsi="Times New Roman" w:cs="Times New Roman"/>
          <w:color w:val="000000"/>
          <w:sz w:val="28"/>
          <w:lang w:val="ru-RU"/>
        </w:rPr>
        <w:t>.</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Законы и нормативные акты регулирующие СО-деятельность.</w:t>
      </w:r>
    </w:p>
    <w:p w:rsidR="00860521"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Вопрос законодательного обеспечения деятельности в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является одним из решающих для дальнейшего развития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в России. Сегодня законодательство в этой сфере находится на начальной стадии формирования, что обусловлено не только интенсивной динамикой институциональной эволюции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и низкими темпами развития законодательства, но и спецификой такого нового для России явления, как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 Универсальность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-технологий, возможность их эффективного применения в различных сферах взаимодействия многочисленных общественных и государственных институтов представляют определенные трудности для законодателей.</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Очевидно, что невозможно издать единый законодательный акт, охватывающий всю сферу применения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-технологий. Поэтому в большинстве случаев </w:t>
      </w:r>
      <w:r w:rsidRPr="00FA6BB2">
        <w:rPr>
          <w:rFonts w:ascii="Times New Roman" w:hAnsi="Times New Roman" w:cs="Times New Roman"/>
          <w:color w:val="000000"/>
          <w:sz w:val="28"/>
        </w:rPr>
        <w:t>PR</w:t>
      </w:r>
      <w:r w:rsidRPr="00FA6BB2">
        <w:rPr>
          <w:rFonts w:ascii="Times New Roman" w:hAnsi="Times New Roman" w:cs="Times New Roman"/>
          <w:color w:val="000000"/>
          <w:sz w:val="28"/>
          <w:lang w:val="ru-RU"/>
        </w:rPr>
        <w:t xml:space="preserve">-практика регулируется косвенно, т.е. через смежные области деятельности. Используются положения таких законодательных актов, как законы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 рекламе</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 средствах массовой информации</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Об общественных объединениях</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Об основных гарантиях избирательных прав</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 порядке освещения деятельности органов государственной власти в государственных средствах массовой информации</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xml:space="preserve"> и др., некоторые положения Уголовного кодекса РФ, Гражданского кодекса РФ.</w:t>
      </w:r>
    </w:p>
    <w:p w:rsidR="00437DBC" w:rsidRPr="00FA6BB2" w:rsidRDefault="00437DBC" w:rsidP="00860521">
      <w:pPr>
        <w:spacing w:after="0" w:line="360" w:lineRule="auto"/>
        <w:ind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 xml:space="preserve">Одним из немногих актов, законодательно признающих и закрепляющих появление и существование в России связей с общественностью, является закон </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Об Управлении Президента Российской Федерации по связям с общественностью</w:t>
      </w:r>
      <w:r w:rsidR="00860521" w:rsidRPr="00FA6BB2">
        <w:rPr>
          <w:rFonts w:ascii="Times New Roman" w:hAnsi="Times New Roman" w:cs="Times New Roman"/>
          <w:color w:val="000000"/>
          <w:sz w:val="28"/>
          <w:lang w:val="ru-RU"/>
        </w:rPr>
        <w:t>"</w:t>
      </w:r>
      <w:r w:rsidRPr="00FA6BB2">
        <w:rPr>
          <w:rFonts w:ascii="Times New Roman" w:hAnsi="Times New Roman" w:cs="Times New Roman"/>
          <w:color w:val="000000"/>
          <w:sz w:val="28"/>
          <w:lang w:val="ru-RU"/>
        </w:rPr>
        <w:t>, утвержденный 15 октября 1996 г. и призванный обозначить статус, основные функции и задачи Управления, регулировать вопросы взаимодействия с другими структурами Администрации Президента, а также с федеральными органами исполнительной, законодательной и судебной власти, органами власти субъектов РФ.</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Законы и постановления о работе СМИ.</w:t>
      </w:r>
    </w:p>
    <w:p w:rsidR="00437DBC" w:rsidRPr="00FA6BB2" w:rsidRDefault="00437DBC" w:rsidP="00860521">
      <w:pPr>
        <w:pStyle w:val="afb"/>
        <w:numPr>
          <w:ilvl w:val="1"/>
          <w:numId w:val="3"/>
        </w:numPr>
        <w:tabs>
          <w:tab w:val="left" w:pos="360"/>
        </w:tabs>
        <w:spacing w:before="0" w:after="0" w:line="360" w:lineRule="auto"/>
        <w:ind w:left="0" w:firstLine="709"/>
        <w:jc w:val="both"/>
        <w:rPr>
          <w:sz w:val="28"/>
        </w:rPr>
      </w:pPr>
      <w:r w:rsidRPr="00FA6BB2">
        <w:rPr>
          <w:sz w:val="28"/>
        </w:rPr>
        <w:t>Закон РФ "О средствах массовой информации"</w:t>
      </w:r>
    </w:p>
    <w:p w:rsidR="00437DBC" w:rsidRPr="00FA6BB2" w:rsidRDefault="00741FF9" w:rsidP="00860521">
      <w:pPr>
        <w:pStyle w:val="afb"/>
        <w:numPr>
          <w:ilvl w:val="1"/>
          <w:numId w:val="3"/>
        </w:numPr>
        <w:tabs>
          <w:tab w:val="left" w:pos="360"/>
        </w:tabs>
        <w:spacing w:before="0" w:after="0" w:line="360" w:lineRule="auto"/>
        <w:ind w:left="0" w:firstLine="709"/>
        <w:jc w:val="both"/>
        <w:rPr>
          <w:sz w:val="28"/>
        </w:rPr>
      </w:pPr>
      <w:hyperlink r:id="rId7" w:history="1">
        <w:r w:rsidR="00437DBC" w:rsidRPr="00FA6BB2">
          <w:rPr>
            <w:rStyle w:val="ae"/>
            <w:sz w:val="28"/>
          </w:rPr>
          <w:t>Федеральный закон "О государственной поддержке средств массовой информации и книгоиздания Российской Федерации"</w:t>
        </w:r>
      </w:hyperlink>
    </w:p>
    <w:p w:rsidR="00437DBC" w:rsidRPr="00FA6BB2" w:rsidRDefault="00437DBC" w:rsidP="00860521">
      <w:pPr>
        <w:pStyle w:val="afb"/>
        <w:numPr>
          <w:ilvl w:val="1"/>
          <w:numId w:val="3"/>
        </w:numPr>
        <w:tabs>
          <w:tab w:val="left" w:pos="360"/>
        </w:tabs>
        <w:spacing w:before="0" w:after="0" w:line="360" w:lineRule="auto"/>
        <w:ind w:left="0" w:firstLine="709"/>
        <w:jc w:val="both"/>
        <w:rPr>
          <w:sz w:val="28"/>
          <w:szCs w:val="20"/>
        </w:rPr>
      </w:pPr>
      <w:r w:rsidRPr="00FA6BB2">
        <w:rPr>
          <w:sz w:val="28"/>
        </w:rPr>
        <w:t>Постановление Правительства РФ "О ГОСУДАРСТВЕННОЙ РЕГИСТРАЦИИ СРЕДСТВ МАССОВОЙ ИНФОРМАЦИИ, ИСПОЛЬЗУЮЩИХ ДЛЯ РАСПРОСТРАНЕНИЯ ИНФОРМАЦИИ ГЛОБАЛЬНЫЕ ИНФОРМАЦИОННЫЕ СЕТИ ("СЕТЕВЫХ СМИ")"</w:t>
      </w:r>
      <w:r w:rsidRPr="00FA6BB2">
        <w:rPr>
          <w:sz w:val="28"/>
          <w:szCs w:val="20"/>
        </w:rPr>
        <w:t>;</w:t>
      </w:r>
    </w:p>
    <w:p w:rsidR="00437DBC" w:rsidRPr="00FA6BB2" w:rsidRDefault="00741FF9" w:rsidP="00860521">
      <w:pPr>
        <w:pStyle w:val="afb"/>
        <w:numPr>
          <w:ilvl w:val="1"/>
          <w:numId w:val="3"/>
        </w:numPr>
        <w:tabs>
          <w:tab w:val="left" w:pos="360"/>
        </w:tabs>
        <w:spacing w:before="0" w:after="0" w:line="360" w:lineRule="auto"/>
        <w:ind w:left="0" w:firstLine="709"/>
        <w:jc w:val="both"/>
        <w:rPr>
          <w:sz w:val="28"/>
        </w:rPr>
      </w:pPr>
      <w:hyperlink r:id="rId8" w:anchor="_blank" w:history="1">
        <w:r w:rsidR="00437DBC" w:rsidRPr="00FA6BB2">
          <w:rPr>
            <w:rStyle w:val="ae"/>
            <w:sz w:val="28"/>
          </w:rPr>
          <w:t>"ПОЛОЖЕНИЕ О ПОРЯДКЕ ГОСУДАРСТВЕННОЙ РЕГИСТРАЦИИ СРЕДСТВ МАССОВОЙ ИНФОРМАЦИИ, ИСПОЛЬЗУЮЩИХ ДЛЯ РАСПРОСТРАНЕНИЯ ИНФОРМАЦИИ ГЛОБАЛЬНЫЕ ИНФОРМАЦИОННЫЕ СЕТИ ("СЕТЕВЫХ СМИ")"</w:t>
        </w:r>
      </w:hyperlink>
    </w:p>
    <w:p w:rsidR="00437DBC" w:rsidRPr="00FA6BB2" w:rsidRDefault="00437DBC" w:rsidP="00860521">
      <w:pPr>
        <w:pStyle w:val="afb"/>
        <w:numPr>
          <w:ilvl w:val="1"/>
          <w:numId w:val="3"/>
        </w:numPr>
        <w:tabs>
          <w:tab w:val="left" w:pos="360"/>
        </w:tabs>
        <w:spacing w:before="0" w:after="0" w:line="360" w:lineRule="auto"/>
        <w:ind w:left="0" w:firstLine="709"/>
        <w:jc w:val="both"/>
        <w:rPr>
          <w:sz w:val="28"/>
        </w:rPr>
      </w:pPr>
      <w:r w:rsidRPr="00FA6BB2">
        <w:rPr>
          <w:sz w:val="28"/>
        </w:rPr>
        <w:t>Федеральный закон "О порядке освещения деятельности органов государственной власти в государственных средствах массовой информации"</w:t>
      </w:r>
    </w:p>
    <w:p w:rsidR="00437DBC" w:rsidRPr="00FA6BB2" w:rsidRDefault="00741FF9" w:rsidP="00860521">
      <w:pPr>
        <w:pStyle w:val="afb"/>
        <w:numPr>
          <w:ilvl w:val="1"/>
          <w:numId w:val="3"/>
        </w:numPr>
        <w:tabs>
          <w:tab w:val="left" w:pos="360"/>
        </w:tabs>
        <w:spacing w:before="0" w:after="0" w:line="360" w:lineRule="auto"/>
        <w:ind w:left="0" w:firstLine="709"/>
        <w:jc w:val="both"/>
        <w:rPr>
          <w:sz w:val="28"/>
          <w:szCs w:val="20"/>
        </w:rPr>
      </w:pPr>
      <w:hyperlink r:id="rId9" w:history="1">
        <w:r w:rsidR="00437DBC" w:rsidRPr="00FA6BB2">
          <w:rPr>
            <w:rStyle w:val="ae"/>
            <w:sz w:val="28"/>
          </w:rPr>
          <w:t>Закон РФ "О языках народов Российской Федерации"</w:t>
        </w:r>
      </w:hyperlink>
    </w:p>
    <w:p w:rsidR="00437DBC" w:rsidRPr="00FA6BB2" w:rsidRDefault="00437DBC" w:rsidP="00860521">
      <w:pPr>
        <w:pStyle w:val="afb"/>
        <w:numPr>
          <w:ilvl w:val="1"/>
          <w:numId w:val="3"/>
        </w:numPr>
        <w:tabs>
          <w:tab w:val="left" w:pos="360"/>
        </w:tabs>
        <w:spacing w:before="0" w:after="0" w:line="360" w:lineRule="auto"/>
        <w:ind w:left="0" w:firstLine="709"/>
        <w:jc w:val="both"/>
        <w:rPr>
          <w:sz w:val="28"/>
        </w:rPr>
      </w:pPr>
      <w:r w:rsidRPr="00FA6BB2">
        <w:rPr>
          <w:sz w:val="28"/>
          <w:szCs w:val="20"/>
        </w:rPr>
        <w:t xml:space="preserve">ГОСТ 7.83-2001: </w:t>
      </w:r>
      <w:r w:rsidRPr="00FA6BB2">
        <w:rPr>
          <w:sz w:val="28"/>
        </w:rPr>
        <w:t>Электронные издания. Основные выходы и выходные сведения.</w:t>
      </w:r>
    </w:p>
    <w:p w:rsidR="00437DBC" w:rsidRPr="00FA6BB2" w:rsidRDefault="00741FF9" w:rsidP="00860521">
      <w:pPr>
        <w:pStyle w:val="afb"/>
        <w:numPr>
          <w:ilvl w:val="1"/>
          <w:numId w:val="3"/>
        </w:numPr>
        <w:tabs>
          <w:tab w:val="left" w:pos="360"/>
        </w:tabs>
        <w:spacing w:before="0" w:after="0" w:line="360" w:lineRule="auto"/>
        <w:ind w:left="0" w:firstLine="709"/>
        <w:jc w:val="both"/>
        <w:rPr>
          <w:sz w:val="28"/>
        </w:rPr>
      </w:pPr>
      <w:hyperlink r:id="rId10" w:history="1">
        <w:r w:rsidR="00437DBC" w:rsidRPr="00FA6BB2">
          <w:rPr>
            <w:rStyle w:val="ae"/>
            <w:sz w:val="28"/>
          </w:rPr>
          <w:t>Федеральный закон "О рекламе"</w:t>
        </w:r>
      </w:hyperlink>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rPr>
      </w:pPr>
      <w:r w:rsidRPr="00FA6BB2">
        <w:rPr>
          <w:rFonts w:ascii="Times New Roman" w:hAnsi="Times New Roman" w:cs="Times New Roman"/>
          <w:color w:val="000000"/>
          <w:sz w:val="28"/>
        </w:rPr>
        <w:t>Правовое обеспечение рекламной деятельности.</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Федеральный закон "О рекламе" №38-ФЗ от 13.03.2006 г.</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Федеральный закон "О лицензировании отдельных видов деятельности" №128-ФЗ от 08.08.2001 г.</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Особенности рекламы алкогольной продукции(Выдержки из Федерального закона О государственном регулировании производства и оборота этилового спирта, алкогольной и спиртосодержащей продукции №171-ФЗ от 22.11.1995 г.)</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Особенности использования русского языка в рекламе (Выдержки из Федерального закона О государственном языке Российской Федерации №53-ФЗ от 01.07.2005 г.)</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Нормативы расходов на рекламу (Выдержки из Налогового Кодекса Российской Федерации (вторая часть) №117-ФЗ от 05.08.2000 г.)</w:t>
      </w:r>
    </w:p>
    <w:p w:rsidR="00860521"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Ответственность за нарушение законодательства о рекламе и порядка изготовления агитационных материалов (Выдержки из Кодекса Российской Федерации об административных правонарушениях №195-ФЗ от 30.12.2001 г.)</w:t>
      </w:r>
    </w:p>
    <w:p w:rsidR="00437DBC" w:rsidRPr="00FA6BB2" w:rsidRDefault="00437DBC" w:rsidP="00860521">
      <w:pPr>
        <w:numPr>
          <w:ilvl w:val="1"/>
          <w:numId w:val="3"/>
        </w:numPr>
        <w:tabs>
          <w:tab w:val="left" w:pos="360"/>
        </w:tabs>
        <w:spacing w:after="0" w:line="360" w:lineRule="auto"/>
        <w:ind w:left="0" w:firstLine="709"/>
        <w:rPr>
          <w:rFonts w:ascii="Times New Roman" w:hAnsi="Times New Roman" w:cs="Times New Roman"/>
          <w:color w:val="000000"/>
          <w:sz w:val="28"/>
        </w:rPr>
      </w:pPr>
      <w:r w:rsidRPr="00FA6BB2">
        <w:rPr>
          <w:rFonts w:ascii="Times New Roman" w:hAnsi="Times New Roman" w:cs="Times New Roman"/>
          <w:color w:val="000000"/>
          <w:sz w:val="28"/>
          <w:lang w:val="ru-RU"/>
        </w:rPr>
        <w:t xml:space="preserve">Государственный стандарт ГОСТ Р 52044-2003 Наружная реклама на автомобильных дорогах и территориях городских и сельских поселений. </w:t>
      </w:r>
      <w:r w:rsidRPr="00FA6BB2">
        <w:rPr>
          <w:rFonts w:ascii="Times New Roman" w:hAnsi="Times New Roman" w:cs="Times New Roman"/>
          <w:color w:val="000000"/>
          <w:sz w:val="28"/>
        </w:rPr>
        <w:t>Общие технические требования к средствам наружной рекламы. Правила размещения</w:t>
      </w:r>
    </w:p>
    <w:p w:rsidR="00437DBC" w:rsidRPr="00FA6BB2" w:rsidRDefault="00437DBC" w:rsidP="00860521">
      <w:pPr>
        <w:numPr>
          <w:ilvl w:val="0"/>
          <w:numId w:val="3"/>
        </w:numPr>
        <w:tabs>
          <w:tab w:val="left" w:pos="720"/>
        </w:tabs>
        <w:spacing w:after="0" w:line="360" w:lineRule="auto"/>
        <w:ind w:left="0" w:firstLine="709"/>
        <w:rPr>
          <w:rFonts w:ascii="Times New Roman" w:hAnsi="Times New Roman" w:cs="Times New Roman"/>
          <w:color w:val="000000"/>
          <w:sz w:val="28"/>
          <w:lang w:val="ru-RU"/>
        </w:rPr>
      </w:pPr>
      <w:r w:rsidRPr="00FA6BB2">
        <w:rPr>
          <w:rFonts w:ascii="Times New Roman" w:hAnsi="Times New Roman" w:cs="Times New Roman"/>
          <w:color w:val="000000"/>
          <w:sz w:val="28"/>
          <w:lang w:val="ru-RU"/>
        </w:rPr>
        <w:t>Законы о защите прав и прав потребителя.</w:t>
      </w:r>
    </w:p>
    <w:p w:rsidR="00860521" w:rsidRPr="00FA6BB2" w:rsidRDefault="00437DBC" w:rsidP="00860521">
      <w:pPr>
        <w:spacing w:after="0" w:line="360" w:lineRule="auto"/>
        <w:ind w:firstLine="709"/>
        <w:rPr>
          <w:rFonts w:ascii="Times New Roman" w:hAnsi="Times New Roman" w:cs="Times New Roman"/>
          <w:bCs/>
          <w:color w:val="000000"/>
          <w:sz w:val="28"/>
          <w:lang w:val="ru-RU"/>
        </w:rPr>
      </w:pPr>
      <w:r w:rsidRPr="00FA6BB2">
        <w:rPr>
          <w:rStyle w:val="a5"/>
          <w:rFonts w:ascii="Times New Roman" w:hAnsi="Times New Roman"/>
          <w:b w:val="0"/>
          <w:color w:val="000000"/>
          <w:sz w:val="28"/>
          <w:lang w:val="ru-RU"/>
        </w:rPr>
        <w:t>Общемировое признание права потребителей получили в резолюции Генеральной ассамблеи ООН № 39/248 от 9 апреля 1985 г., которая закрепила 8 прав потребителей:</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rPr>
      </w:pPr>
      <w:r w:rsidRPr="00FA6BB2">
        <w:rPr>
          <w:rFonts w:ascii="Times New Roman" w:hAnsi="Times New Roman" w:cs="Times New Roman"/>
          <w:bCs/>
          <w:color w:val="000000"/>
          <w:sz w:val="28"/>
        </w:rPr>
        <w:t>право на безопасность товара;</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rPr>
      </w:pPr>
      <w:r w:rsidRPr="00FA6BB2">
        <w:rPr>
          <w:rFonts w:ascii="Times New Roman" w:hAnsi="Times New Roman" w:cs="Times New Roman"/>
          <w:bCs/>
          <w:color w:val="000000"/>
          <w:sz w:val="28"/>
        </w:rPr>
        <w:t>право на информацию;</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rPr>
      </w:pPr>
      <w:r w:rsidRPr="00FA6BB2">
        <w:rPr>
          <w:rFonts w:ascii="Times New Roman" w:hAnsi="Times New Roman" w:cs="Times New Roman"/>
          <w:bCs/>
          <w:color w:val="000000"/>
          <w:sz w:val="28"/>
        </w:rPr>
        <w:t>право на выбор товара;</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lang w:val="ru-RU"/>
        </w:rPr>
      </w:pPr>
      <w:r w:rsidRPr="00FA6BB2">
        <w:rPr>
          <w:rFonts w:ascii="Times New Roman" w:hAnsi="Times New Roman" w:cs="Times New Roman"/>
          <w:bCs/>
          <w:color w:val="000000"/>
          <w:sz w:val="28"/>
          <w:lang w:val="ru-RU"/>
        </w:rPr>
        <w:t>право на выражение своих интересов;</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lang w:val="ru-RU"/>
        </w:rPr>
      </w:pPr>
      <w:r w:rsidRPr="00FA6BB2">
        <w:rPr>
          <w:rFonts w:ascii="Times New Roman" w:hAnsi="Times New Roman" w:cs="Times New Roman"/>
          <w:bCs/>
          <w:color w:val="000000"/>
          <w:sz w:val="28"/>
          <w:lang w:val="ru-RU"/>
        </w:rPr>
        <w:t>право на удовлетворение основных потребностей;</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rPr>
      </w:pPr>
      <w:r w:rsidRPr="00FA6BB2">
        <w:rPr>
          <w:rFonts w:ascii="Times New Roman" w:hAnsi="Times New Roman" w:cs="Times New Roman"/>
          <w:bCs/>
          <w:color w:val="000000"/>
          <w:sz w:val="28"/>
        </w:rPr>
        <w:t>право на возмещение ущерба;</w:t>
      </w:r>
    </w:p>
    <w:p w:rsidR="00860521"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rPr>
      </w:pPr>
      <w:r w:rsidRPr="00FA6BB2">
        <w:rPr>
          <w:rFonts w:ascii="Times New Roman" w:hAnsi="Times New Roman" w:cs="Times New Roman"/>
          <w:bCs/>
          <w:color w:val="000000"/>
          <w:sz w:val="28"/>
        </w:rPr>
        <w:t>право на потребительское образование;</w:t>
      </w:r>
    </w:p>
    <w:p w:rsidR="00437DBC" w:rsidRPr="00FA6BB2" w:rsidRDefault="00437DBC" w:rsidP="00860521">
      <w:pPr>
        <w:numPr>
          <w:ilvl w:val="0"/>
          <w:numId w:val="2"/>
        </w:numPr>
        <w:tabs>
          <w:tab w:val="left" w:pos="720"/>
        </w:tabs>
        <w:spacing w:after="0" w:line="360" w:lineRule="auto"/>
        <w:ind w:left="0" w:firstLine="709"/>
        <w:rPr>
          <w:rFonts w:ascii="Times New Roman" w:hAnsi="Times New Roman" w:cs="Times New Roman"/>
          <w:bCs/>
          <w:color w:val="000000"/>
          <w:sz w:val="28"/>
          <w:lang w:val="ru-RU"/>
        </w:rPr>
      </w:pPr>
      <w:r w:rsidRPr="00FA6BB2">
        <w:rPr>
          <w:rFonts w:ascii="Times New Roman" w:hAnsi="Times New Roman" w:cs="Times New Roman"/>
          <w:bCs/>
          <w:color w:val="000000"/>
          <w:sz w:val="28"/>
          <w:lang w:val="ru-RU"/>
        </w:rPr>
        <w:t>право на здоровую окружающую среду.</w:t>
      </w:r>
    </w:p>
    <w:p w:rsidR="00860521" w:rsidRPr="00FA6BB2" w:rsidRDefault="00437DBC" w:rsidP="00860521">
      <w:pPr>
        <w:spacing w:after="0" w:line="360" w:lineRule="auto"/>
        <w:ind w:firstLine="709"/>
        <w:rPr>
          <w:rFonts w:ascii="Times New Roman" w:hAnsi="Times New Roman" w:cs="Times New Roman"/>
          <w:bCs/>
          <w:color w:val="000000"/>
          <w:sz w:val="28"/>
          <w:lang w:val="ru-RU"/>
        </w:rPr>
      </w:pPr>
      <w:r w:rsidRPr="00FA6BB2">
        <w:rPr>
          <w:rFonts w:ascii="Times New Roman" w:hAnsi="Times New Roman" w:cs="Times New Roman"/>
          <w:bCs/>
          <w:color w:val="000000"/>
          <w:sz w:val="28"/>
          <w:lang w:val="ru-RU"/>
        </w:rPr>
        <w:t xml:space="preserve">В Российской Федерации правовая основа для формирования и реализации целенаправленной политики в сфере защиты прав потребителей была создана с введением в действие 7 февраля 1992 г. Закона </w:t>
      </w:r>
      <w:r w:rsidR="00860521" w:rsidRPr="00FA6BB2">
        <w:rPr>
          <w:rFonts w:ascii="Times New Roman" w:hAnsi="Times New Roman" w:cs="Times New Roman"/>
          <w:bCs/>
          <w:color w:val="000000"/>
          <w:sz w:val="28"/>
          <w:lang w:val="ru-RU"/>
        </w:rPr>
        <w:t>"</w:t>
      </w:r>
      <w:r w:rsidRPr="00FA6BB2">
        <w:rPr>
          <w:rFonts w:ascii="Times New Roman" w:hAnsi="Times New Roman" w:cs="Times New Roman"/>
          <w:bCs/>
          <w:color w:val="000000"/>
          <w:sz w:val="28"/>
          <w:lang w:val="ru-RU"/>
        </w:rPr>
        <w:t>О защите прав потребителей</w:t>
      </w:r>
      <w:r w:rsidR="00860521" w:rsidRPr="00FA6BB2">
        <w:rPr>
          <w:rFonts w:ascii="Times New Roman" w:hAnsi="Times New Roman" w:cs="Times New Roman"/>
          <w:bCs/>
          <w:color w:val="000000"/>
          <w:sz w:val="28"/>
          <w:lang w:val="ru-RU"/>
        </w:rPr>
        <w:t>"</w:t>
      </w:r>
      <w:r w:rsidRPr="00FA6BB2">
        <w:rPr>
          <w:rFonts w:ascii="Times New Roman" w:hAnsi="Times New Roman" w:cs="Times New Roman"/>
          <w:bCs/>
          <w:color w:val="000000"/>
          <w:sz w:val="28"/>
          <w:lang w:val="ru-RU"/>
        </w:rPr>
        <w:t>. В законе нашла отражение тенденция усиления законодательного регулирования отношений, направленных на охрану прав граждан. Закон закрепил важнейшие международно признанные права потребителей.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p>
    <w:p w:rsidR="00437DBC" w:rsidRPr="00FA6BB2" w:rsidRDefault="00860521" w:rsidP="00860521">
      <w:pPr>
        <w:spacing w:after="0" w:line="360" w:lineRule="auto"/>
        <w:ind w:firstLine="709"/>
        <w:rPr>
          <w:rFonts w:ascii="Times New Roman" w:hAnsi="Times New Roman" w:cs="Times New Roman"/>
          <w:b/>
          <w:color w:val="000000"/>
          <w:sz w:val="28"/>
          <w:szCs w:val="28"/>
          <w:lang w:val="ru-RU"/>
        </w:rPr>
      </w:pPr>
      <w:r w:rsidRPr="00FA6BB2">
        <w:rPr>
          <w:rFonts w:ascii="Times New Roman" w:hAnsi="Times New Roman" w:cs="Times New Roman"/>
          <w:b/>
          <w:color w:val="000000"/>
          <w:sz w:val="28"/>
          <w:szCs w:val="28"/>
          <w:lang w:val="ru-RU"/>
        </w:rPr>
        <w:br w:type="page"/>
      </w:r>
      <w:r w:rsidR="00437DBC" w:rsidRPr="00FA6BB2">
        <w:rPr>
          <w:rFonts w:ascii="Times New Roman" w:hAnsi="Times New Roman" w:cs="Times New Roman"/>
          <w:b/>
          <w:color w:val="000000"/>
          <w:sz w:val="28"/>
          <w:szCs w:val="28"/>
          <w:lang w:val="ru-RU"/>
        </w:rPr>
        <w:t>2.</w:t>
      </w:r>
      <w:r w:rsidRPr="00FA6BB2">
        <w:rPr>
          <w:rFonts w:ascii="Times New Roman" w:hAnsi="Times New Roman" w:cs="Times New Roman"/>
          <w:b/>
          <w:color w:val="000000"/>
          <w:sz w:val="28"/>
          <w:szCs w:val="28"/>
        </w:rPr>
        <w:t xml:space="preserve"> </w:t>
      </w:r>
      <w:r w:rsidR="00437DBC" w:rsidRPr="00FA6BB2">
        <w:rPr>
          <w:rFonts w:ascii="Times New Roman" w:hAnsi="Times New Roman" w:cs="Times New Roman"/>
          <w:b/>
          <w:color w:val="000000"/>
          <w:sz w:val="28"/>
          <w:szCs w:val="28"/>
          <w:lang w:val="ru-RU"/>
        </w:rPr>
        <w:t>Основные виды информации, защищаемой при организации П.Р.</w:t>
      </w:r>
    </w:p>
    <w:p w:rsidR="00860521" w:rsidRPr="00FA6BB2" w:rsidRDefault="00860521" w:rsidP="00860521">
      <w:pPr>
        <w:spacing w:after="0" w:line="360" w:lineRule="auto"/>
        <w:ind w:firstLine="709"/>
        <w:rPr>
          <w:rFonts w:ascii="Times New Roman" w:hAnsi="Times New Roman" w:cs="Times New Roman"/>
          <w:color w:val="000000"/>
          <w:sz w:val="28"/>
          <w:szCs w:val="28"/>
        </w:rPr>
      </w:pP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Шире смысл слова ПР раскрывается с помощью эпитетов:</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Чёрный ПР — использование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чёрных технологий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(обман, фальсификации) для очернения, уничтожения конкурирующей партии, группы и т. д., распространение от её имени оскорбительных или экономически опасных заявлений и др. Иногда достаточно ограничиться публикацией компромата. Словосочетание образовано по аналогии с выражением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чёрная пропаганда</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По одной из версий, появилось в русском языке после выхода романа Виктора Пелевина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Generation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На деле, понятие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черный PR</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бытовало в России задолго до выхода романа Пелевина (1999 год). В начале 1990-х годов под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черным</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PR понималось главным образом публикация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проплаченных</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статей, независимо от их направленности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за</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или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против</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в отличие от PR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правильного</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(понятие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белый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PR вообще было не в ходу) — то есть осуществляемого более тонкими и легальными методами.</w:t>
      </w:r>
    </w:p>
    <w:p w:rsidR="00437DBC" w:rsidRPr="00FA6BB2" w:rsidRDefault="00860521"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Чёрный</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 xml:space="preserve"> ПР тех лет вызывал прямые аналогии с </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чёрным налом</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 xml:space="preserve"> и </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чёрным рынком</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 xml:space="preserve">, поскольку денежные суммы, передаваемые в издания за публикации, ни в каких официальных финансовых документах не фигурировали, а сами эти публикации позиционировались как собственные, </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независимые</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По сути дела, с тех пор мало что изменилось, но в связи с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войной компроматов</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середины 90-х, понятие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чёрный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наполнилось новым смыслом, который в него вкладывают сегодня.</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Жёлтый ПР — использование, с целью привлечения внимания, оскорбительных для большинства населения данного государства элементов (табуированных слов в названиях, в изображениях — применение сексуального содержания — от ню, через эротику — к порнографии, в публичных действиях — псевдогомосексуализм, высказывание расистских, ксенофобных заявлений и т. п.)</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Серый ПР — реклама (положительная или отрицательная), скрывающая свой источник. В отличие от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чёрного PR</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не предполагает прямой лжи о своем происхождении. Также под серым PR иногда понимают разновидность непрямого черного PR, не содержащую прямой лжи и направленную на подсознание рецепиента. Например, когда в материале об убийстве отдельно упоминается, что оно произошло рядом с офисом некой организации или в родном населенном пункте некоей известной личности.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Белый ПР — словосочетание появилось для демонстрации понятия, контрастного к чёрному PR, то есть открытой рекламы от своего собственного имени. PR в узком смысле слова.</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Самопиар —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раскручивание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себя самого, нередко анонимное.</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Коричневый ПР — нечто родственное неофашистской и фашистской пропаганде.</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Зелёный ПР — социально ответственный PR.</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Вирусный ПР — термин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вирусный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означает в данном контексте автономное распространение. Основан на потребности людей делиться интересной информацией со своим кругом друзей и знакомых.</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Социальный ПР — это деятельность, направленная на формирование, поддержку и развитие нужных (чаще всего позитивных) отношений, формирование позитивных моделей поведения и т. д. К этой сфере PR традиционно относятся социальные и благотворительные проекты и программы бизнес-структур и проекты общественных и некоммерческих организаций.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Другое понимание направлений public relations можно предложить, основываясь на выделении тех или иных критериев, а именно:</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внешний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внутренний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по критерию работы с целевыми аудиториями вне и внутри организаций; с точки зрения технологической в первом случае речь идёт о работе с неконтролируемыми, во втором — с контролируемыми СМИ;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позитивный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негативный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речь идёт о позитивной, созидательной или негативной, разрушительной работе; многие PR-специалисты категорически отрицают саму возможность рассмотрения негативного направления как в принципе относящегося к public relations;</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негативный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антикризисный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обслуживание</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обеспечение атакующей или оборонительной</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бизнес-деятельности; эта дихотомия мыслима лишь в случае,</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 xml:space="preserve">если всерьёз ставится вопрос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негативном</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PR’е и противодействующем ему</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антикризисном; противоположный подход, в сущности,</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рассматривает реальное общество как бесконфликтное, состоящее в массе своей из</w:t>
      </w:r>
      <w:r w:rsidR="00860521" w:rsidRPr="00FA6BB2">
        <w:rPr>
          <w:rFonts w:ascii="Times New Roman" w:hAnsi="Times New Roman" w:cs="Times New Roman"/>
          <w:color w:val="000000"/>
          <w:sz w:val="28"/>
          <w:szCs w:val="28"/>
          <w:lang w:val="ru-RU"/>
        </w:rPr>
        <w:t xml:space="preserve"> </w:t>
      </w:r>
      <w:r w:rsidRPr="00FA6BB2">
        <w:rPr>
          <w:rFonts w:ascii="Times New Roman" w:hAnsi="Times New Roman" w:cs="Times New Roman"/>
          <w:color w:val="000000"/>
          <w:sz w:val="28"/>
          <w:szCs w:val="28"/>
          <w:lang w:val="ru-RU"/>
        </w:rPr>
        <w:t>весьма высоконравственных людей;</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повседневный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рутинный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и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антикризисный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аварийный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в первом случае речь идёт о PR-деятельности в относительно спокойной, повседневной обстановке, связанной с позитивной деятельностью и допускающей высокую степень планирования в силу подконтрольности ситуации; во втором — о деятельности в ситуации цейтнота, стресса, высокой степени неопределённости, вызванной, как правило,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внешними</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силами;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PR повседневный и PR проектный: выполнение или рутинной, обычной работы, которая в принципе не имеет временных горизонтов, или деятельности, носящей мобилизационный характер, связанной с разработкой и реализацией проектов;</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PR в сферах коммерческой, некоммерческой, политической и государственной: осуществление PR-деятельности, связанной с различием в доступе к ресурсам, большей или меньшей степенью рисков, большей или меньшей возможностью выполнения креативной работы;</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PR персональный, организационный и товарный (PR людей, организаций и товаров/услуг): по критерию работы PR-структуры с тем или иным объектом PR-продвижения;</w:t>
      </w:r>
    </w:p>
    <w:p w:rsidR="00860521" w:rsidRPr="00FA6BB2" w:rsidRDefault="00860521"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PR офф-лайн</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 xml:space="preserve"> и </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PR он-лайн</w:t>
      </w:r>
      <w:r w:rsidRPr="00FA6BB2">
        <w:rPr>
          <w:rFonts w:ascii="Times New Roman" w:hAnsi="Times New Roman" w:cs="Times New Roman"/>
          <w:color w:val="000000"/>
          <w:sz w:val="28"/>
          <w:szCs w:val="28"/>
          <w:lang w:val="ru-RU"/>
        </w:rPr>
        <w:t>"</w:t>
      </w:r>
      <w:r w:rsidR="00437DBC" w:rsidRPr="00FA6BB2">
        <w:rPr>
          <w:rFonts w:ascii="Times New Roman" w:hAnsi="Times New Roman" w:cs="Times New Roman"/>
          <w:color w:val="000000"/>
          <w:sz w:val="28"/>
          <w:szCs w:val="28"/>
          <w:lang w:val="ru-RU"/>
        </w:rPr>
        <w:t>: PR-деятельность в обычной среде и в сети Интернет;</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 событийный и сенсационный: в первом случае центральной категорией является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новость</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во втором —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сенсация</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(тоже новость, но такая, которая почти автоматически привлекает к себе внимание прессы);</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PR-сопровождение и PR-продвижение: в первом случае речь может идти о новостном освещении в СМИ таких самостоятельных видов продвижения, как выставка, презентация, пресс-конференция, праздник, юбилей и т. д., во втором — о создании такого рода событий, которые сами по себе интересны средствам массовой информации, и чей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продвигающий</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xml:space="preserve"> характер не очевиден для целевых аудиторий.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p>
    <w:p w:rsidR="00860521" w:rsidRPr="00FA6BB2" w:rsidRDefault="00437DBC" w:rsidP="00860521">
      <w:pPr>
        <w:spacing w:after="0" w:line="360" w:lineRule="auto"/>
        <w:ind w:firstLine="709"/>
        <w:rPr>
          <w:rFonts w:ascii="Times New Roman" w:hAnsi="Times New Roman" w:cs="Times New Roman"/>
          <w:color w:val="000000"/>
          <w:sz w:val="28"/>
          <w:szCs w:val="28"/>
        </w:rPr>
      </w:pPr>
      <w:r w:rsidRPr="00FA6BB2">
        <w:rPr>
          <w:rFonts w:ascii="Times New Roman" w:hAnsi="Times New Roman" w:cs="Times New Roman"/>
          <w:b/>
          <w:color w:val="000000"/>
          <w:sz w:val="28"/>
          <w:szCs w:val="28"/>
          <w:lang w:val="ru-RU"/>
        </w:rPr>
        <w:t>3.</w:t>
      </w:r>
      <w:r w:rsidR="00860521" w:rsidRPr="00FA6BB2">
        <w:rPr>
          <w:rFonts w:ascii="Times New Roman" w:hAnsi="Times New Roman" w:cs="Times New Roman"/>
          <w:b/>
          <w:color w:val="000000"/>
          <w:sz w:val="28"/>
          <w:szCs w:val="28"/>
        </w:rPr>
        <w:t xml:space="preserve"> </w:t>
      </w:r>
      <w:r w:rsidRPr="00FA6BB2">
        <w:rPr>
          <w:rFonts w:ascii="Times New Roman" w:hAnsi="Times New Roman" w:cs="Times New Roman"/>
          <w:b/>
          <w:color w:val="000000"/>
          <w:sz w:val="28"/>
          <w:szCs w:val="28"/>
          <w:lang w:val="ru-RU"/>
        </w:rPr>
        <w:t>Общественно значимая информация</w:t>
      </w:r>
    </w:p>
    <w:p w:rsidR="00860521" w:rsidRPr="00FA6BB2" w:rsidRDefault="00860521" w:rsidP="00860521">
      <w:pPr>
        <w:spacing w:after="0" w:line="360" w:lineRule="auto"/>
        <w:ind w:firstLine="709"/>
        <w:rPr>
          <w:rFonts w:ascii="Times New Roman" w:hAnsi="Times New Roman" w:cs="Times New Roman"/>
          <w:color w:val="000000"/>
          <w:sz w:val="28"/>
          <w:szCs w:val="28"/>
        </w:rPr>
      </w:pP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Открытое общество опирается на идею о том, что право человека быть полностью информированным обо всем, что происходит в стране и мире, является всеобщим и фундаментальным и любое изъятие из этого права должно быть объяснено и обусловлено законодательными актами. Право быть информированным требует свободного распространения информации и мнений. Ограничения в отношении распространения новостей и информации противоречат интересам международного понимания, означают нарушение Всеобщей декларации прав человека, Устава ЮНЕСКО и Заключительного акта совещания по безопасности и сотрудничеству в Европе и несовместимы с Уставом ООН. Свободный доступ людей к средствам массовой информации и другим официальным и неофициальным источникам информации должен быть гарантирован.</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Общественно значимая информация – это информация, которая удовлетворяет потребности граждан в знании и понимании общественных процессов. Общественно значимая информация способствует просвещению народа, стимулирует прогресс и помогает решению стоящих перед нами сложных экономических, научных и социальных проблем. Общественно значимая информация принадлежит народу, который имеет право доступа к ней за исключением оговоренных в законе ограничений. Формой проявления общественной потребности в информации является общественный интерес, для удовлетворения которого создаются специальные информационные институты.</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Общественность имеет право доступа к общественно значимой информации. Открытый и беспрепятственный доступ к общественно значимой информации является основой справедливого управления и свободного общества. Государственные ведомства должны гарантировать открытый, своевременный и беспрепятственный доступ к общественно значимой информации. Гражданам должна быть предоставлена возможность доступа к общественно значимой информации, независимо от формы ее хранения, без специальной подготовки или опыта.</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Органы власти обязаны принять соответствующие меры для обеспечения права на получение информации. Эти меры должны предусматривать, чтобы властные структуры в случае отказа от предоставления информации указывали причину в письменном виде в разумно короткое время, а также предоставляли право рассмотрения обоснованности и законности отказа независимым органам, в том числе юридическое рассмотрение в том или ином виде. Органы власти должны обеспечить широкое разнообразие источников доступа, как частных, так и государственных, к общественно значимой информации и не должны допускать, чтобы высокие цены на информационные услуги препятствовали доступу граждан к общественно значимой информации.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Органы власти должны гарантировать доступ граждан к общественно значимой информации, независимо от места их проживания и работы. Для решения этой задачи должны использоваться национальные информационные сети, программы типа депозитарных библиотек и другие способы. Государственные ведомства должны периодически пересматривать подобные программы, а также используемые технологии для того, чтобы обеспечить такое положение, при котором доступ к общественно значимой информации оставался бы недорогим и удобным для общественности.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Органы власти должно обеспечить полноту, сохранность, распространение, размножение и перераспределение имеющейся в их распоряжении общественно значимой информации независимо от формы ее существования. Сохраняя общественно значимую информацию, государственные ведомства гарантируют свою подотчетность обществу и возможность доступа общественности к информации об их работе. Любое ограничение распространения или любое другое действие в отношении общественно значимой информации должно быть строго определено законом.</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Органы власти должны соблюдать конфиденциальность лиц, пользующихся или запрашивающих информацию, а также соблюдать право невмешательства в частную жизнь в отношении лиц, информация о которых имеется в правительственной документации.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Существование множества независимых средств массовой информации отвечает интересам любого общества. В тех случаях, когда по какой-то причине общество не может обеспечить существование большого числа независимых средств массовой информации, существующие информационные каналы должны отражать разные точки зрения.</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Доступ журналистов к различным источникам новостей и мнений – официальным и неофициальным – не должен подвергаться никаким ограничениям. Этот доступ неотделим от доступа людей к информации. Никакой цензуры над печатью, какие бы формы произвольного контроля над информацией и общественным мнением она ни принимала, не должно быть. Право людей на доступ к новостям и информации не должно ущемляться. Во всех законах и решениях, относящихся к праву получения информации, в первую очередь необходимо учитывать общественный интерес к получению этой информации.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Каждое ограничение свободы самовыражения или информации должно быть предписано законом. Закон должен быть общедоступным, определенным, конкретным и ясным с тем, чтобы позволить каждому отдельному лицу предвидеть, является ли то или иное действие противоправным. Закон должен предусматривать адекватные гарантии против нарушения его требований, в том числе оперативное, полное и эффективное юридическое рассмотрение обоснованности ограничения независимым судом или органом правосудия.</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Никто не может стать объектом преследования за разглашение информации, полученной на государственной службе, если общественная значимость этой информации перевешивает ущерб от ее раскрытия.</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Каждый имеет право получать информацию от властных структур, в том числе информацию, относящуюся к национальной безопасности. Любые ограничения на получение такой информации не могут вводиться, если только правительство не продемонстрирует, что такое ограничение предписано законом и действительно необходимо для защиты законных интересов национальной безопасности.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Государство не может отказывать в доступе ко всей информации, относящейся к национальной безопасности, но должно обозначить в законе только те конкретные и узкие категории информации, которые необходимо оставлять закрытыми в законных интересах национальной безопасности.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Никто не может быть наказан под предлогом национальной безопасности за раскрытие информации, если это раскрытие не наносит действительного ущерба и, по всей вероятности, не может причинить ущерб законным интересам национальной безопасности; или общественная значимость этой информации перевешивает ущерб от ее раскрытия. Защита национальной безопасности не может быть использована как основание для принуждения журналиста раскрыть конфиденциальный источник информации.</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Любое ограничение свободы самовыражения или информации, которое органы власти желают оправдать требованиями национальной безопасности, должно действительно исходить из этой цели и органы власти должны доказать, что конечным результатом явится защита законных интересов национальной безопасности.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Для доказательства, что ограничение свободы самовыражения или информации действительно необходимо для защиты законных интересов национальной безопасности, правительство должно продемонстрировать, что:</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самовыражение или информация по данному вопросу представляет серьезную угрозу законным интересам национальной безопасности;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вводимое ограничение предусматривает наименьшие ограничительные меры защиты этих интересов;</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ограничение согласуется с демократическими принципами.</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Самовыражение может караться, как угрожающее национальной безопасности, только если правительство может продемонстрировать, что:</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самовыражение имеет целью призыв к насильственным действиям;</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может привести к таким насильственным действиям;</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имеется прямая и непосредственная связь между самовыражением и возможностью таких насильственных действий.</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Мирное осуществление права на свободу самовыражения не должно рассматриваться как угроза национальной безопасности или подвергаться ограничениям и наказанию.</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Не составляет угрозу национальной безопасности самовыражение, которое:</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выступает за ненасильственное изменение политики правительства или самого правительства;</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представляет собой критику страны, государства или его символов, правительства, государственных ведомств или деятелей, а также зарубежной страны, государства или его символов, правительства, государственных ведомств или деятелей;</w:t>
      </w:r>
    </w:p>
    <w:p w:rsidR="00437DBC"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представляет возражение или выступает в поддержку возражения, в силу религии, соображений совести или убеждений, против призыва на военную службу или военной службы как таковой; конкретного конфликта или угрозы применения силы для разрешения международных споров;</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направлено на передачу информации о предполагаемых нарушениях международных норм, касающихся прав человека или международного гуманитарного права.</w:t>
      </w:r>
    </w:p>
    <w:p w:rsidR="00860521" w:rsidRPr="00FA6BB2" w:rsidRDefault="00437DBC" w:rsidP="00860521">
      <w:pPr>
        <w:spacing w:after="0" w:line="360" w:lineRule="auto"/>
        <w:ind w:firstLine="709"/>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Никто не может быть наказан за критику страны, государства или его символов, правительства, государственных ведомств или деятелей, а также зарубежной страны, государства или его символов, правительства, государственных ведомств или деятелей, если только эта критика или оскорбление не направлено на подстрекательство к насильственным действиям или же не могут повлечь такие действия.</w:t>
      </w:r>
    </w:p>
    <w:p w:rsidR="00437DBC" w:rsidRPr="00FA6BB2" w:rsidRDefault="00E26FEC" w:rsidP="00860521">
      <w:pPr>
        <w:spacing w:after="0" w:line="360" w:lineRule="auto"/>
        <w:ind w:firstLine="709"/>
        <w:rPr>
          <w:rFonts w:ascii="Times New Roman" w:hAnsi="Times New Roman" w:cs="Times New Roman"/>
          <w:color w:val="FFFFFF"/>
          <w:sz w:val="28"/>
          <w:szCs w:val="28"/>
          <w:lang w:val="ru-RU"/>
        </w:rPr>
      </w:pPr>
      <w:r w:rsidRPr="00FA6BB2">
        <w:rPr>
          <w:rFonts w:ascii="Times New Roman" w:hAnsi="Times New Roman" w:cs="Times New Roman"/>
          <w:color w:val="FFFFFF"/>
          <w:sz w:val="28"/>
          <w:szCs w:val="28"/>
          <w:lang w:val="ru-RU"/>
        </w:rPr>
        <w:t>связь общественность лицензирование сертификация</w:t>
      </w:r>
    </w:p>
    <w:p w:rsidR="00437DBC" w:rsidRPr="00FA6BB2" w:rsidRDefault="00860521" w:rsidP="00860521">
      <w:pPr>
        <w:spacing w:after="0" w:line="360" w:lineRule="auto"/>
        <w:ind w:firstLine="709"/>
        <w:rPr>
          <w:rFonts w:ascii="Times New Roman" w:hAnsi="Times New Roman" w:cs="Times New Roman"/>
          <w:b/>
          <w:color w:val="000000"/>
          <w:sz w:val="28"/>
          <w:szCs w:val="28"/>
        </w:rPr>
      </w:pPr>
      <w:r w:rsidRPr="00FA6BB2">
        <w:rPr>
          <w:rFonts w:ascii="Times New Roman" w:hAnsi="Times New Roman" w:cs="Times New Roman"/>
          <w:color w:val="000000"/>
          <w:sz w:val="28"/>
          <w:lang w:val="ru-RU"/>
        </w:rPr>
        <w:br w:type="page"/>
      </w:r>
      <w:r w:rsidRPr="00FA6BB2">
        <w:rPr>
          <w:rFonts w:ascii="Times New Roman" w:hAnsi="Times New Roman" w:cs="Times New Roman"/>
          <w:b/>
          <w:color w:val="000000"/>
          <w:sz w:val="28"/>
          <w:szCs w:val="28"/>
          <w:lang w:val="ru-RU"/>
        </w:rPr>
        <w:t>4. Используемая литература</w:t>
      </w:r>
    </w:p>
    <w:p w:rsidR="00437DBC" w:rsidRPr="00FA6BB2" w:rsidRDefault="00437DBC" w:rsidP="00860521">
      <w:pPr>
        <w:spacing w:after="0" w:line="360" w:lineRule="auto"/>
        <w:jc w:val="left"/>
        <w:rPr>
          <w:rFonts w:ascii="Times New Roman" w:hAnsi="Times New Roman" w:cs="Times New Roman"/>
          <w:color w:val="000000"/>
          <w:sz w:val="28"/>
          <w:szCs w:val="28"/>
        </w:rPr>
      </w:pPr>
    </w:p>
    <w:p w:rsidR="00437DBC"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Блэк С. Паблик рилейшнз. Что это такое?: Пер. с англ. – Лондон: Модино пресс; М.: СП АСЭС, 1990.</w:t>
      </w:r>
    </w:p>
    <w:p w:rsidR="00437DBC"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Галумов Э. Основы </w:t>
      </w:r>
      <w:r w:rsidRPr="00FA6BB2">
        <w:rPr>
          <w:rFonts w:ascii="Times New Roman" w:hAnsi="Times New Roman" w:cs="Times New Roman"/>
          <w:color w:val="000000"/>
          <w:sz w:val="28"/>
          <w:szCs w:val="28"/>
        </w:rPr>
        <w:t>PR</w:t>
      </w:r>
      <w:r w:rsidRPr="00FA6BB2">
        <w:rPr>
          <w:rFonts w:ascii="Times New Roman" w:hAnsi="Times New Roman" w:cs="Times New Roman"/>
          <w:color w:val="000000"/>
          <w:sz w:val="28"/>
          <w:szCs w:val="28"/>
          <w:lang w:val="ru-RU"/>
        </w:rPr>
        <w:t xml:space="preserve">. – М.: Летопись </w:t>
      </w:r>
      <w:r w:rsidRPr="00FA6BB2">
        <w:rPr>
          <w:rFonts w:ascii="Times New Roman" w:hAnsi="Times New Roman" w:cs="Times New Roman"/>
          <w:color w:val="000000"/>
          <w:sz w:val="28"/>
          <w:szCs w:val="28"/>
        </w:rPr>
        <w:t>XXI</w:t>
      </w:r>
      <w:r w:rsidRPr="00FA6BB2">
        <w:rPr>
          <w:rFonts w:ascii="Times New Roman" w:hAnsi="Times New Roman" w:cs="Times New Roman"/>
          <w:color w:val="000000"/>
          <w:sz w:val="28"/>
          <w:szCs w:val="28"/>
          <w:lang w:val="ru-RU"/>
        </w:rPr>
        <w:t>, 2004.</w:t>
      </w:r>
    </w:p>
    <w:p w:rsidR="00437DBC"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rPr>
      </w:pPr>
      <w:r w:rsidRPr="00FA6BB2">
        <w:rPr>
          <w:rFonts w:ascii="Times New Roman" w:hAnsi="Times New Roman" w:cs="Times New Roman"/>
          <w:color w:val="000000"/>
          <w:sz w:val="28"/>
          <w:szCs w:val="28"/>
          <w:lang w:val="ru-RU"/>
        </w:rPr>
        <w:t xml:space="preserve">Катлип С., Сентер А., Брум Г. Паблик рилейшенз. Теория и практика: Учеб. пособие. </w:t>
      </w:r>
      <w:r w:rsidRPr="00FA6BB2">
        <w:rPr>
          <w:rFonts w:ascii="Times New Roman" w:hAnsi="Times New Roman" w:cs="Times New Roman"/>
          <w:color w:val="000000"/>
          <w:sz w:val="28"/>
          <w:szCs w:val="28"/>
        </w:rPr>
        <w:t>8-е изд.: Пер. с англ. - М.: Изд. дом Вильямс, 2001.</w:t>
      </w:r>
    </w:p>
    <w:p w:rsidR="00437DBC"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rPr>
      </w:pPr>
      <w:r w:rsidRPr="00FA6BB2">
        <w:rPr>
          <w:rFonts w:ascii="Times New Roman" w:hAnsi="Times New Roman" w:cs="Times New Roman"/>
          <w:color w:val="000000"/>
          <w:sz w:val="28"/>
          <w:szCs w:val="28"/>
          <w:lang w:val="ru-RU"/>
        </w:rPr>
        <w:t xml:space="preserve">Коляда Е. Промышленные гиганты под прицелом СМИ. </w:t>
      </w:r>
      <w:r w:rsidRPr="00FA6BB2">
        <w:rPr>
          <w:rFonts w:ascii="Times New Roman" w:hAnsi="Times New Roman" w:cs="Times New Roman"/>
          <w:color w:val="000000"/>
          <w:sz w:val="28"/>
          <w:szCs w:val="28"/>
        </w:rPr>
        <w:t>Азбука PR крупных промышленных компаний</w:t>
      </w:r>
    </w:p>
    <w:p w:rsidR="00860521"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Королько В.Г. Основы паблик рилейшнз. - М.: Рефл-бук, К.: Ваклер, 2000.</w:t>
      </w:r>
    </w:p>
    <w:p w:rsidR="00437DBC" w:rsidRPr="00FA6BB2" w:rsidRDefault="00437DBC" w:rsidP="00860521">
      <w:pPr>
        <w:numPr>
          <w:ilvl w:val="0"/>
          <w:numId w:val="4"/>
        </w:numPr>
        <w:tabs>
          <w:tab w:val="left" w:pos="567"/>
        </w:tabs>
        <w:spacing w:after="0" w:line="360" w:lineRule="auto"/>
        <w:ind w:left="0" w:firstLine="0"/>
        <w:jc w:val="left"/>
        <w:rPr>
          <w:rFonts w:ascii="Times New Roman" w:hAnsi="Times New Roman" w:cs="Times New Roman"/>
          <w:color w:val="000000"/>
          <w:sz w:val="28"/>
          <w:szCs w:val="28"/>
          <w:lang w:val="ru-RU"/>
        </w:rPr>
      </w:pPr>
      <w:r w:rsidRPr="00FA6BB2">
        <w:rPr>
          <w:rFonts w:ascii="Times New Roman" w:hAnsi="Times New Roman" w:cs="Times New Roman"/>
          <w:color w:val="000000"/>
          <w:sz w:val="28"/>
          <w:szCs w:val="28"/>
          <w:lang w:val="ru-RU"/>
        </w:rPr>
        <w:t xml:space="preserve">Моисеев В.А. Паблик рилейшнз. Теория и практика. - М.: ООО </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ИКФ Омега – Л</w:t>
      </w:r>
      <w:r w:rsidR="00860521" w:rsidRPr="00FA6BB2">
        <w:rPr>
          <w:rFonts w:ascii="Times New Roman" w:hAnsi="Times New Roman" w:cs="Times New Roman"/>
          <w:color w:val="000000"/>
          <w:sz w:val="28"/>
          <w:szCs w:val="28"/>
          <w:lang w:val="ru-RU"/>
        </w:rPr>
        <w:t>"</w:t>
      </w:r>
      <w:r w:rsidRPr="00FA6BB2">
        <w:rPr>
          <w:rFonts w:ascii="Times New Roman" w:hAnsi="Times New Roman" w:cs="Times New Roman"/>
          <w:color w:val="000000"/>
          <w:sz w:val="28"/>
          <w:szCs w:val="28"/>
          <w:lang w:val="ru-RU"/>
        </w:rPr>
        <w:t>, 2001.</w:t>
      </w:r>
    </w:p>
    <w:p w:rsidR="00860521" w:rsidRPr="00FA6BB2" w:rsidRDefault="00860521" w:rsidP="00860521">
      <w:pPr>
        <w:spacing w:after="0" w:line="360" w:lineRule="auto"/>
        <w:ind w:firstLine="709"/>
        <w:rPr>
          <w:rFonts w:ascii="Times New Roman" w:hAnsi="Times New Roman" w:cs="Times New Roman"/>
          <w:color w:val="FFFFFF"/>
          <w:sz w:val="28"/>
          <w:lang w:val="ru-RU"/>
        </w:rPr>
      </w:pPr>
    </w:p>
    <w:p w:rsidR="00437DBC" w:rsidRPr="00FA6BB2" w:rsidRDefault="00437DBC" w:rsidP="00860521">
      <w:pPr>
        <w:spacing w:after="0" w:line="360" w:lineRule="auto"/>
        <w:ind w:firstLine="709"/>
        <w:rPr>
          <w:rFonts w:ascii="Times New Roman" w:hAnsi="Times New Roman" w:cs="Times New Roman"/>
          <w:color w:val="FFFFFF"/>
          <w:sz w:val="28"/>
          <w:lang w:val="ru-RU"/>
        </w:rPr>
      </w:pPr>
      <w:bookmarkStart w:id="0" w:name="_GoBack"/>
      <w:bookmarkEnd w:id="0"/>
    </w:p>
    <w:sectPr w:rsidR="00437DBC" w:rsidRPr="00FA6BB2" w:rsidSect="00860521">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B2" w:rsidRDefault="00FA6BB2">
      <w:pPr>
        <w:spacing w:after="0" w:line="240" w:lineRule="auto"/>
      </w:pPr>
      <w:r>
        <w:separator/>
      </w:r>
    </w:p>
  </w:endnote>
  <w:endnote w:type="continuationSeparator" w:id="0">
    <w:p w:rsidR="00FA6BB2" w:rsidRDefault="00FA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BC" w:rsidRDefault="00437D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BC" w:rsidRDefault="00437D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BC" w:rsidRDefault="00437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B2" w:rsidRDefault="00FA6BB2">
      <w:pPr>
        <w:spacing w:after="0" w:line="240" w:lineRule="auto"/>
      </w:pPr>
      <w:r>
        <w:separator/>
      </w:r>
    </w:p>
  </w:footnote>
  <w:footnote w:type="continuationSeparator" w:id="0">
    <w:p w:rsidR="00FA6BB2" w:rsidRDefault="00FA6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21" w:rsidRDefault="0086052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BC" w:rsidRPr="00860521" w:rsidRDefault="00437DBC" w:rsidP="00860521">
    <w:pPr>
      <w:pStyle w:val="afc"/>
      <w:jc w:val="center"/>
      <w:rPr>
        <w:rFonts w:ascii="Times New Roman" w:hAnsi="Times New Roman" w:cs="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BC" w:rsidRDefault="00437D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855"/>
    <w:rsid w:val="00244855"/>
    <w:rsid w:val="003519AD"/>
    <w:rsid w:val="00437DBC"/>
    <w:rsid w:val="0054007D"/>
    <w:rsid w:val="005860E7"/>
    <w:rsid w:val="00741FF9"/>
    <w:rsid w:val="00860521"/>
    <w:rsid w:val="00C21526"/>
    <w:rsid w:val="00D00AAE"/>
    <w:rsid w:val="00D4050A"/>
    <w:rsid w:val="00E26FEC"/>
    <w:rsid w:val="00FA6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7DAE51-11D1-4236-A10B-A2922F7E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jc w:val="both"/>
    </w:pPr>
    <w:rPr>
      <w:rFonts w:ascii="Calibri" w:hAnsi="Calibri" w:cs="Calibri"/>
      <w:lang w:val="en-US" w:eastAsia="en-US"/>
    </w:rPr>
  </w:style>
  <w:style w:type="paragraph" w:styleId="1">
    <w:name w:val="heading 1"/>
    <w:basedOn w:val="a"/>
    <w:next w:val="a"/>
    <w:link w:val="10"/>
    <w:uiPriority w:val="9"/>
    <w:qFormat/>
    <w:pPr>
      <w:numPr>
        <w:numId w:val="1"/>
      </w:numPr>
      <w:spacing w:before="300" w:after="40"/>
      <w:jc w:val="left"/>
      <w:outlineLvl w:val="0"/>
    </w:pPr>
    <w:rPr>
      <w:smallCaps/>
      <w:spacing w:val="5"/>
      <w:sz w:val="32"/>
      <w:szCs w:val="32"/>
    </w:rPr>
  </w:style>
  <w:style w:type="paragraph" w:styleId="2">
    <w:name w:val="heading 2"/>
    <w:basedOn w:val="a"/>
    <w:next w:val="a"/>
    <w:link w:val="20"/>
    <w:uiPriority w:val="9"/>
    <w:qFormat/>
    <w:pPr>
      <w:numPr>
        <w:ilvl w:val="1"/>
        <w:numId w:val="1"/>
      </w:numPr>
      <w:spacing w:before="240" w:after="80"/>
      <w:jc w:val="left"/>
      <w:outlineLvl w:val="1"/>
    </w:pPr>
    <w:rPr>
      <w:smallCaps/>
      <w:spacing w:val="5"/>
      <w:sz w:val="28"/>
      <w:szCs w:val="28"/>
    </w:rPr>
  </w:style>
  <w:style w:type="paragraph" w:styleId="3">
    <w:name w:val="heading 3"/>
    <w:basedOn w:val="a"/>
    <w:next w:val="a"/>
    <w:link w:val="30"/>
    <w:uiPriority w:val="9"/>
    <w:qFormat/>
    <w:pPr>
      <w:numPr>
        <w:ilvl w:val="2"/>
        <w:numId w:val="1"/>
      </w:numPr>
      <w:spacing w:after="0"/>
      <w:jc w:val="left"/>
      <w:outlineLvl w:val="2"/>
    </w:pPr>
    <w:rPr>
      <w:smallCaps/>
      <w:spacing w:val="5"/>
      <w:sz w:val="24"/>
      <w:szCs w:val="24"/>
    </w:rPr>
  </w:style>
  <w:style w:type="paragraph" w:styleId="4">
    <w:name w:val="heading 4"/>
    <w:basedOn w:val="a"/>
    <w:next w:val="a"/>
    <w:link w:val="40"/>
    <w:uiPriority w:val="9"/>
    <w:qFormat/>
    <w:pPr>
      <w:numPr>
        <w:ilvl w:val="3"/>
        <w:numId w:val="1"/>
      </w:numPr>
      <w:spacing w:before="240" w:after="0"/>
      <w:jc w:val="left"/>
      <w:outlineLvl w:val="3"/>
    </w:pPr>
    <w:rPr>
      <w:smallCaps/>
      <w:spacing w:val="10"/>
      <w:sz w:val="22"/>
      <w:szCs w:val="22"/>
    </w:rPr>
  </w:style>
  <w:style w:type="paragraph" w:styleId="5">
    <w:name w:val="heading 5"/>
    <w:basedOn w:val="a"/>
    <w:next w:val="a"/>
    <w:link w:val="50"/>
    <w:uiPriority w:val="9"/>
    <w:qFormat/>
    <w:pPr>
      <w:numPr>
        <w:ilvl w:val="4"/>
        <w:numId w:val="1"/>
      </w:numPr>
      <w:spacing w:before="200" w:after="0"/>
      <w:jc w:val="left"/>
      <w:outlineLvl w:val="4"/>
    </w:pPr>
    <w:rPr>
      <w:smallCaps/>
      <w:color w:val="943634"/>
      <w:spacing w:val="10"/>
      <w:sz w:val="22"/>
      <w:szCs w:val="26"/>
    </w:rPr>
  </w:style>
  <w:style w:type="paragraph" w:styleId="6">
    <w:name w:val="heading 6"/>
    <w:basedOn w:val="a"/>
    <w:next w:val="a"/>
    <w:link w:val="60"/>
    <w:uiPriority w:val="9"/>
    <w:qFormat/>
    <w:pPr>
      <w:numPr>
        <w:ilvl w:val="5"/>
        <w:numId w:val="1"/>
      </w:numPr>
      <w:spacing w:after="0"/>
      <w:jc w:val="left"/>
      <w:outlineLvl w:val="5"/>
    </w:pPr>
    <w:rPr>
      <w:smallCaps/>
      <w:color w:val="C0504D"/>
      <w:spacing w:val="5"/>
      <w:sz w:val="22"/>
    </w:rPr>
  </w:style>
  <w:style w:type="paragraph" w:styleId="7">
    <w:name w:val="heading 7"/>
    <w:basedOn w:val="a"/>
    <w:next w:val="a"/>
    <w:link w:val="70"/>
    <w:uiPriority w:val="9"/>
    <w:qFormat/>
    <w:pPr>
      <w:numPr>
        <w:ilvl w:val="6"/>
        <w:numId w:val="1"/>
      </w:numPr>
      <w:spacing w:after="0"/>
      <w:jc w:val="left"/>
      <w:outlineLvl w:val="6"/>
    </w:pPr>
    <w:rPr>
      <w:b/>
      <w:smallCaps/>
      <w:color w:val="C0504D"/>
      <w:spacing w:val="10"/>
    </w:rPr>
  </w:style>
  <w:style w:type="paragraph" w:styleId="8">
    <w:name w:val="heading 8"/>
    <w:basedOn w:val="a"/>
    <w:next w:val="a"/>
    <w:link w:val="80"/>
    <w:uiPriority w:val="9"/>
    <w:qFormat/>
    <w:pPr>
      <w:numPr>
        <w:ilvl w:val="7"/>
        <w:numId w:val="1"/>
      </w:numPr>
      <w:spacing w:after="0"/>
      <w:jc w:val="left"/>
      <w:outlineLvl w:val="7"/>
    </w:pPr>
    <w:rPr>
      <w:b/>
      <w:i/>
      <w:smallCaps/>
      <w:color w:val="943634"/>
    </w:rPr>
  </w:style>
  <w:style w:type="paragraph" w:styleId="9">
    <w:name w:val="heading 9"/>
    <w:basedOn w:val="a"/>
    <w:next w:val="a"/>
    <w:link w:val="90"/>
    <w:uiPriority w:val="9"/>
    <w:qFormat/>
    <w:pPr>
      <w:numPr>
        <w:ilvl w:val="8"/>
        <w:numId w:val="1"/>
      </w:numPr>
      <w:spacing w:after="0"/>
      <w:jc w:val="left"/>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cs="Times New Roman"/>
      <w:smallCaps/>
      <w:spacing w:val="5"/>
      <w:sz w:val="32"/>
      <w:szCs w:val="32"/>
    </w:rPr>
  </w:style>
  <w:style w:type="character" w:customStyle="1" w:styleId="20">
    <w:name w:val="Заголовок 2 Знак"/>
    <w:link w:val="2"/>
    <w:uiPriority w:val="9"/>
    <w:locked/>
    <w:rPr>
      <w:rFonts w:cs="Times New Roman"/>
      <w:smallCaps/>
      <w:spacing w:val="5"/>
      <w:sz w:val="28"/>
      <w:szCs w:val="28"/>
    </w:rPr>
  </w:style>
  <w:style w:type="character" w:customStyle="1" w:styleId="30">
    <w:name w:val="Заголовок 3 Знак"/>
    <w:link w:val="3"/>
    <w:uiPriority w:val="9"/>
    <w:locked/>
    <w:rPr>
      <w:rFonts w:cs="Times New Roman"/>
      <w:smallCaps/>
      <w:spacing w:val="5"/>
      <w:sz w:val="24"/>
      <w:szCs w:val="24"/>
    </w:rPr>
  </w:style>
  <w:style w:type="character" w:customStyle="1" w:styleId="40">
    <w:name w:val="Заголовок 4 Знак"/>
    <w:link w:val="4"/>
    <w:uiPriority w:val="9"/>
    <w:locked/>
    <w:rPr>
      <w:rFonts w:cs="Times New Roman"/>
      <w:smallCaps/>
      <w:spacing w:val="10"/>
      <w:sz w:val="22"/>
      <w:szCs w:val="22"/>
    </w:rPr>
  </w:style>
  <w:style w:type="character" w:customStyle="1" w:styleId="50">
    <w:name w:val="Заголовок 5 Знак"/>
    <w:link w:val="5"/>
    <w:uiPriority w:val="9"/>
    <w:locked/>
    <w:rPr>
      <w:rFonts w:cs="Times New Roman"/>
      <w:smallCaps/>
      <w:color w:val="943634"/>
      <w:spacing w:val="10"/>
      <w:sz w:val="26"/>
      <w:szCs w:val="26"/>
    </w:rPr>
  </w:style>
  <w:style w:type="character" w:customStyle="1" w:styleId="60">
    <w:name w:val="Заголовок 6 Знак"/>
    <w:link w:val="6"/>
    <w:uiPriority w:val="9"/>
    <w:locked/>
    <w:rPr>
      <w:rFonts w:cs="Times New Roman"/>
      <w:smallCaps/>
      <w:color w:val="C0504D"/>
      <w:spacing w:val="5"/>
      <w:sz w:val="22"/>
    </w:rPr>
  </w:style>
  <w:style w:type="character" w:customStyle="1" w:styleId="70">
    <w:name w:val="Заголовок 7 Знак"/>
    <w:link w:val="7"/>
    <w:uiPriority w:val="9"/>
    <w:locked/>
    <w:rPr>
      <w:rFonts w:cs="Times New Roman"/>
      <w:b/>
      <w:smallCaps/>
      <w:color w:val="C0504D"/>
      <w:spacing w:val="10"/>
    </w:rPr>
  </w:style>
  <w:style w:type="character" w:customStyle="1" w:styleId="80">
    <w:name w:val="Заголовок 8 Знак"/>
    <w:link w:val="8"/>
    <w:uiPriority w:val="9"/>
    <w:locked/>
    <w:rPr>
      <w:rFonts w:cs="Times New Roman"/>
      <w:b/>
      <w:i/>
      <w:smallCaps/>
      <w:color w:val="943634"/>
    </w:rPr>
  </w:style>
  <w:style w:type="character" w:customStyle="1" w:styleId="90">
    <w:name w:val="Заголовок 9 Знак"/>
    <w:link w:val="9"/>
    <w:uiPriority w:val="9"/>
    <w:locked/>
    <w:rPr>
      <w:rFonts w:cs="Times New Roman"/>
      <w:b/>
      <w:i/>
      <w:smallCaps/>
      <w:color w:val="622423"/>
    </w:rPr>
  </w:style>
  <w:style w:type="character" w:customStyle="1" w:styleId="WW8Num2z0">
    <w:name w:val="WW8Num2z0"/>
  </w:style>
  <w:style w:type="character" w:customStyle="1" w:styleId="WW8Num2z1">
    <w:name w:val="WW8Num2z1"/>
    <w:rPr>
      <w:rFonts w:ascii="Wingdings" w:hAnsi="Wingdings"/>
    </w:rPr>
  </w:style>
  <w:style w:type="character" w:customStyle="1" w:styleId="WW8Num2z2">
    <w:name w:val="WW8Num2z2"/>
    <w:rPr>
      <w:rFonts w:ascii="Wingdings" w:hAnsi="Wingdings"/>
      <w:sz w:val="20"/>
    </w:rPr>
  </w:style>
  <w:style w:type="character" w:customStyle="1" w:styleId="WW8Num3z0">
    <w:name w:val="WW8Num3z0"/>
  </w:style>
  <w:style w:type="character" w:customStyle="1" w:styleId="WW8Num3z1">
    <w:name w:val="WW8Num3z1"/>
    <w:rPr>
      <w:rFonts w:ascii="Wingdings" w:hAnsi="Wingdings"/>
    </w:rPr>
  </w:style>
  <w:style w:type="character" w:customStyle="1" w:styleId="WW8Num4z0">
    <w:name w:val="WW8Num4z0"/>
  </w:style>
  <w:style w:type="character" w:customStyle="1" w:styleId="Absatz-Standardschriftart">
    <w:name w:val="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5z0">
    <w:name w:val="WW8Num5z0"/>
    <w:rPr>
      <w:rFonts w:ascii="Times New Roman" w:hAnsi="Times New Roman"/>
    </w:rPr>
  </w:style>
  <w:style w:type="character" w:customStyle="1" w:styleId="WW8Num6z0">
    <w:name w:val="WW8Num6z0"/>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11">
    <w:name w:val="Основной шрифт абзаца1"/>
  </w:style>
  <w:style w:type="character" w:customStyle="1" w:styleId="a3">
    <w:name w:val="Название Знак"/>
    <w:rPr>
      <w:rFonts w:cs="Times New Roman"/>
      <w:smallCaps/>
      <w:sz w:val="48"/>
      <w:szCs w:val="48"/>
    </w:rPr>
  </w:style>
  <w:style w:type="character" w:customStyle="1" w:styleId="a4">
    <w:name w:val="Подзаголовок Знак"/>
    <w:rPr>
      <w:rFonts w:ascii="Cambria" w:hAnsi="Cambria" w:cs="Times New Roman"/>
      <w:sz w:val="22"/>
      <w:szCs w:val="22"/>
    </w:rPr>
  </w:style>
  <w:style w:type="character" w:styleId="a5">
    <w:name w:val="Strong"/>
    <w:uiPriority w:val="22"/>
    <w:qFormat/>
    <w:rPr>
      <w:rFonts w:cs="Times New Roman"/>
      <w:b/>
      <w:color w:val="C0504D"/>
    </w:rPr>
  </w:style>
  <w:style w:type="character" w:styleId="a6">
    <w:name w:val="Emphasis"/>
    <w:uiPriority w:val="20"/>
    <w:qFormat/>
    <w:rPr>
      <w:rFonts w:cs="Times New Roman"/>
      <w:b/>
      <w:i/>
      <w:spacing w:val="10"/>
    </w:rPr>
  </w:style>
  <w:style w:type="character" w:customStyle="1" w:styleId="a7">
    <w:name w:val="Без интервала Знак"/>
    <w:rPr>
      <w:rFonts w:cs="Times New Roman"/>
    </w:rPr>
  </w:style>
  <w:style w:type="character" w:customStyle="1" w:styleId="21">
    <w:name w:val="Цитата 2 Знак"/>
    <w:rPr>
      <w:rFonts w:cs="Times New Roman"/>
      <w:i/>
    </w:rPr>
  </w:style>
  <w:style w:type="character" w:customStyle="1" w:styleId="a8">
    <w:name w:val="Выделенная цитата Знак"/>
    <w:rPr>
      <w:rFonts w:cs="Times New Roman"/>
      <w:b/>
      <w:i/>
      <w:color w:val="FFFFFF"/>
      <w:shd w:val="clear" w:color="auto" w:fill="C0504D"/>
    </w:rPr>
  </w:style>
  <w:style w:type="character" w:styleId="a9">
    <w:name w:val="Subtle Emphasis"/>
    <w:uiPriority w:val="19"/>
    <w:qFormat/>
    <w:rPr>
      <w:rFonts w:cs="Times New Roman"/>
      <w:i/>
    </w:rPr>
  </w:style>
  <w:style w:type="character" w:styleId="aa">
    <w:name w:val="Intense Emphasis"/>
    <w:uiPriority w:val="21"/>
    <w:qFormat/>
    <w:rPr>
      <w:rFonts w:cs="Times New Roman"/>
      <w:b/>
      <w:i/>
      <w:color w:val="C0504D"/>
      <w:spacing w:val="10"/>
    </w:rPr>
  </w:style>
  <w:style w:type="character" w:styleId="ab">
    <w:name w:val="Subtle Reference"/>
    <w:uiPriority w:val="31"/>
    <w:qFormat/>
    <w:rPr>
      <w:rFonts w:cs="Times New Roman"/>
      <w:b/>
    </w:rPr>
  </w:style>
  <w:style w:type="character" w:styleId="ac">
    <w:name w:val="Intense Reference"/>
    <w:uiPriority w:val="32"/>
    <w:qFormat/>
    <w:rPr>
      <w:rFonts w:cs="Times New Roman"/>
      <w:b/>
      <w:smallCaps/>
      <w:spacing w:val="5"/>
      <w:sz w:val="22"/>
      <w:u w:val="single"/>
    </w:rPr>
  </w:style>
  <w:style w:type="character" w:styleId="ad">
    <w:name w:val="Book Title"/>
    <w:uiPriority w:val="33"/>
    <w:qFormat/>
    <w:rPr>
      <w:rFonts w:ascii="Cambria" w:hAnsi="Cambria" w:cs="Times New Roman"/>
      <w:i/>
      <w:sz w:val="20"/>
    </w:rPr>
  </w:style>
  <w:style w:type="character" w:styleId="ae">
    <w:name w:val="Hyperlink"/>
    <w:uiPriority w:val="99"/>
    <w:rPr>
      <w:rFonts w:cs="Times New Roman"/>
      <w:color w:val="000000"/>
      <w:u w:val="none"/>
    </w:rPr>
  </w:style>
  <w:style w:type="character" w:customStyle="1" w:styleId="af">
    <w:name w:val="Верхний колонтитул Знак"/>
    <w:rPr>
      <w:rFonts w:cs="Times New Roman"/>
    </w:rPr>
  </w:style>
  <w:style w:type="character" w:customStyle="1" w:styleId="af0">
    <w:name w:val="Нижний колонтитул Знак"/>
    <w:rPr>
      <w:rFonts w:cs="Times New Roman"/>
    </w:rPr>
  </w:style>
  <w:style w:type="paragraph" w:customStyle="1" w:styleId="af1">
    <w:name w:val="Заголовок"/>
    <w:basedOn w:val="a"/>
    <w:next w:val="af2"/>
    <w:pPr>
      <w:keepNext/>
      <w:spacing w:before="240" w:after="120"/>
    </w:pPr>
    <w:rPr>
      <w:rFonts w:ascii="Arial" w:hAnsi="Arial" w:cs="Tahoma"/>
      <w:sz w:val="28"/>
      <w:szCs w:val="28"/>
    </w:rPr>
  </w:style>
  <w:style w:type="paragraph" w:styleId="af2">
    <w:name w:val="Body Text"/>
    <w:basedOn w:val="a"/>
    <w:link w:val="af3"/>
    <w:uiPriority w:val="99"/>
    <w:pPr>
      <w:spacing w:after="120"/>
    </w:pPr>
  </w:style>
  <w:style w:type="character" w:customStyle="1" w:styleId="af3">
    <w:name w:val="Основной текст Знак"/>
    <w:link w:val="af2"/>
    <w:uiPriority w:val="99"/>
    <w:semiHidden/>
    <w:locked/>
    <w:rPr>
      <w:rFonts w:ascii="Calibri" w:hAnsi="Calibri" w:cs="Calibri"/>
      <w:lang w:val="en-US" w:eastAsia="en-US"/>
    </w:rPr>
  </w:style>
  <w:style w:type="paragraph" w:styleId="af4">
    <w:name w:val="List"/>
    <w:basedOn w:val="af2"/>
    <w:uiPriority w:val="99"/>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14">
    <w:name w:val="Название объекта1"/>
    <w:basedOn w:val="a"/>
    <w:next w:val="a"/>
    <w:rPr>
      <w:b/>
      <w:bCs/>
      <w:caps/>
      <w:sz w:val="16"/>
      <w:szCs w:val="18"/>
    </w:rPr>
  </w:style>
  <w:style w:type="paragraph" w:styleId="af5">
    <w:name w:val="Title"/>
    <w:basedOn w:val="a"/>
    <w:next w:val="a"/>
    <w:link w:val="15"/>
    <w:uiPriority w:val="10"/>
    <w:qFormat/>
    <w:pPr>
      <w:pBdr>
        <w:top w:val="single" w:sz="8" w:space="1" w:color="FFFF00"/>
      </w:pBdr>
      <w:spacing w:line="240" w:lineRule="auto"/>
      <w:jc w:val="right"/>
    </w:pPr>
    <w:rPr>
      <w:smallCaps/>
      <w:sz w:val="48"/>
      <w:szCs w:val="48"/>
    </w:rPr>
  </w:style>
  <w:style w:type="character" w:customStyle="1" w:styleId="15">
    <w:name w:val="Название Знак1"/>
    <w:link w:val="af5"/>
    <w:uiPriority w:val="10"/>
    <w:locked/>
    <w:rPr>
      <w:rFonts w:ascii="Cambria" w:eastAsia="Times New Roman" w:hAnsi="Cambria" w:cs="Times New Roman"/>
      <w:b/>
      <w:bCs/>
      <w:kern w:val="28"/>
      <w:sz w:val="32"/>
      <w:szCs w:val="32"/>
      <w:lang w:val="en-US" w:eastAsia="en-US"/>
    </w:rPr>
  </w:style>
  <w:style w:type="paragraph" w:styleId="af6">
    <w:name w:val="Subtitle"/>
    <w:basedOn w:val="a"/>
    <w:next w:val="a"/>
    <w:link w:val="16"/>
    <w:uiPriority w:val="11"/>
    <w:qFormat/>
    <w:pPr>
      <w:spacing w:after="720" w:line="240" w:lineRule="auto"/>
      <w:jc w:val="right"/>
    </w:pPr>
    <w:rPr>
      <w:rFonts w:ascii="Cambria" w:hAnsi="Cambria" w:cs="Times New Roman"/>
      <w:szCs w:val="22"/>
    </w:rPr>
  </w:style>
  <w:style w:type="character" w:customStyle="1" w:styleId="16">
    <w:name w:val="Подзаголовок Знак1"/>
    <w:link w:val="af6"/>
    <w:uiPriority w:val="11"/>
    <w:locked/>
    <w:rPr>
      <w:rFonts w:ascii="Cambria" w:eastAsia="Times New Roman" w:hAnsi="Cambria" w:cs="Times New Roman"/>
      <w:sz w:val="24"/>
      <w:szCs w:val="24"/>
      <w:lang w:val="en-US" w:eastAsia="en-US"/>
    </w:rPr>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pPr>
  </w:style>
  <w:style w:type="paragraph" w:styleId="22">
    <w:name w:val="Quote"/>
    <w:basedOn w:val="a"/>
    <w:next w:val="a"/>
    <w:link w:val="210"/>
    <w:uiPriority w:val="29"/>
    <w:qFormat/>
    <w:rPr>
      <w:i/>
    </w:rPr>
  </w:style>
  <w:style w:type="character" w:customStyle="1" w:styleId="210">
    <w:name w:val="Цитата 2 Знак1"/>
    <w:link w:val="22"/>
    <w:uiPriority w:val="29"/>
    <w:locked/>
    <w:rPr>
      <w:rFonts w:ascii="Calibri" w:hAnsi="Calibri" w:cs="Calibri"/>
      <w:i/>
      <w:iCs/>
      <w:color w:val="000000"/>
      <w:lang w:val="en-US" w:eastAsia="en-US"/>
    </w:rPr>
  </w:style>
  <w:style w:type="paragraph" w:styleId="af9">
    <w:name w:val="Intense Quote"/>
    <w:basedOn w:val="a"/>
    <w:next w:val="a"/>
    <w:link w:val="17"/>
    <w:uiPriority w:val="30"/>
    <w:qFormat/>
    <w:pPr>
      <w:pBdr>
        <w:top w:val="single" w:sz="8" w:space="10" w:color="FFFF00"/>
        <w:left w:val="single" w:sz="8" w:space="10" w:color="FFFF00"/>
        <w:bottom w:val="single" w:sz="8" w:space="10" w:color="FFFF00"/>
        <w:right w:val="single" w:sz="8" w:space="10" w:color="FFFF00"/>
      </w:pBdr>
      <w:shd w:val="clear" w:color="auto" w:fill="C0504D"/>
      <w:spacing w:before="140" w:after="140"/>
      <w:ind w:left="1440" w:right="1440"/>
    </w:pPr>
    <w:rPr>
      <w:b/>
      <w:i/>
      <w:color w:val="FFFFFF"/>
    </w:rPr>
  </w:style>
  <w:style w:type="character" w:customStyle="1" w:styleId="17">
    <w:name w:val="Выделенная цитата Знак1"/>
    <w:link w:val="af9"/>
    <w:uiPriority w:val="30"/>
    <w:locked/>
    <w:rPr>
      <w:rFonts w:ascii="Calibri" w:hAnsi="Calibri" w:cs="Calibri"/>
      <w:b/>
      <w:bCs/>
      <w:i/>
      <w:iCs/>
      <w:color w:val="4F81BD"/>
      <w:lang w:val="en-US" w:eastAsia="en-US"/>
    </w:rPr>
  </w:style>
  <w:style w:type="paragraph" w:styleId="afa">
    <w:name w:val="TOC Heading"/>
    <w:basedOn w:val="1"/>
    <w:next w:val="a"/>
    <w:uiPriority w:val="39"/>
    <w:qFormat/>
    <w:pPr>
      <w:numPr>
        <w:numId w:val="0"/>
      </w:numPr>
    </w:pPr>
  </w:style>
  <w:style w:type="paragraph" w:styleId="afb">
    <w:name w:val="Normal (Web)"/>
    <w:basedOn w:val="a"/>
    <w:uiPriority w:val="99"/>
    <w:pPr>
      <w:spacing w:before="280" w:after="280" w:line="240" w:lineRule="auto"/>
      <w:jc w:val="left"/>
    </w:pPr>
    <w:rPr>
      <w:rFonts w:ascii="Times New Roman" w:hAnsi="Times New Roman" w:cs="Times New Roman"/>
      <w:color w:val="000000"/>
      <w:sz w:val="24"/>
      <w:szCs w:val="24"/>
      <w:lang w:val="ru-RU" w:eastAsia="ar-SA"/>
    </w:rPr>
  </w:style>
  <w:style w:type="paragraph" w:styleId="afc">
    <w:name w:val="header"/>
    <w:basedOn w:val="a"/>
    <w:link w:val="18"/>
    <w:uiPriority w:val="99"/>
    <w:pPr>
      <w:tabs>
        <w:tab w:val="center" w:pos="4677"/>
        <w:tab w:val="right" w:pos="9355"/>
      </w:tabs>
    </w:pPr>
  </w:style>
  <w:style w:type="character" w:customStyle="1" w:styleId="18">
    <w:name w:val="Верхний колонтитул Знак1"/>
    <w:link w:val="afc"/>
    <w:uiPriority w:val="99"/>
    <w:semiHidden/>
    <w:locked/>
    <w:rPr>
      <w:rFonts w:ascii="Calibri" w:hAnsi="Calibri" w:cs="Calibri"/>
      <w:lang w:val="en-US" w:eastAsia="en-US"/>
    </w:rPr>
  </w:style>
  <w:style w:type="paragraph" w:styleId="afd">
    <w:name w:val="footer"/>
    <w:basedOn w:val="a"/>
    <w:link w:val="19"/>
    <w:uiPriority w:val="99"/>
    <w:pPr>
      <w:tabs>
        <w:tab w:val="center" w:pos="4677"/>
        <w:tab w:val="right" w:pos="9355"/>
      </w:tabs>
    </w:pPr>
  </w:style>
  <w:style w:type="character" w:customStyle="1" w:styleId="19">
    <w:name w:val="Нижний колонтитул Знак1"/>
    <w:link w:val="afd"/>
    <w:uiPriority w:val="99"/>
    <w:semiHidden/>
    <w:locked/>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dline.ru/dosie/gov000112_1.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net-law.ru/law/smi/sup.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nternet-law.ru/law/smi/reklama.htm" TargetMode="External"/><Relationship Id="rId4" Type="http://schemas.openxmlformats.org/officeDocument/2006/relationships/webSettings" Target="webSettings.xml"/><Relationship Id="rId9" Type="http://schemas.openxmlformats.org/officeDocument/2006/relationships/hyperlink" Target="http://www.internet-law.ru/law/smi/iazyk.ht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4834</Words>
  <Characters>27558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32328</CharactersWithSpaces>
  <SharedDoc>false</SharedDoc>
  <HLinks>
    <vt:vector size="24" baseType="variant">
      <vt:variant>
        <vt:i4>2818101</vt:i4>
      </vt:variant>
      <vt:variant>
        <vt:i4>9</vt:i4>
      </vt:variant>
      <vt:variant>
        <vt:i4>0</vt:i4>
      </vt:variant>
      <vt:variant>
        <vt:i4>5</vt:i4>
      </vt:variant>
      <vt:variant>
        <vt:lpwstr>http://www.internet-law.ru/law/smi/reklama.htm</vt:lpwstr>
      </vt:variant>
      <vt:variant>
        <vt:lpwstr/>
      </vt:variant>
      <vt:variant>
        <vt:i4>4849737</vt:i4>
      </vt:variant>
      <vt:variant>
        <vt:i4>6</vt:i4>
      </vt:variant>
      <vt:variant>
        <vt:i4>0</vt:i4>
      </vt:variant>
      <vt:variant>
        <vt:i4>5</vt:i4>
      </vt:variant>
      <vt:variant>
        <vt:lpwstr>http://www.internet-law.ru/law/smi/iazyk.htm</vt:lpwstr>
      </vt:variant>
      <vt:variant>
        <vt:lpwstr/>
      </vt:variant>
      <vt:variant>
        <vt:i4>458869</vt:i4>
      </vt:variant>
      <vt:variant>
        <vt:i4>3</vt:i4>
      </vt:variant>
      <vt:variant>
        <vt:i4>0</vt:i4>
      </vt:variant>
      <vt:variant>
        <vt:i4>5</vt:i4>
      </vt:variant>
      <vt:variant>
        <vt:lpwstr>http://www.deadline.ru/dosie/gov000112_1.asp</vt:lpwstr>
      </vt:variant>
      <vt:variant>
        <vt:lpwstr/>
      </vt:variant>
      <vt:variant>
        <vt:i4>3211300</vt:i4>
      </vt:variant>
      <vt:variant>
        <vt:i4>0</vt:i4>
      </vt:variant>
      <vt:variant>
        <vt:i4>0</vt:i4>
      </vt:variant>
      <vt:variant>
        <vt:i4>5</vt:i4>
      </vt:variant>
      <vt:variant>
        <vt:lpwstr>http://www.internet-law.ru/law/smi/sup.htm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2014-03-27T11:39:00Z</dcterms:created>
  <dcterms:modified xsi:type="dcterms:W3CDTF">2014-03-27T11:39:00Z</dcterms:modified>
</cp:coreProperties>
</file>