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121B" w:rsidRPr="003C121B" w:rsidRDefault="003C121B" w:rsidP="003C121B">
      <w:pPr>
        <w:pStyle w:val="afd"/>
      </w:pPr>
      <w:r w:rsidRPr="003C121B">
        <w:t>Министерство образования Российской Федерации</w:t>
      </w:r>
    </w:p>
    <w:p w:rsidR="003C121B" w:rsidRPr="003C121B" w:rsidRDefault="003C121B" w:rsidP="003C121B">
      <w:pPr>
        <w:pStyle w:val="afd"/>
        <w:rPr>
          <w:b/>
        </w:rPr>
      </w:pPr>
      <w:r w:rsidRPr="003C121B">
        <w:rPr>
          <w:b/>
        </w:rPr>
        <w:t>Иркутский государственный технический университет</w:t>
      </w:r>
    </w:p>
    <w:p w:rsidR="003C121B" w:rsidRDefault="003C121B" w:rsidP="003C121B">
      <w:pPr>
        <w:pStyle w:val="afd"/>
      </w:pPr>
      <w:r w:rsidRPr="003C121B">
        <w:t>Кафедра городского строительства и хозяйства</w:t>
      </w: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Pr="003C121B" w:rsidRDefault="003C121B" w:rsidP="003C121B">
      <w:pPr>
        <w:pStyle w:val="afd"/>
      </w:pPr>
    </w:p>
    <w:p w:rsidR="003C121B" w:rsidRPr="003C121B" w:rsidRDefault="003C121B" w:rsidP="003C121B">
      <w:pPr>
        <w:pStyle w:val="afd"/>
        <w:rPr>
          <w:szCs w:val="40"/>
        </w:rPr>
      </w:pPr>
      <w:r w:rsidRPr="003C121B">
        <w:rPr>
          <w:szCs w:val="40"/>
        </w:rPr>
        <w:t>Пояснительная записка</w:t>
      </w:r>
    </w:p>
    <w:p w:rsidR="003C121B" w:rsidRDefault="003C121B" w:rsidP="003C121B">
      <w:pPr>
        <w:pStyle w:val="afd"/>
      </w:pPr>
      <w:r w:rsidRPr="003C121B">
        <w:t>Технология и организация в городском строительстве и хозяйстве</w:t>
      </w: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072132" w:rsidRDefault="00072132" w:rsidP="00072132">
      <w:pPr>
        <w:pStyle w:val="afd"/>
        <w:jc w:val="both"/>
      </w:pPr>
      <w:r w:rsidRPr="003C121B">
        <w:t>Выполнил: студент гр. ГСХз-06-1</w:t>
      </w:r>
    </w:p>
    <w:p w:rsidR="003C121B" w:rsidRPr="003C121B" w:rsidRDefault="00072132" w:rsidP="003C121B">
      <w:pPr>
        <w:pStyle w:val="afd"/>
        <w:jc w:val="left"/>
      </w:pPr>
      <w:r>
        <w:t>Кобылкина И.</w:t>
      </w:r>
      <w:r w:rsidR="003C121B" w:rsidRPr="003C121B">
        <w:t>М.</w:t>
      </w:r>
    </w:p>
    <w:p w:rsidR="003C121B" w:rsidRPr="003C121B" w:rsidRDefault="003C121B" w:rsidP="003C121B">
      <w:pPr>
        <w:pStyle w:val="afd"/>
        <w:jc w:val="left"/>
      </w:pPr>
      <w:r w:rsidRPr="003C121B">
        <w:t>Принял:</w:t>
      </w:r>
    </w:p>
    <w:p w:rsidR="003C121B" w:rsidRDefault="00072132" w:rsidP="003C121B">
      <w:pPr>
        <w:pStyle w:val="afd"/>
        <w:jc w:val="left"/>
      </w:pPr>
      <w:r>
        <w:t>Шустов П.</w:t>
      </w:r>
      <w:r w:rsidR="003C121B" w:rsidRPr="003C121B">
        <w:t>А.</w:t>
      </w: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Default="003C121B" w:rsidP="003C121B">
      <w:pPr>
        <w:pStyle w:val="afd"/>
      </w:pPr>
    </w:p>
    <w:p w:rsidR="003C121B" w:rsidRPr="003C121B" w:rsidRDefault="003C121B" w:rsidP="003C121B">
      <w:pPr>
        <w:pStyle w:val="afd"/>
      </w:pPr>
      <w:r w:rsidRPr="003C121B">
        <w:t>Иркутск, 20</w:t>
      </w:r>
      <w:r w:rsidRPr="003C121B">
        <w:rPr>
          <w:lang w:val="en-US"/>
        </w:rPr>
        <w:t>10</w:t>
      </w:r>
      <w:r w:rsidRPr="003C121B">
        <w:t>г</w:t>
      </w:r>
    </w:p>
    <w:p w:rsidR="003C121B" w:rsidRDefault="003C121B" w:rsidP="003C121B">
      <w:pPr>
        <w:pStyle w:val="af6"/>
      </w:pPr>
      <w:r>
        <w:br w:type="page"/>
      </w:r>
      <w:r w:rsidRPr="003C121B">
        <w:t>Содержание</w:t>
      </w:r>
    </w:p>
    <w:p w:rsidR="003C121B" w:rsidRDefault="003C121B" w:rsidP="003C121B">
      <w:pPr>
        <w:tabs>
          <w:tab w:val="left" w:pos="726"/>
        </w:tabs>
      </w:pPr>
    </w:p>
    <w:p w:rsidR="00072132" w:rsidRDefault="003C121B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072132" w:rsidRPr="00194054">
        <w:rPr>
          <w:rStyle w:val="a9"/>
          <w:noProof/>
        </w:rPr>
        <w:t>Исходные данные к работе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10" w:history="1">
        <w:r w:rsidR="00072132" w:rsidRPr="008F5C6F">
          <w:rPr>
            <w:rStyle w:val="a9"/>
            <w:noProof/>
          </w:rPr>
          <w:t>1. Разработка, перемещение и укладка грунта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1.1 Предварительное определение объёма котлована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12" w:history="1">
        <w:r w:rsidR="00072132" w:rsidRPr="008F5C6F">
          <w:rPr>
            <w:rStyle w:val="a9"/>
            <w:noProof/>
          </w:rPr>
          <w:t>1.2 Определение объёмов работ при вертикальной планировке площадки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1.3 Выбор машин для разработки грунта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14" w:history="1">
        <w:r w:rsidR="00072132" w:rsidRPr="008F5C6F">
          <w:rPr>
            <w:rStyle w:val="a9"/>
            <w:noProof/>
          </w:rPr>
          <w:t>1.4 Определение объёмов работ по устройству фундаментов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1.5 Сводная ведомость объёмов работ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16" w:history="1">
        <w:r w:rsidR="00072132" w:rsidRPr="008F5C6F">
          <w:rPr>
            <w:rStyle w:val="a9"/>
            <w:noProof/>
          </w:rPr>
          <w:t>2. Разработка технологической карты на комплекс работ по планировке площадки, устройству котлована и возведению фундаментов здания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2.1 Область применения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18" w:history="1">
        <w:r w:rsidR="00072132" w:rsidRPr="008F5C6F">
          <w:rPr>
            <w:rStyle w:val="a9"/>
            <w:noProof/>
          </w:rPr>
          <w:t>2.2 Организация и технология выполнения работ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2.3 Требования к качеству и приёмке работ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20" w:history="1">
        <w:r w:rsidR="00072132" w:rsidRPr="008F5C6F">
          <w:rPr>
            <w:rStyle w:val="a9"/>
            <w:noProof/>
          </w:rPr>
          <w:t>2.4 Калькуляция затрат труда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2.5 Определение материально-технических ресурсов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22" w:history="1">
        <w:r w:rsidR="00072132" w:rsidRPr="008F5C6F">
          <w:rPr>
            <w:rStyle w:val="a9"/>
            <w:noProof/>
          </w:rPr>
          <w:t>2.6 График производства работ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2.7 Технико-экономические показатели</w:t>
      </w:r>
    </w:p>
    <w:p w:rsidR="00072132" w:rsidRDefault="00833EFA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0993324" w:history="1">
        <w:r w:rsidR="00072132" w:rsidRPr="008F5C6F">
          <w:rPr>
            <w:rStyle w:val="a9"/>
            <w:noProof/>
          </w:rPr>
          <w:t>2.8 Техника безопасности</w:t>
        </w:r>
      </w:hyperlink>
    </w:p>
    <w:p w:rsidR="00072132" w:rsidRDefault="00072132">
      <w:pPr>
        <w:pStyle w:val="11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94054">
        <w:rPr>
          <w:rStyle w:val="a9"/>
          <w:noProof/>
        </w:rPr>
        <w:t>Список литературы</w:t>
      </w:r>
    </w:p>
    <w:p w:rsidR="003C121B" w:rsidRDefault="003C121B" w:rsidP="003C121B">
      <w:pPr>
        <w:pStyle w:val="11"/>
        <w:tabs>
          <w:tab w:val="right" w:leader="dot" w:pos="9344"/>
        </w:tabs>
      </w:pPr>
      <w:r>
        <w:fldChar w:fldCharType="end"/>
      </w:r>
    </w:p>
    <w:p w:rsidR="003C121B" w:rsidRDefault="003C121B" w:rsidP="003C121B">
      <w:pPr>
        <w:pStyle w:val="1"/>
      </w:pPr>
      <w:r w:rsidRPr="003C121B">
        <w:br w:type="page"/>
      </w:r>
      <w:bookmarkStart w:id="0" w:name="_Toc290993309"/>
      <w:r w:rsidRPr="003C121B">
        <w:t>Исходные данные к работе</w:t>
      </w:r>
      <w:bookmarkEnd w:id="0"/>
    </w:p>
    <w:p w:rsidR="003C121B" w:rsidRPr="003C121B" w:rsidRDefault="003C121B" w:rsidP="003C121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2402"/>
      </w:tblGrid>
      <w:tr w:rsidR="003C121B" w:rsidRPr="003C121B" w:rsidTr="0055360F">
        <w:trPr>
          <w:jc w:val="center"/>
        </w:trPr>
        <w:tc>
          <w:tcPr>
            <w:tcW w:w="634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Номер варианта</w:t>
            </w:r>
          </w:p>
        </w:tc>
        <w:tc>
          <w:tcPr>
            <w:tcW w:w="2278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15</w:t>
            </w:r>
          </w:p>
        </w:tc>
      </w:tr>
      <w:tr w:rsidR="003C121B" w:rsidRPr="003C121B" w:rsidTr="0055360F">
        <w:trPr>
          <w:jc w:val="center"/>
        </w:trPr>
        <w:tc>
          <w:tcPr>
            <w:tcW w:w="634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Тип здания</w:t>
            </w:r>
          </w:p>
        </w:tc>
        <w:tc>
          <w:tcPr>
            <w:tcW w:w="227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Гражданское</w:t>
            </w:r>
          </w:p>
        </w:tc>
      </w:tr>
      <w:tr w:rsidR="003C121B" w:rsidRPr="003C121B" w:rsidTr="0055360F">
        <w:trPr>
          <w:jc w:val="center"/>
        </w:trPr>
        <w:tc>
          <w:tcPr>
            <w:tcW w:w="634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Глубина заложения фундамента, м</w:t>
            </w:r>
          </w:p>
        </w:tc>
        <w:tc>
          <w:tcPr>
            <w:tcW w:w="227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2,6</w:t>
            </w:r>
          </w:p>
        </w:tc>
      </w:tr>
      <w:tr w:rsidR="003C121B" w:rsidRPr="003C121B" w:rsidTr="0055360F">
        <w:trPr>
          <w:jc w:val="center"/>
        </w:trPr>
        <w:tc>
          <w:tcPr>
            <w:tcW w:w="634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Расстояние между продольными осями здания, м</w:t>
            </w:r>
          </w:p>
        </w:tc>
        <w:tc>
          <w:tcPr>
            <w:tcW w:w="227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</w:t>
            </w:r>
          </w:p>
        </w:tc>
      </w:tr>
      <w:tr w:rsidR="003C121B" w:rsidRPr="003C121B" w:rsidTr="0055360F">
        <w:trPr>
          <w:jc w:val="center"/>
        </w:trPr>
        <w:tc>
          <w:tcPr>
            <w:tcW w:w="634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Расстояние между поперечными осями здания, м</w:t>
            </w:r>
          </w:p>
        </w:tc>
        <w:tc>
          <w:tcPr>
            <w:tcW w:w="227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10</w:t>
            </w:r>
          </w:p>
        </w:tc>
      </w:tr>
      <w:tr w:rsidR="003C121B" w:rsidRPr="003C121B" w:rsidTr="0055360F">
        <w:trPr>
          <w:trHeight w:val="2465"/>
          <w:jc w:val="center"/>
        </w:trPr>
        <w:tc>
          <w:tcPr>
            <w:tcW w:w="634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Тип фундамента</w:t>
            </w:r>
          </w:p>
        </w:tc>
        <w:tc>
          <w:tcPr>
            <w:tcW w:w="227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Ленточный</w:t>
            </w:r>
          </w:p>
        </w:tc>
      </w:tr>
    </w:tbl>
    <w:p w:rsidR="003C121B" w:rsidRDefault="003C121B" w:rsidP="003C121B">
      <w:pPr>
        <w:tabs>
          <w:tab w:val="left" w:pos="726"/>
        </w:tabs>
      </w:pPr>
    </w:p>
    <w:p w:rsidR="003C121B" w:rsidRDefault="00696BA5" w:rsidP="003C121B">
      <w:pPr>
        <w:tabs>
          <w:tab w:val="left" w:pos="726"/>
        </w:tabs>
      </w:pPr>
      <w:r>
        <w:object w:dxaOrig="11324" w:dyaOrig="8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34.75pt" o:ole="">
            <v:imagedata r:id="rId7" o:title="" croptop="15706f" cropbottom="3842f" cropleft="12969f" cropright="7147f"/>
          </v:shape>
          <o:OLEObject Type="Embed" ProgID="Word.Picture.8" ShapeID="_x0000_i1025" DrawAspect="Content" ObjectID="_1457336300" r:id="rId8"/>
        </w:object>
      </w:r>
    </w:p>
    <w:p w:rsidR="003C121B" w:rsidRDefault="003C121B" w:rsidP="003C121B">
      <w:pPr>
        <w:pStyle w:val="1"/>
      </w:pPr>
      <w:r>
        <w:br w:type="page"/>
      </w:r>
      <w:bookmarkStart w:id="1" w:name="_Toc290993310"/>
      <w:r>
        <w:t xml:space="preserve">1. </w:t>
      </w:r>
      <w:r w:rsidRPr="003C121B">
        <w:t>Разработка, перемещение и укладка грунта</w:t>
      </w:r>
      <w:bookmarkEnd w:id="1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tabs>
          <w:tab w:val="left" w:pos="726"/>
        </w:tabs>
      </w:pPr>
      <w:r w:rsidRPr="003C121B">
        <w:t>Площадка, выделенная под строительство, представляет собой впадину с пологими склонами состоящих из пе</w:t>
      </w:r>
      <w:r w:rsidR="00072132">
        <w:t>сч</w:t>
      </w:r>
      <w:r w:rsidRPr="003C121B">
        <w:t>аного грунта.</w:t>
      </w:r>
    </w:p>
    <w:p w:rsidR="003C121B" w:rsidRDefault="003C121B" w:rsidP="003C121B">
      <w:pPr>
        <w:pStyle w:val="1"/>
      </w:pPr>
    </w:p>
    <w:p w:rsidR="003C121B" w:rsidRDefault="003C121B" w:rsidP="003C121B">
      <w:pPr>
        <w:pStyle w:val="1"/>
      </w:pPr>
      <w:bookmarkStart w:id="2" w:name="_Toc290993311"/>
      <w:r>
        <w:t xml:space="preserve">1.1 </w:t>
      </w:r>
      <w:r w:rsidRPr="003C121B">
        <w:t>Предварительное определение объёма котлована</w:t>
      </w:r>
      <w:bookmarkEnd w:id="2"/>
    </w:p>
    <w:p w:rsidR="003C121B" w:rsidRPr="003C121B" w:rsidRDefault="003C121B" w:rsidP="003C121B">
      <w:pPr>
        <w:rPr>
          <w:lang w:eastAsia="en-US"/>
        </w:rPr>
      </w:pPr>
    </w:p>
    <w:p w:rsidR="003C121B" w:rsidRDefault="003C121B" w:rsidP="003C121B">
      <w:pPr>
        <w:tabs>
          <w:tab w:val="left" w:pos="726"/>
        </w:tabs>
      </w:pPr>
      <w:r w:rsidRPr="003C121B">
        <w:t xml:space="preserve">Размеры котлована назначаем исходя из следующих соображений: к размерам между осями необходимо добавить две половины ширины подошвы фундамента = 2*1,6/2 =1,6 м, добавить по </w:t>
      </w:r>
      <w:smartTag w:uri="urn:schemas-microsoft-com:office:smarttags" w:element="metricconverter">
        <w:smartTagPr>
          <w:attr w:name="ProductID" w:val="0,5 м"/>
        </w:smartTagPr>
        <w:r w:rsidRPr="003C121B">
          <w:t>0,5 м</w:t>
        </w:r>
      </w:smartTag>
      <w:r w:rsidRPr="003C121B">
        <w:t xml:space="preserve"> с каждой стороны для того, чтобы поставить опалубку, провести гидроизоляционные работы. Котлован отрывается в песчаном грунте, для которого минимальный угол откоса составляет 45 градусов. Поэтому размеры котлована по верху на </w:t>
      </w:r>
      <w:smartTag w:uri="urn:schemas-microsoft-com:office:smarttags" w:element="metricconverter">
        <w:smartTagPr>
          <w:attr w:name="ProductID" w:val="2,95 м"/>
        </w:smartTagPr>
        <w:r w:rsidRPr="003C121B">
          <w:t>2,95 м</w:t>
        </w:r>
      </w:smartTag>
      <w:r w:rsidRPr="003C121B">
        <w:t xml:space="preserve">, округлённо </w:t>
      </w:r>
      <w:smartTag w:uri="urn:schemas-microsoft-com:office:smarttags" w:element="metricconverter">
        <w:smartTagPr>
          <w:attr w:name="ProductID" w:val="3 м"/>
        </w:smartTagPr>
        <w:r w:rsidRPr="003C121B">
          <w:t>3 м</w:t>
        </w:r>
      </w:smartTag>
      <w:r w:rsidRPr="003C121B">
        <w:t xml:space="preserve"> с каждой стороны больше, чем по низу. Для съезда в котлован требуются спуски. Длина спуска, при планируемом уклоне площадки - 0,025 и уклоне спуска - 0,1 составит = 2,95/</w:t>
      </w:r>
      <w:r>
        <w:t xml:space="preserve"> (</w:t>
      </w:r>
      <w:r w:rsidRPr="003C121B">
        <w:t xml:space="preserve">0,1+0,025) = </w:t>
      </w:r>
      <w:smartTag w:uri="urn:schemas-microsoft-com:office:smarttags" w:element="metricconverter">
        <w:smartTagPr>
          <w:attr w:name="ProductID" w:val="23,6 м"/>
        </w:smartTagPr>
        <w:r w:rsidRPr="003C121B">
          <w:t>23,6 м</w:t>
        </w:r>
      </w:smartTag>
      <w:r w:rsidRPr="003C121B">
        <w:t xml:space="preserve">. Объём котлована вычисляем с помощью программы </w:t>
      </w:r>
      <w:r w:rsidRPr="003C121B">
        <w:rPr>
          <w:lang w:val="en-US"/>
        </w:rPr>
        <w:t>AutoCAD</w:t>
      </w:r>
      <w:r w:rsidRPr="003C121B">
        <w:t xml:space="preserve"> 2004. Для этого создаём в программе твёрдотельную модель котлована со спусками и для получившегося тела выполняем команду </w:t>
      </w:r>
      <w:r w:rsidRPr="003C121B">
        <w:rPr>
          <w:lang w:val="en-US"/>
        </w:rPr>
        <w:t>MASSPROP</w:t>
      </w:r>
      <w:r w:rsidRPr="003C121B">
        <w:t xml:space="preserve">, которая вычисляет геометрические характеристики твёрдых тел. Получаем </w:t>
      </w:r>
      <w:r w:rsidRPr="003C121B">
        <w:rPr>
          <w:lang w:val="en-US"/>
        </w:rPr>
        <w:t>V</w:t>
      </w:r>
      <w:r w:rsidRPr="003C121B">
        <w:rPr>
          <w:vertAlign w:val="subscript"/>
        </w:rPr>
        <w:t xml:space="preserve">к </w:t>
      </w:r>
      <w:r w:rsidRPr="003C121B">
        <w:t xml:space="preserve">= </w:t>
      </w:r>
      <w:smartTag w:uri="urn:schemas-microsoft-com:office:smarttags" w:element="metricconverter">
        <w:smartTagPr>
          <w:attr w:name="ProductID" w:val="10 890 м3"/>
        </w:smartTagPr>
        <w:r w:rsidRPr="003C121B">
          <w:t>10 890 м</w:t>
        </w:r>
        <w:r w:rsidRPr="003C121B">
          <w:rPr>
            <w:vertAlign w:val="superscript"/>
          </w:rPr>
          <w:t>3</w:t>
        </w:r>
      </w:smartTag>
      <w:r w:rsidRPr="003C121B">
        <w:t xml:space="preserve">. Вычленяем из этого объём фундаментов и ограниченного ими пространства = </w:t>
      </w:r>
      <w:smartTag w:uri="urn:schemas-microsoft-com:office:smarttags" w:element="metricconverter">
        <w:smartTagPr>
          <w:attr w:name="ProductID" w:val="7 809 м3"/>
        </w:smartTagPr>
        <w:r w:rsidRPr="003C121B">
          <w:t>7 809 м</w:t>
        </w:r>
        <w:r w:rsidRPr="003C121B">
          <w:rPr>
            <w:vertAlign w:val="superscript"/>
          </w:rPr>
          <w:t>3</w:t>
        </w:r>
      </w:smartTag>
      <w:r w:rsidRPr="003C121B">
        <w:t xml:space="preserve">, объём внешней засыпки составляет 10 890 - 7 809 = </w:t>
      </w:r>
      <w:smartTag w:uri="urn:schemas-microsoft-com:office:smarttags" w:element="metricconverter">
        <w:smartTagPr>
          <w:attr w:name="ProductID" w:val="3 081 м3"/>
        </w:smartTagPr>
        <w:r w:rsidRPr="003C121B">
          <w:t>3 081 м</w:t>
        </w:r>
        <w:r w:rsidRPr="003C121B">
          <w:rPr>
            <w:vertAlign w:val="superscript"/>
          </w:rPr>
          <w:t>3</w:t>
        </w:r>
      </w:smartTag>
      <w:r w:rsidRPr="003C121B">
        <w:t>, Объём внутренней засыпки вычисляем вручную по ячейкам.</w:t>
      </w:r>
    </w:p>
    <w:p w:rsidR="003C121B" w:rsidRPr="003C121B" w:rsidRDefault="003C121B" w:rsidP="003C121B">
      <w:pPr>
        <w:tabs>
          <w:tab w:val="left" w:pos="726"/>
        </w:tabs>
      </w:pPr>
    </w:p>
    <w:p w:rsidR="003C121B" w:rsidRPr="003C121B" w:rsidRDefault="00696BA5" w:rsidP="003C121B">
      <w:pPr>
        <w:tabs>
          <w:tab w:val="left" w:pos="726"/>
        </w:tabs>
      </w:pPr>
      <w:r w:rsidRPr="003C121B">
        <w:object w:dxaOrig="14340" w:dyaOrig="7410">
          <v:shape id="_x0000_i1026" type="#_x0000_t75" style="width:165.75pt;height:170.25pt" o:ole="" filled="t">
            <v:fill color2="black"/>
            <v:imagedata r:id="rId9" o:title="" croptop="6536f" cropleft="18514f" cropright="17385f"/>
          </v:shape>
          <o:OLEObject Type="Embed" ProgID="Unknown" ShapeID="_x0000_i1026" DrawAspect="Content" ObjectID="_1457336301" r:id="rId10"/>
        </w:object>
      </w:r>
    </w:p>
    <w:p w:rsidR="003C121B" w:rsidRPr="003C121B" w:rsidRDefault="003C121B" w:rsidP="003C121B">
      <w:pPr>
        <w:tabs>
          <w:tab w:val="left" w:pos="726"/>
        </w:tabs>
      </w:pPr>
      <w:r w:rsidRPr="003C121B">
        <w:t>Рис</w:t>
      </w:r>
      <w:r>
        <w:t>.3</w:t>
      </w:r>
      <w:r w:rsidRPr="003C121B">
        <w:t xml:space="preserve"> К определению площади внутренней засыпки</w:t>
      </w:r>
    </w:p>
    <w:p w:rsidR="003C121B" w:rsidRDefault="003C121B" w:rsidP="003C121B">
      <w:pPr>
        <w:tabs>
          <w:tab w:val="left" w:pos="726"/>
        </w:tabs>
      </w:pPr>
    </w:p>
    <w:p w:rsidR="00072132" w:rsidRDefault="003C121B" w:rsidP="003C121B">
      <w:pPr>
        <w:tabs>
          <w:tab w:val="left" w:pos="726"/>
        </w:tabs>
      </w:pPr>
      <w:r w:rsidRPr="003C121B">
        <w:rPr>
          <w:lang w:val="en-US"/>
        </w:rPr>
        <w:t>V</w:t>
      </w:r>
      <w:r w:rsidRPr="003C121B">
        <w:rPr>
          <w:vertAlign w:val="subscript"/>
        </w:rPr>
        <w:t xml:space="preserve">вз </w:t>
      </w:r>
      <w:r w:rsidRPr="003C121B">
        <w:t>= 0,55*</w:t>
      </w:r>
      <w:r>
        <w:t xml:space="preserve"> (</w:t>
      </w:r>
      <w:r w:rsidRPr="003C121B">
        <w:t xml:space="preserve">24*4,4*4,4+28*4,4*8,4) = </w:t>
      </w:r>
      <w:smartTag w:uri="urn:schemas-microsoft-com:office:smarttags" w:element="metricconverter">
        <w:smartTagPr>
          <w:attr w:name="ProductID" w:val="825 м3"/>
        </w:smartTagPr>
        <w:r w:rsidRPr="003C121B">
          <w:t>825 м</w:t>
        </w:r>
        <w:r w:rsidRPr="003C121B">
          <w:rPr>
            <w:vertAlign w:val="superscript"/>
          </w:rPr>
          <w:t>3</w:t>
        </w:r>
      </w:smartTag>
      <w:r w:rsidRPr="003C121B">
        <w:t xml:space="preserve">. </w:t>
      </w:r>
    </w:p>
    <w:p w:rsidR="00072132" w:rsidRDefault="00072132" w:rsidP="003C121B">
      <w:pPr>
        <w:tabs>
          <w:tab w:val="left" w:pos="726"/>
        </w:tabs>
      </w:pPr>
    </w:p>
    <w:p w:rsidR="00072132" w:rsidRDefault="003C121B" w:rsidP="003C121B">
      <w:pPr>
        <w:tabs>
          <w:tab w:val="left" w:pos="726"/>
        </w:tabs>
      </w:pPr>
      <w:r w:rsidRPr="003C121B">
        <w:t xml:space="preserve">Тогда объём обратной засыпки составит </w:t>
      </w:r>
    </w:p>
    <w:p w:rsidR="00072132" w:rsidRDefault="00072132" w:rsidP="003C121B">
      <w:pPr>
        <w:tabs>
          <w:tab w:val="left" w:pos="726"/>
        </w:tabs>
      </w:pPr>
    </w:p>
    <w:p w:rsidR="00072132" w:rsidRDefault="003C121B" w:rsidP="003C121B">
      <w:pPr>
        <w:tabs>
          <w:tab w:val="left" w:pos="726"/>
        </w:tabs>
      </w:pPr>
      <w:r w:rsidRPr="003C121B">
        <w:t xml:space="preserve">3081+825= </w:t>
      </w:r>
      <w:smartTag w:uri="urn:schemas-microsoft-com:office:smarttags" w:element="metricconverter">
        <w:smartTagPr>
          <w:attr w:name="ProductID" w:val="3906 м3"/>
        </w:smartTagPr>
        <w:r w:rsidRPr="003C121B">
          <w:t>3906 м</w:t>
        </w:r>
        <w:r w:rsidRPr="003C121B">
          <w:rPr>
            <w:vertAlign w:val="superscript"/>
          </w:rPr>
          <w:t>3</w:t>
        </w:r>
      </w:smartTag>
      <w:r w:rsidRPr="003C121B">
        <w:t xml:space="preserve">. </w:t>
      </w:r>
    </w:p>
    <w:p w:rsidR="00072132" w:rsidRDefault="00072132" w:rsidP="003C121B">
      <w:pPr>
        <w:tabs>
          <w:tab w:val="left" w:pos="726"/>
        </w:tabs>
      </w:pPr>
    </w:p>
    <w:p w:rsidR="00072132" w:rsidRDefault="003C121B" w:rsidP="003C121B">
      <w:pPr>
        <w:tabs>
          <w:tab w:val="left" w:pos="726"/>
        </w:tabs>
      </w:pPr>
      <w:r w:rsidRPr="003C121B">
        <w:t xml:space="preserve">Объём лишнего грунта с учётом разрыхления грунта </w:t>
      </w:r>
    </w:p>
    <w:p w:rsidR="00072132" w:rsidRDefault="00072132" w:rsidP="003C121B">
      <w:pPr>
        <w:tabs>
          <w:tab w:val="left" w:pos="726"/>
        </w:tabs>
      </w:pP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10 890-3906/1,05= </w:t>
      </w:r>
      <w:smartTag w:uri="urn:schemas-microsoft-com:office:smarttags" w:element="metricconverter">
        <w:smartTagPr>
          <w:attr w:name="ProductID" w:val="7 170 м3"/>
        </w:smartTagPr>
        <w:r w:rsidRPr="003C121B">
          <w:t>7 170 м</w:t>
        </w:r>
        <w:r w:rsidRPr="003C121B">
          <w:rPr>
            <w:vertAlign w:val="superscript"/>
          </w:rPr>
          <w:t>3</w:t>
        </w:r>
      </w:smartTag>
      <w:r w:rsidRPr="003C121B">
        <w:t>.</w:t>
      </w:r>
    </w:p>
    <w:p w:rsidR="003C121B" w:rsidRDefault="003C121B" w:rsidP="003C121B">
      <w:pPr>
        <w:pStyle w:val="1"/>
      </w:pPr>
    </w:p>
    <w:p w:rsidR="003C121B" w:rsidRDefault="003C121B" w:rsidP="003C121B">
      <w:pPr>
        <w:pStyle w:val="1"/>
      </w:pPr>
      <w:bookmarkStart w:id="3" w:name="_Toc290993312"/>
      <w:r>
        <w:t xml:space="preserve">1.2 </w:t>
      </w:r>
      <w:r w:rsidRPr="003C121B">
        <w:t>Определение объёмов работ при вертикальной планировке площадки</w:t>
      </w:r>
      <w:bookmarkEnd w:id="3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tabs>
          <w:tab w:val="left" w:pos="726"/>
        </w:tabs>
      </w:pPr>
      <w:r w:rsidRPr="003C121B">
        <w:t>Разбиваем площадку на квадраты и прямоугольники, определяем фактические отметки вершин квадратов. Определяем среднюю фактическую отметку площадки. Для этого вычисляем среднюю высоту каждого прямоугольника, складываем сумму произведений средних высот на площади фигур и делим на сумму площадей всех фигур.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Фактические отметки получены графическим методом в </w:t>
      </w:r>
      <w:r w:rsidRPr="003C121B">
        <w:rPr>
          <w:lang w:val="en-US"/>
        </w:rPr>
        <w:t>AutoCAD</w:t>
      </w:r>
      <w:r w:rsidRPr="003C121B">
        <w:t xml:space="preserve"> 2004. Для этого проводим горизонтали на плоскости </w:t>
      </w:r>
      <w:r w:rsidRPr="003C121B">
        <w:rPr>
          <w:lang w:val="en-US"/>
        </w:rPr>
        <w:t>XOY</w:t>
      </w:r>
      <w:r w:rsidRPr="003C121B">
        <w:t xml:space="preserve"> с отметкой 150м, поднимаем каждую горизонталь на её высоту. Проводим через горизонтали линии квадратов, и замеряем отметки точек пересечения в плоскостях </w:t>
      </w:r>
      <w:r w:rsidRPr="003C121B">
        <w:rPr>
          <w:lang w:val="en-US"/>
        </w:rPr>
        <w:t>ZOY</w:t>
      </w:r>
      <w:r w:rsidRPr="003C121B">
        <w:t xml:space="preserve"> и </w:t>
      </w:r>
      <w:r w:rsidRPr="003C121B">
        <w:rPr>
          <w:lang w:val="en-US"/>
        </w:rPr>
        <w:t>ZOX</w:t>
      </w:r>
      <w:r w:rsidRPr="003C121B">
        <w:t xml:space="preserve">. Объём грунта вывозимого за площадку = </w:t>
      </w:r>
      <w:smartTag w:uri="urn:schemas-microsoft-com:office:smarttags" w:element="metricconverter">
        <w:smartTagPr>
          <w:attr w:name="ProductID" w:val="9600 м3"/>
        </w:smartTagPr>
        <w:r w:rsidRPr="003C121B">
          <w:t>9600 м</w:t>
        </w:r>
        <w:r w:rsidRPr="003C121B">
          <w:rPr>
            <w:vertAlign w:val="superscript"/>
          </w:rPr>
          <w:t>3</w:t>
        </w:r>
      </w:smartTag>
      <w:r w:rsidRPr="003C121B">
        <w:t>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Средняя отметка площадки составляет </w:t>
      </w:r>
      <w:smartTag w:uri="urn:schemas-microsoft-com:office:smarttags" w:element="metricconverter">
        <w:smartTagPr>
          <w:attr w:name="ProductID" w:val="152,94 м"/>
        </w:smartTagPr>
        <w:r w:rsidRPr="003C121B">
          <w:t>152,94 м</w:t>
        </w:r>
      </w:smartTag>
      <w:r w:rsidRPr="003C121B">
        <w:t>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Дальнейшие вычисления по определению объёмов земляных работ выполняем в </w:t>
      </w:r>
      <w:r w:rsidRPr="003C121B">
        <w:rPr>
          <w:lang w:val="en-US"/>
        </w:rPr>
        <w:t>Excel</w:t>
      </w:r>
      <w:r w:rsidRPr="003C121B">
        <w:t>2000.</w:t>
      </w:r>
    </w:p>
    <w:p w:rsidR="003C121B" w:rsidRDefault="003C121B" w:rsidP="003C121B">
      <w:pPr>
        <w:tabs>
          <w:tab w:val="left" w:pos="726"/>
        </w:tabs>
      </w:pPr>
      <w:r w:rsidRPr="003C121B">
        <w:t>Состав операций: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Вычисляем площадь фигуры.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  <w:rPr>
          <w:lang w:val="en-US"/>
        </w:rPr>
      </w:pPr>
      <w:r w:rsidRPr="003C121B">
        <w:t>Вычисляем объёмы фигур.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Суммируем объёмы фигур насыпи и выемки.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Вычисляем среднюю проектную отметку площадки под котлован.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 xml:space="preserve">Определяем реальную глубину котлована </w:t>
      </w:r>
      <w:r w:rsidRPr="003C121B">
        <w:rPr>
          <w:lang w:val="en-US"/>
        </w:rPr>
        <w:t>h</w:t>
      </w:r>
      <w:r w:rsidRPr="003C121B">
        <w:t>пр-</w:t>
      </w:r>
      <w:r w:rsidRPr="003C121B">
        <w:rPr>
          <w:lang w:val="en-US"/>
        </w:rPr>
        <w:t>h</w:t>
      </w:r>
      <w:r w:rsidRPr="003C121B">
        <w:t>ф.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Вычисляем объём котлована, обратной засыпки, уменьшения насыпи.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Прибавляем первый объём к выемке, второй к насыпи.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Сравниваем величины насыпи и выемки.</w:t>
      </w:r>
    </w:p>
    <w:p w:rsidR="003C121B" w:rsidRPr="003C121B" w:rsidRDefault="003C121B" w:rsidP="003C121B">
      <w:pPr>
        <w:numPr>
          <w:ilvl w:val="0"/>
          <w:numId w:val="2"/>
        </w:numPr>
        <w:tabs>
          <w:tab w:val="clear" w:pos="1140"/>
          <w:tab w:val="left" w:pos="726"/>
        </w:tabs>
        <w:ind w:left="0" w:firstLine="709"/>
      </w:pPr>
      <w:r w:rsidRPr="003C121B">
        <w:t>Методом последовательного приближения находим такое значение средней проектной отметки, при котором разность объёмов выемки и насыпи минимальна</w:t>
      </w:r>
      <w:r>
        <w:t xml:space="preserve"> (</w:t>
      </w:r>
      <w:r w:rsidRPr="003C121B">
        <w:t>значение отметки с точностью до см).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Получены значения:</w:t>
      </w:r>
    </w:p>
    <w:p w:rsidR="003C121B" w:rsidRPr="003C121B" w:rsidRDefault="003C121B" w:rsidP="003C121B">
      <w:pPr>
        <w:tabs>
          <w:tab w:val="left" w:pos="726"/>
        </w:tabs>
      </w:pPr>
      <w:r w:rsidRPr="003C121B">
        <w:rPr>
          <w:lang w:val="en-US"/>
        </w:rPr>
        <w:t>H</w:t>
      </w:r>
      <w:r w:rsidRPr="003C121B">
        <w:t xml:space="preserve">ср = </w:t>
      </w:r>
      <w:smartTag w:uri="urn:schemas-microsoft-com:office:smarttags" w:element="metricconverter">
        <w:smartTagPr>
          <w:attr w:name="ProductID" w:val="153,22 м"/>
        </w:smartTagPr>
        <w:r w:rsidRPr="003C121B">
          <w:t>153,22 м</w:t>
        </w:r>
      </w:smartTag>
      <w:r w:rsidRPr="003C121B">
        <w:t>,</w:t>
      </w:r>
    </w:p>
    <w:p w:rsidR="003C121B" w:rsidRPr="003C121B" w:rsidRDefault="003C121B" w:rsidP="003C121B">
      <w:pPr>
        <w:tabs>
          <w:tab w:val="left" w:pos="726"/>
        </w:tabs>
      </w:pPr>
      <w:r w:rsidRPr="003C121B">
        <w:rPr>
          <w:lang w:val="en-US"/>
        </w:rPr>
        <w:t>V</w:t>
      </w:r>
      <w:r w:rsidRPr="003C121B">
        <w:t>нас = 12 185</w:t>
      </w:r>
    </w:p>
    <w:p w:rsidR="003C121B" w:rsidRPr="003C121B" w:rsidRDefault="003C121B" w:rsidP="003C121B">
      <w:pPr>
        <w:tabs>
          <w:tab w:val="left" w:pos="726"/>
        </w:tabs>
      </w:pPr>
      <w:r w:rsidRPr="003C121B">
        <w:rPr>
          <w:lang w:val="en-US"/>
        </w:rPr>
        <w:t>V</w:t>
      </w:r>
      <w:r w:rsidRPr="003C121B">
        <w:t>выем = 4 763</w:t>
      </w:r>
    </w:p>
    <w:p w:rsidR="003C121B" w:rsidRPr="003C121B" w:rsidRDefault="003C121B" w:rsidP="003C121B">
      <w:pPr>
        <w:tabs>
          <w:tab w:val="left" w:pos="726"/>
        </w:tabs>
      </w:pPr>
      <w:r w:rsidRPr="003C121B">
        <w:rPr>
          <w:lang w:val="en-US"/>
        </w:rPr>
        <w:t>V</w:t>
      </w:r>
      <w:r w:rsidRPr="003C121B">
        <w:t>котл = 6 054</w:t>
      </w:r>
    </w:p>
    <w:p w:rsidR="003C121B" w:rsidRPr="003C121B" w:rsidRDefault="003C121B" w:rsidP="003C121B">
      <w:pPr>
        <w:tabs>
          <w:tab w:val="left" w:pos="726"/>
        </w:tabs>
      </w:pPr>
      <w:r w:rsidRPr="003C121B">
        <w:rPr>
          <w:lang w:val="en-US"/>
        </w:rPr>
        <w:t>V</w:t>
      </w:r>
      <w:r w:rsidRPr="003C121B">
        <w:t>зас = 2 066</w:t>
      </w:r>
    </w:p>
    <w:p w:rsidR="003C121B" w:rsidRPr="003C121B" w:rsidRDefault="003C121B" w:rsidP="003C121B">
      <w:pPr>
        <w:tabs>
          <w:tab w:val="left" w:pos="726"/>
        </w:tabs>
      </w:pPr>
      <w:r w:rsidRPr="003C121B">
        <w:rPr>
          <w:lang w:val="en-US"/>
        </w:rPr>
        <w:t>V</w:t>
      </w:r>
      <w:r w:rsidRPr="003C121B">
        <w:t>у. з. = 2 996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Итого:</w:t>
      </w:r>
    </w:p>
    <w:p w:rsidR="003C121B" w:rsidRDefault="003C121B" w:rsidP="003C121B">
      <w:pPr>
        <w:tabs>
          <w:tab w:val="left" w:pos="726"/>
        </w:tabs>
      </w:pPr>
    </w:p>
    <w:p w:rsidR="003C121B" w:rsidRPr="003C121B" w:rsidRDefault="003C121B" w:rsidP="003C121B">
      <w:pPr>
        <w:tabs>
          <w:tab w:val="left" w:pos="726"/>
        </w:tabs>
        <w:rPr>
          <w:vertAlign w:val="superscript"/>
        </w:rPr>
      </w:pPr>
      <w:r w:rsidRPr="003C121B">
        <w:rPr>
          <w:lang w:val="en-US"/>
        </w:rPr>
        <w:t>V</w:t>
      </w:r>
      <w:r w:rsidRPr="003C121B">
        <w:t xml:space="preserve">нас + </w:t>
      </w:r>
      <w:r w:rsidRPr="003C121B">
        <w:rPr>
          <w:lang w:val="en-US"/>
        </w:rPr>
        <w:t>V</w:t>
      </w:r>
      <w:r w:rsidRPr="003C121B">
        <w:t xml:space="preserve">котл - </w:t>
      </w:r>
      <w:r w:rsidRPr="003C121B">
        <w:rPr>
          <w:lang w:val="en-US"/>
        </w:rPr>
        <w:t>V</w:t>
      </w:r>
      <w:r w:rsidRPr="003C121B">
        <w:t xml:space="preserve">выем - </w:t>
      </w:r>
      <w:r w:rsidRPr="003C121B">
        <w:rPr>
          <w:lang w:val="en-US"/>
        </w:rPr>
        <w:t>V</w:t>
      </w:r>
      <w:r w:rsidRPr="003C121B">
        <w:t xml:space="preserve">зас + </w:t>
      </w:r>
      <w:r w:rsidRPr="003C121B">
        <w:rPr>
          <w:lang w:val="en-US"/>
        </w:rPr>
        <w:t>V</w:t>
      </w:r>
      <w:r w:rsidRPr="003C121B">
        <w:t>у. з. = 4 763+6 054-</w:t>
      </w:r>
      <w:r>
        <w:t xml:space="preserve"> (</w:t>
      </w:r>
      <w:r w:rsidRPr="003C121B">
        <w:t xml:space="preserve">12 185+2 066-2 996) /1,05 = </w:t>
      </w:r>
      <w:smartTag w:uri="urn:schemas-microsoft-com:office:smarttags" w:element="metricconverter">
        <w:smartTagPr>
          <w:attr w:name="ProductID" w:val="98 м3"/>
        </w:smartTagPr>
        <w:r w:rsidRPr="003C121B">
          <w:t>98 м</w:t>
        </w:r>
        <w:r w:rsidRPr="003C121B">
          <w:rPr>
            <w:vertAlign w:val="superscript"/>
          </w:rPr>
          <w:t>3</w:t>
        </w:r>
      </w:smartTag>
    </w:p>
    <w:p w:rsidR="003C121B" w:rsidRDefault="003C121B" w:rsidP="003C121B">
      <w:pPr>
        <w:tabs>
          <w:tab w:val="left" w:pos="726"/>
        </w:tabs>
      </w:pP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Далее необходимо определить среднюю дальность перемещения грунта по площадке. Так как у нас насыпь в центре участка, то разделяем его на четыре части и находим длины 4-х средних линий. Используем метод моментов, для этого требуются значения центров тяжести фигур насыпи. Находим их с помощью программы </w:t>
      </w:r>
      <w:r w:rsidRPr="003C121B">
        <w:rPr>
          <w:lang w:val="en-US"/>
        </w:rPr>
        <w:t>AutoCAD</w:t>
      </w:r>
      <w:r w:rsidRPr="003C121B">
        <w:t xml:space="preserve"> 2004, чертим сетку квадратов, проводим нулевую линию, обводим каждый фигуру насыпи полилинией. Выполняем команду </w:t>
      </w:r>
      <w:r w:rsidRPr="003C121B">
        <w:rPr>
          <w:lang w:val="en-US"/>
        </w:rPr>
        <w:t>extrud</w:t>
      </w:r>
      <w:r w:rsidRPr="003C121B">
        <w:t xml:space="preserve"> для каждой полилинии, то есть создаём объёмные тела на основе каждой плоской фигуры. Выполняем команду </w:t>
      </w:r>
      <w:r w:rsidRPr="003C121B">
        <w:rPr>
          <w:lang w:val="en-US"/>
        </w:rPr>
        <w:t>massprop</w:t>
      </w:r>
      <w:r w:rsidRPr="003C121B">
        <w:t xml:space="preserve">, и выписываем координаты центров тяжестей по осям </w:t>
      </w:r>
      <w:r w:rsidRPr="003C121B">
        <w:rPr>
          <w:lang w:val="en-US"/>
        </w:rPr>
        <w:t>X</w:t>
      </w:r>
      <w:r w:rsidRPr="003C121B">
        <w:t xml:space="preserve">, </w:t>
      </w:r>
      <w:r w:rsidRPr="003C121B">
        <w:rPr>
          <w:lang w:val="en-US"/>
        </w:rPr>
        <w:t>Y</w:t>
      </w:r>
      <w:r w:rsidRPr="003C121B">
        <w:t>.</w:t>
      </w:r>
    </w:p>
    <w:p w:rsidR="003C121B" w:rsidRDefault="003C121B" w:rsidP="003C121B">
      <w:pPr>
        <w:tabs>
          <w:tab w:val="left" w:pos="726"/>
        </w:tabs>
      </w:pPr>
      <w:r w:rsidRPr="003C121B">
        <w:t xml:space="preserve">Затем в </w:t>
      </w:r>
      <w:r w:rsidRPr="003C121B">
        <w:rPr>
          <w:lang w:val="en-US"/>
        </w:rPr>
        <w:t>Excel</w:t>
      </w:r>
      <w:r w:rsidRPr="003C121B">
        <w:t xml:space="preserve"> находим произведение координаты Х и объёма фигуры насыпи, суммируем величины всех фигур части и делим на суммарный объём. Ту же операцию проделываем для каждой части, теперь мы получили координаты Х центров тяжести участков насыпи. Аналогично находим координаты </w:t>
      </w:r>
      <w:r w:rsidRPr="003C121B">
        <w:rPr>
          <w:lang w:val="en-US"/>
        </w:rPr>
        <w:t>Y</w:t>
      </w:r>
      <w:r w:rsidRPr="003C121B">
        <w:t xml:space="preserve">. То же самое делаем для фигур насыпи, с одним отличием. Распределяем </w:t>
      </w:r>
      <w:r w:rsidRPr="003C121B">
        <w:rPr>
          <w:lang w:val="en-US"/>
        </w:rPr>
        <w:t>V</w:t>
      </w:r>
      <w:r w:rsidRPr="003C121B">
        <w:t>у. з пропорционально площади котлована по четвертям, вычисляем координаты центров тяжести, находим произведения площадей и координат. Отнимаем эти величины от ранее полученных.</w:t>
      </w:r>
    </w:p>
    <w:p w:rsidR="003C121B" w:rsidRPr="003C121B" w:rsidRDefault="003C121B" w:rsidP="003C121B">
      <w:pPr>
        <w:tabs>
          <w:tab w:val="left" w:pos="726"/>
        </w:tabs>
      </w:pPr>
    </w:p>
    <w:p w:rsidR="003C121B" w:rsidRPr="003C121B" w:rsidRDefault="00696BA5" w:rsidP="003C121B">
      <w:pPr>
        <w:tabs>
          <w:tab w:val="left" w:pos="726"/>
        </w:tabs>
      </w:pPr>
      <w:r w:rsidRPr="003C121B">
        <w:object w:dxaOrig="13845" w:dyaOrig="7800">
          <v:shape id="_x0000_i1027" type="#_x0000_t75" style="width:90pt;height:114pt" o:ole="" filled="t">
            <v:fill color2="black"/>
            <v:imagedata r:id="rId11" o:title="" croptop="23576f" cropbottom="4478f" cropleft="24302f" cropright="16889f"/>
          </v:shape>
          <o:OLEObject Type="Embed" ProgID="Unknown" ShapeID="_x0000_i1027" DrawAspect="Content" ObjectID="_1457336302" r:id="rId12"/>
        </w:object>
      </w: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Средняя величина перемещения грунта - </w:t>
      </w:r>
      <w:smartTag w:uri="urn:schemas-microsoft-com:office:smarttags" w:element="metricconverter">
        <w:smartTagPr>
          <w:attr w:name="ProductID" w:val="41,2 м"/>
        </w:smartTagPr>
        <w:r w:rsidRPr="003C121B">
          <w:t>41,2 м</w:t>
        </w:r>
      </w:smartTag>
      <w:r w:rsidRPr="003C121B">
        <w:t>.</w:t>
      </w:r>
    </w:p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072132" w:rsidP="003C121B">
      <w:pPr>
        <w:pStyle w:val="1"/>
      </w:pPr>
      <w:r>
        <w:br w:type="page"/>
      </w:r>
      <w:bookmarkStart w:id="4" w:name="_Toc290993313"/>
      <w:r w:rsidR="003C121B">
        <w:t xml:space="preserve">1.3 </w:t>
      </w:r>
      <w:r w:rsidR="003C121B" w:rsidRPr="003C121B">
        <w:t>Выбор машин для разработки грунта</w:t>
      </w:r>
      <w:bookmarkEnd w:id="4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tabs>
          <w:tab w:val="left" w:pos="726"/>
        </w:tabs>
      </w:pPr>
      <w:r w:rsidRPr="003C121B">
        <w:t>Согласно рекомендациям справочника [1], методических указаний [2], [3] выбираем следующие машины: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>для разработки котлована - одноковшовый экскаватор ЭО-4321 с оборудованием</w:t>
      </w:r>
      <w:r>
        <w:t xml:space="preserve"> "</w:t>
      </w:r>
      <w:r w:rsidRPr="003C121B">
        <w:t>обратная лопата</w:t>
      </w:r>
      <w:r>
        <w:t xml:space="preserve">" </w:t>
      </w:r>
      <w:r w:rsidRPr="003C121B">
        <w:t xml:space="preserve">и объёмом ковша </w:t>
      </w:r>
      <w:smartTag w:uri="urn:schemas-microsoft-com:office:smarttags" w:element="metricconverter">
        <w:smartTagPr>
          <w:attr w:name="ProductID" w:val="0,65 м3"/>
        </w:smartTagPr>
        <w:r w:rsidRPr="003C121B">
          <w:t>0,65 м</w:t>
        </w:r>
        <w:r w:rsidRPr="003C121B">
          <w:rPr>
            <w:vertAlign w:val="superscript"/>
          </w:rPr>
          <w:t>3</w:t>
        </w:r>
      </w:smartTag>
      <w:r w:rsidRPr="003C121B">
        <w:t xml:space="preserve">, радиус копания - </w:t>
      </w:r>
      <w:smartTag w:uri="urn:schemas-microsoft-com:office:smarttags" w:element="metricconverter">
        <w:smartTagPr>
          <w:attr w:name="ProductID" w:val="9,1 м"/>
        </w:smartTagPr>
        <w:r w:rsidRPr="003C121B">
          <w:t>9,1 м</w:t>
        </w:r>
      </w:smartTag>
      <w:r w:rsidRPr="003C121B">
        <w:t xml:space="preserve">, радиус разгрузки при высоте разгрузки </w:t>
      </w:r>
      <w:smartTag w:uri="urn:schemas-microsoft-com:office:smarttags" w:element="metricconverter">
        <w:smartTagPr>
          <w:attr w:name="ProductID" w:val="3 м"/>
        </w:smartTagPr>
        <w:r w:rsidRPr="003C121B">
          <w:t>3 м</w:t>
        </w:r>
      </w:smartTag>
      <w:r w:rsidRPr="003C121B">
        <w:t xml:space="preserve"> - </w:t>
      </w:r>
      <w:smartTag w:uri="urn:schemas-microsoft-com:office:smarttags" w:element="metricconverter">
        <w:smartTagPr>
          <w:attr w:name="ProductID" w:val="7,5 м"/>
        </w:smartTagPr>
        <w:r w:rsidRPr="003C121B">
          <w:t>7,5 м</w:t>
        </w:r>
      </w:smartTag>
      <w:r w:rsidRPr="003C121B">
        <w:t>.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 xml:space="preserve">для транспортировки грунта в насыпь и в карьер - 2 автосамосвала МАЗ-505, с объёмом кузова </w:t>
      </w:r>
      <w:smartTag w:uri="urn:schemas-microsoft-com:office:smarttags" w:element="metricconverter">
        <w:smartTagPr>
          <w:attr w:name="ProductID" w:val="7,06 м3"/>
        </w:smartTagPr>
        <w:r w:rsidRPr="003C121B">
          <w:t>7,06 м</w:t>
        </w:r>
        <w:r w:rsidRPr="003C121B">
          <w:rPr>
            <w:vertAlign w:val="superscript"/>
          </w:rPr>
          <w:t>3</w:t>
        </w:r>
      </w:smartTag>
      <w:r w:rsidRPr="003C121B">
        <w:t>,</w:t>
      </w:r>
      <w:r>
        <w:t xml:space="preserve"> (</w:t>
      </w:r>
      <w:r w:rsidRPr="003C121B">
        <w:t xml:space="preserve">11 ковшей по </w:t>
      </w:r>
      <w:smartTag w:uri="urn:schemas-microsoft-com:office:smarttags" w:element="metricconverter">
        <w:smartTagPr>
          <w:attr w:name="ProductID" w:val="0,65 м3"/>
        </w:smartTagPr>
        <w:r w:rsidRPr="003C121B">
          <w:t>0,65 м</w:t>
        </w:r>
        <w:r w:rsidRPr="003C121B">
          <w:rPr>
            <w:vertAlign w:val="superscript"/>
          </w:rPr>
          <w:t>3</w:t>
        </w:r>
      </w:smartTag>
      <w:r w:rsidRPr="003C121B">
        <w:t>),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 xml:space="preserve">разработки и перемещения грунта выемки - бульдозер ДЗ-25 на базе трактора Т-100, ширина отвала - </w:t>
      </w:r>
      <w:smartTag w:uri="urn:schemas-microsoft-com:office:smarttags" w:element="metricconverter">
        <w:smartTagPr>
          <w:attr w:name="ProductID" w:val="3,2 м"/>
        </w:smartTagPr>
        <w:r w:rsidRPr="003C121B">
          <w:t>3,2 м</w:t>
        </w:r>
      </w:smartTag>
      <w:r w:rsidRPr="003C121B">
        <w:t>, высота - 1,2м, мощность 79 кВт,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 xml:space="preserve">для уплотнения грунта в насыпи - кулачковый прицепной каток ДУ-39А, толщина уплотняемого слоя - до </w:t>
      </w:r>
      <w:smartTag w:uri="urn:schemas-microsoft-com:office:smarttags" w:element="metricconverter">
        <w:smartTagPr>
          <w:attr w:name="ProductID" w:val="0,35 м"/>
        </w:smartTagPr>
        <w:r w:rsidRPr="003C121B">
          <w:t>0,35 м</w:t>
        </w:r>
      </w:smartTag>
      <w:r w:rsidRPr="003C121B">
        <w:t xml:space="preserve">, ширина проходки </w:t>
      </w:r>
      <w:smartTag w:uri="urn:schemas-microsoft-com:office:smarttags" w:element="metricconverter">
        <w:smartTagPr>
          <w:attr w:name="ProductID" w:val="2,6 м"/>
        </w:smartTagPr>
        <w:r w:rsidRPr="003C121B">
          <w:t>2,6 м</w:t>
        </w:r>
      </w:smartTag>
      <w:r w:rsidRPr="003C121B">
        <w:t>,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>для уплотнения грунта обратной засыпки - Электротрамбовка ИЭ-4505.</w:t>
      </w:r>
    </w:p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5" w:name="_Toc290993314"/>
      <w:r>
        <w:t xml:space="preserve">1.4 </w:t>
      </w:r>
      <w:r w:rsidRPr="003C121B">
        <w:t>Определение объёмов работ по устройству фундаментов</w:t>
      </w:r>
      <w:bookmarkEnd w:id="5"/>
    </w:p>
    <w:p w:rsidR="003C121B" w:rsidRPr="003C121B" w:rsidRDefault="003C121B" w:rsidP="003C121B">
      <w:pPr>
        <w:rPr>
          <w:lang w:eastAsia="en-US"/>
        </w:rPr>
      </w:pPr>
    </w:p>
    <w:p w:rsidR="003C121B" w:rsidRDefault="003C121B" w:rsidP="003C121B">
      <w:pPr>
        <w:tabs>
          <w:tab w:val="left" w:pos="726"/>
        </w:tabs>
      </w:pPr>
      <w:r w:rsidRPr="003C121B">
        <w:t xml:space="preserve">Согласно заданию фундаменты ленточные монолитные бетонные, размеры сечения по длине не меняются. Фундамент состоит из двух частей - плиты и стены, соответственно требуются щиты опалубки двух типов. </w:t>
      </w:r>
    </w:p>
    <w:p w:rsidR="003C121B" w:rsidRPr="003C121B" w:rsidRDefault="003C121B" w:rsidP="003C121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023"/>
        <w:gridCol w:w="1023"/>
        <w:gridCol w:w="1146"/>
        <w:gridCol w:w="1147"/>
        <w:gridCol w:w="1147"/>
        <w:gridCol w:w="3110"/>
      </w:tblGrid>
      <w:tr w:rsidR="003C121B" w:rsidRPr="0055360F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55360F">
              <w:rPr>
                <w:lang w:val="en-US"/>
              </w:rPr>
              <w:t>L</w:t>
            </w:r>
            <w:r w:rsidRPr="003C121B">
              <w:t xml:space="preserve">, м при </w:t>
            </w:r>
            <w:r w:rsidRPr="0055360F">
              <w:rPr>
                <w:lang w:val="en-US"/>
              </w:rPr>
              <w:t xml:space="preserve">h=2.05 </w:t>
            </w:r>
            <w:r w:rsidRPr="003C121B">
              <w:t>м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55360F">
              <w:rPr>
                <w:lang w:val="en-US"/>
              </w:rPr>
              <w:t>L</w:t>
            </w:r>
            <w:r w:rsidRPr="003C121B">
              <w:t xml:space="preserve">, м при </w:t>
            </w:r>
            <w:r w:rsidRPr="0055360F">
              <w:rPr>
                <w:lang w:val="en-US"/>
              </w:rPr>
              <w:t>h=0,55</w:t>
            </w:r>
            <w:r w:rsidRPr="003C121B">
              <w:t>м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55360F">
              <w:rPr>
                <w:lang w:val="en-US"/>
              </w:rPr>
              <w:t>S, м</w:t>
            </w:r>
            <w:r w:rsidRPr="0055360F">
              <w:rPr>
                <w:vertAlign w:val="superscript"/>
                <w:lang w:val="en-US"/>
              </w:rPr>
              <w:t>2</w:t>
            </w:r>
            <w:r w:rsidRPr="0055360F">
              <w:rPr>
                <w:lang w:val="en-US"/>
              </w:rPr>
              <w:t xml:space="preserve"> </w:t>
            </w:r>
            <w:r w:rsidRPr="003C121B">
              <w:t xml:space="preserve">при </w:t>
            </w:r>
            <w:r w:rsidRPr="0055360F">
              <w:rPr>
                <w:lang w:val="en-US"/>
              </w:rPr>
              <w:t xml:space="preserve">h=2.05 </w:t>
            </w:r>
            <w:r w:rsidRPr="003C121B">
              <w:t>м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55360F">
              <w:rPr>
                <w:lang w:val="en-US"/>
              </w:rPr>
              <w:t>S, м</w:t>
            </w:r>
            <w:r w:rsidRPr="0055360F">
              <w:rPr>
                <w:vertAlign w:val="superscript"/>
                <w:lang w:val="en-US"/>
              </w:rPr>
              <w:t>2</w:t>
            </w:r>
            <w:r w:rsidRPr="0055360F">
              <w:rPr>
                <w:lang w:val="en-US"/>
              </w:rPr>
              <w:t xml:space="preserve"> </w:t>
            </w:r>
            <w:r w:rsidRPr="003C121B">
              <w:t xml:space="preserve">при </w:t>
            </w:r>
            <w:r w:rsidRPr="0055360F">
              <w:rPr>
                <w:lang w:val="en-US"/>
              </w:rPr>
              <w:t xml:space="preserve">h=0.55 </w:t>
            </w:r>
            <w:r w:rsidRPr="003C121B">
              <w:t>м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Количество, шт. </w:t>
            </w:r>
          </w:p>
        </w:tc>
        <w:tc>
          <w:tcPr>
            <w:tcW w:w="35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Примечания</w:t>
            </w:r>
          </w:p>
        </w:tc>
      </w:tr>
      <w:tr w:rsidR="003C121B" w:rsidRPr="0055360F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6,0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12,30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3,30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</w:t>
            </w:r>
          </w:p>
        </w:tc>
        <w:tc>
          <w:tcPr>
            <w:tcW w:w="3517" w:type="dxa"/>
            <w:vMerge w:val="restart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Щиты для внешних сторон</w:t>
            </w:r>
          </w:p>
        </w:tc>
      </w:tr>
      <w:tr w:rsidR="003C121B" w:rsidRPr="0055360F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10,0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10,0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20,50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5,50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  <w:tc>
          <w:tcPr>
            <w:tcW w:w="3517" w:type="dxa"/>
            <w:vMerge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55360F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5,4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4,4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11,07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2,42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</w:t>
            </w:r>
          </w:p>
        </w:tc>
        <w:tc>
          <w:tcPr>
            <w:tcW w:w="3517" w:type="dxa"/>
            <w:vMerge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55360F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0,6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1,6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1,23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0,88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</w:t>
            </w:r>
          </w:p>
        </w:tc>
        <w:tc>
          <w:tcPr>
            <w:tcW w:w="35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Угловые блоки</w:t>
            </w:r>
          </w:p>
        </w:tc>
      </w:tr>
      <w:tr w:rsidR="003C121B" w:rsidRPr="0055360F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29,6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25,6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60,68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14,08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</w:t>
            </w:r>
          </w:p>
        </w:tc>
        <w:tc>
          <w:tcPr>
            <w:tcW w:w="3517" w:type="dxa"/>
            <w:vMerge w:val="restart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Блоки для внутренних ячеек из 4-х щитов с Х - схватками</w:t>
            </w:r>
          </w:p>
        </w:tc>
      </w:tr>
      <w:tr w:rsidR="003C121B" w:rsidRPr="003C121B" w:rsidTr="0055360F">
        <w:trPr>
          <w:jc w:val="center"/>
        </w:trPr>
        <w:tc>
          <w:tcPr>
            <w:tcW w:w="534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lang w:val="en-US"/>
              </w:rPr>
            </w:pPr>
            <w:r w:rsidRPr="0055360F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21,6</w:t>
            </w:r>
          </w:p>
        </w:tc>
        <w:tc>
          <w:tcPr>
            <w:tcW w:w="1134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17,6</w:t>
            </w:r>
          </w:p>
        </w:tc>
        <w:tc>
          <w:tcPr>
            <w:tcW w:w="127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44,28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9,68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</w:t>
            </w:r>
          </w:p>
        </w:tc>
        <w:tc>
          <w:tcPr>
            <w:tcW w:w="3517" w:type="dxa"/>
            <w:vMerge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</w:tbl>
    <w:p w:rsidR="003C121B" w:rsidRPr="003C121B" w:rsidRDefault="003C121B" w:rsidP="003C121B">
      <w:pPr>
        <w:tabs>
          <w:tab w:val="left" w:pos="726"/>
        </w:tabs>
      </w:pP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Общая площадь опалубки </w:t>
      </w:r>
      <w:smartTag w:uri="urn:schemas-microsoft-com:office:smarttags" w:element="metricconverter">
        <w:smartTagPr>
          <w:attr w:name="ProductID" w:val="4080 м2"/>
        </w:smartTagPr>
        <w:r w:rsidRPr="003C121B">
          <w:t>4080 м</w:t>
        </w:r>
        <w:r w:rsidRPr="003C121B">
          <w:rPr>
            <w:vertAlign w:val="superscript"/>
          </w:rPr>
          <w:t>2</w:t>
        </w:r>
      </w:smartTag>
      <w:r w:rsidRPr="003C121B">
        <w:t xml:space="preserve">, Целесообразно использовать щитовую опалубки из досок толщиной </w:t>
      </w:r>
      <w:smartTag w:uri="urn:schemas-microsoft-com:office:smarttags" w:element="metricconverter">
        <w:smartTagPr>
          <w:attr w:name="ProductID" w:val="25 мм"/>
        </w:smartTagPr>
        <w:r w:rsidRPr="003C121B">
          <w:t>25 мм</w:t>
        </w:r>
      </w:smartTag>
      <w:r w:rsidRPr="003C121B">
        <w:t>, такую опалубку можно использовать не более 3-х раз. Таким образом, если принять, что бетон набирает 50% процентов проектной прочности за 3-е суток, то оптимальное число захваток - 9, но более выгодно 8, что обусловлено конфигурацией здания.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Объём бетонных работ, без учёта бетонной подготовки под фундаменты, - </w:t>
      </w:r>
      <w:smartTag w:uri="urn:schemas-microsoft-com:office:smarttags" w:element="metricconverter">
        <w:smartTagPr>
          <w:attr w:name="ProductID" w:val="1720 м3"/>
        </w:smartTagPr>
        <w:r w:rsidRPr="003C121B">
          <w:t>1720 м</w:t>
        </w:r>
        <w:r w:rsidRPr="003C121B">
          <w:rPr>
            <w:vertAlign w:val="superscript"/>
          </w:rPr>
          <w:t>3</w:t>
        </w:r>
      </w:smartTag>
      <w:r w:rsidRPr="003C121B">
        <w:t xml:space="preserve">. Требования к бетону - В15, на портландцементе марки 400. Бетонирование фундаментов ведётся непрерывно, без создания рабочего шва между ступенью и стенкой. Уложенный бетон уплотнять слоями по </w:t>
      </w:r>
      <w:smartTag w:uri="urn:schemas-microsoft-com:office:smarttags" w:element="metricconverter">
        <w:smartTagPr>
          <w:attr w:name="ProductID" w:val="20 см"/>
        </w:smartTagPr>
        <w:r w:rsidRPr="003C121B">
          <w:t>20 см</w:t>
        </w:r>
      </w:smartTag>
      <w:r w:rsidRPr="003C121B">
        <w:t>, после завершения бетонирования участка, закрыть поверхность бетона полиэтиленовой плёнкой, для уменьшения испарения. Опалубку снимать после 3-х дней выдержки</w:t>
      </w:r>
      <w:r>
        <w:t xml:space="preserve"> (</w:t>
      </w:r>
      <w:r w:rsidRPr="003C121B">
        <w:t xml:space="preserve">по табл. </w:t>
      </w:r>
      <w:r w:rsidRPr="003C121B">
        <w:rPr>
          <w:lang w:val="en-US"/>
        </w:rPr>
        <w:t>II</w:t>
      </w:r>
      <w:r w:rsidRPr="003C121B">
        <w:t>2</w:t>
      </w:r>
      <w:r>
        <w:t>.1</w:t>
      </w:r>
      <w:r w:rsidRPr="003C121B">
        <w:t xml:space="preserve">6 [3] прочность составит 55% от </w:t>
      </w:r>
      <w:r w:rsidRPr="003C121B">
        <w:rPr>
          <w:lang w:val="en-US"/>
        </w:rPr>
        <w:t>R</w:t>
      </w:r>
      <w:r w:rsidRPr="003C121B">
        <w:rPr>
          <w:vertAlign w:val="subscript"/>
        </w:rPr>
        <w:t>28</w:t>
      </w:r>
      <w:r w:rsidRPr="003C121B">
        <w:t>).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Монтаж и демонтаж опалубки производить автокраном, который перемещается по дну котлована. Укладка бетонной смеси осуществляется из бункеров, которые загружаются из бетоновозов и подаются краном. Кран двигается по верху котлована не менее, чем в 3-х метрах от бровки. Уплотнение бетонной смеси производить ручными электрическими вибраторами.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Для описанных работ выбираем следующие машины и механизмы: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>для монтажа/демонтажа опалубки - автокран КС-0561, грузоподъёмностью 2,5 т и вылетом стрелы 2,5…5 м;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>для подачи бетона - 2 бункера конструкции КАМГЭС, объёмом - 3,2м</w:t>
      </w:r>
      <w:r w:rsidRPr="003C121B">
        <w:rPr>
          <w:vertAlign w:val="superscript"/>
        </w:rPr>
        <w:t>3</w:t>
      </w:r>
      <w:r w:rsidRPr="003C121B">
        <w:t>, с ручным челюстным затвором,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>для перемещения бункера - автокран К-104М, грузоподъёмностью 10т и вылетом стрелы - 4…20 м,</w:t>
      </w:r>
    </w:p>
    <w:p w:rsid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ind w:left="0" w:firstLine="709"/>
      </w:pPr>
      <w:r w:rsidRPr="003C121B">
        <w:t>для уплотнения уложенной бетонной смеси - вибраторы ИВ-75 планетарного типа.</w:t>
      </w:r>
    </w:p>
    <w:p w:rsidR="00072132" w:rsidRPr="003C121B" w:rsidRDefault="00072132" w:rsidP="00072132">
      <w:pPr>
        <w:pStyle w:val="af5"/>
      </w:pPr>
      <w:r w:rsidRPr="00072132">
        <w:t>площадка строительство городское фундамент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После снятия опалубки требуется провести гидроизоляцию фундаментов.</w:t>
      </w:r>
    </w:p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6" w:name="_Toc290993315"/>
      <w:r>
        <w:t xml:space="preserve">1.5 </w:t>
      </w:r>
      <w:r w:rsidRPr="003C121B">
        <w:t>Сводная ведомость объёмов работ</w:t>
      </w:r>
      <w:bookmarkEnd w:id="6"/>
    </w:p>
    <w:p w:rsidR="003C121B" w:rsidRPr="003C121B" w:rsidRDefault="003C121B" w:rsidP="003C121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1173"/>
        <w:gridCol w:w="1429"/>
        <w:gridCol w:w="1329"/>
      </w:tblGrid>
      <w:tr w:rsidR="003C121B" w:rsidRPr="003C121B" w:rsidTr="0055360F">
        <w:trPr>
          <w:trHeight w:val="7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Процесс</w:t>
            </w:r>
          </w:p>
        </w:tc>
        <w:tc>
          <w:tcPr>
            <w:tcW w:w="127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Ед. изм. 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всего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На захватку</w:t>
            </w:r>
          </w:p>
        </w:tc>
      </w:tr>
      <w:tr w:rsidR="003C121B" w:rsidRPr="003C121B" w:rsidTr="0055360F">
        <w:trPr>
          <w:trHeight w:val="272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котловане экскаватором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5930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408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выемке экскаватором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3370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340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Перемещение грунта в насыпь автомобилями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5960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Перемещение грунта в насыпь бульдозером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3500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Разравнивание грунта в насыпи бульдозером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8790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Послойное уплотнение грунта насыпи катками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8790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Подчистка дна котлована бульдозером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130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Установка щитов опалубки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510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Бетонирование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1720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215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Снятие опалубки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510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Устройство гидроизоляции оклеечной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4400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550</w:t>
            </w:r>
          </w:p>
        </w:tc>
      </w:tr>
      <w:tr w:rsidR="003C121B" w:rsidRPr="003C121B" w:rsidTr="0055360F">
        <w:trPr>
          <w:trHeight w:val="140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и перемещение грунта выемки бульдозером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1400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Обратная засыпка пазух бульдозером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1240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Засыпка внутренняя вручную с исп. экскаватора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830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80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Трамбовка засыпки послойно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830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80"/>
          <w:jc w:val="center"/>
        </w:trPr>
        <w:tc>
          <w:tcPr>
            <w:tcW w:w="570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Окончательная планировка бульдозером</w:t>
            </w:r>
          </w:p>
        </w:tc>
        <w:tc>
          <w:tcPr>
            <w:tcW w:w="1276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21450</w:t>
            </w:r>
          </w:p>
        </w:tc>
        <w:tc>
          <w:tcPr>
            <w:tcW w:w="144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</w:tbl>
    <w:p w:rsidR="003C121B" w:rsidRDefault="003C121B" w:rsidP="003C121B">
      <w:pPr>
        <w:pStyle w:val="1"/>
      </w:pPr>
    </w:p>
    <w:p w:rsidR="003C121B" w:rsidRPr="003C121B" w:rsidRDefault="003C121B" w:rsidP="003C121B">
      <w:pPr>
        <w:pStyle w:val="1"/>
      </w:pPr>
      <w:r>
        <w:br w:type="page"/>
      </w:r>
      <w:bookmarkStart w:id="7" w:name="_Toc290993316"/>
      <w:r>
        <w:t xml:space="preserve">2. </w:t>
      </w:r>
      <w:r w:rsidRPr="003C121B">
        <w:t>Разработка технологической карты на комплекс работ по планировке площадки, устройству котлована и возведению фундаментов здания</w:t>
      </w:r>
      <w:bookmarkEnd w:id="7"/>
    </w:p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8" w:name="_Toc290993317"/>
      <w:r>
        <w:t xml:space="preserve">2.1 </w:t>
      </w:r>
      <w:r w:rsidRPr="003C121B">
        <w:t>Область применения</w:t>
      </w:r>
      <w:bookmarkEnd w:id="8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1.1 </w:t>
      </w:r>
      <w:r w:rsidRPr="003C121B">
        <w:t>Данная технологическая карта рекомендуется для выполнения работ при вертикальной планировке строительной площадки объемом от 15 тыс. м</w:t>
      </w:r>
      <w:r w:rsidRPr="003C121B">
        <w:rPr>
          <w:vertAlign w:val="superscript"/>
        </w:rPr>
        <w:t>3</w:t>
      </w:r>
      <w:r w:rsidRPr="003C121B">
        <w:t>, отрывке котлована и устройстве фундаментов при сооружении объектов промышленного, жилищно-гражданского и мелиоративного строительства.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1.2 </w:t>
      </w:r>
      <w:r w:rsidRPr="003C121B">
        <w:t>В данной технологической карте приведен пример вертикальной планировки строительной площадки с параметрами: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 xml:space="preserve">длина - </w:t>
      </w:r>
      <w:smartTag w:uri="urn:schemas-microsoft-com:office:smarttags" w:element="metricconverter">
        <w:smartTagPr>
          <w:attr w:name="ProductID" w:val="200,00 м"/>
        </w:smartTagPr>
        <w:r w:rsidRPr="003C121B">
          <w:t>200,00 м</w:t>
        </w:r>
      </w:smartTag>
      <w:r w:rsidRPr="003C121B">
        <w:t xml:space="preserve">, ширина - </w:t>
      </w:r>
      <w:smartTag w:uri="urn:schemas-microsoft-com:office:smarttags" w:element="metricconverter">
        <w:smartTagPr>
          <w:attr w:name="ProductID" w:val="120,00 м"/>
        </w:smartTagPr>
        <w:r w:rsidRPr="003C121B">
          <w:t>120,00 м</w:t>
        </w:r>
      </w:smartTag>
      <w:r w:rsidRPr="003C121B">
        <w:t>;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максимальная высота насыпи - 2,00</w:t>
      </w: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1.3 </w:t>
      </w:r>
      <w:r w:rsidRPr="003C121B">
        <w:t>Строительство ведется при положительных температурах воздуха.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1.4 </w:t>
      </w:r>
      <w:r w:rsidRPr="003C121B">
        <w:t>При привязке технологической карты к конкретному объекту и условиям строительства необходимо скорректировать объемы работ, группы грунтов, график производства работ и калькуляцию затрат труда, средства механизации с учетом наличия парка землеройных механизмов</w:t>
      </w:r>
    </w:p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9" w:name="_Toc290993318"/>
      <w:r>
        <w:t xml:space="preserve">2.2 </w:t>
      </w:r>
      <w:r w:rsidRPr="003C121B">
        <w:t>Организация и технология выполнения работ</w:t>
      </w:r>
      <w:bookmarkEnd w:id="9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2.1 </w:t>
      </w:r>
      <w:r w:rsidRPr="003C121B">
        <w:t>Настоящий комплексно-механизированный технологический процесс состоит из подготовительных, основных и отделочных операций.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2.2 </w:t>
      </w:r>
      <w:r w:rsidRPr="003C121B">
        <w:t>К подготовительным операциям относятся: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геодезическая разбивка контуров планировки с установкой разбивочных знаков и реперов; устройство освещения площадки; устройство временных подъездных землевозных автодорог.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2.3 </w:t>
      </w:r>
      <w:r w:rsidRPr="003C121B">
        <w:t>К основным операциям относятся: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устройство подсыпок для проездов механизмов и автотранспорта и автодороги по контуру планировки; разработка грунта в котловане, разработка грунта в выемке; возведение планировочной насыпи; установка опалубки; бетонирование; уход за бетоном; распалубливание; устройство о гидроизоляции; обратная засыпка грунта в пазухи котлована с последующей трамбовкой.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>
        <w:t xml:space="preserve">2.4 </w:t>
      </w:r>
      <w:r w:rsidRPr="003C121B">
        <w:t>К отделочным операциям относится: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планировка откосов и верха насыпи.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Предварительно устраиваются подъездная автодорога к месту производства работ, автодорога по всему контуру планировки, а также подсыпки для проезда механизмов и автомобилей-самосвалов по всей площади участка работ.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 xml:space="preserve">Автодороги и подсыпки шириной </w:t>
      </w:r>
      <w:smartTag w:uri="urn:schemas-microsoft-com:office:smarttags" w:element="metricconverter">
        <w:smartTagPr>
          <w:attr w:name="ProductID" w:val="6,0 м"/>
        </w:smartTagPr>
        <w:r w:rsidRPr="003C121B">
          <w:t>6,0 м</w:t>
        </w:r>
      </w:smartTag>
      <w:r w:rsidRPr="003C121B">
        <w:t xml:space="preserve"> и высотой </w:t>
      </w:r>
      <w:smartTag w:uri="urn:schemas-microsoft-com:office:smarttags" w:element="metricconverter">
        <w:smartTagPr>
          <w:attr w:name="ProductID" w:val="0,50 м"/>
        </w:smartTagPr>
        <w:r w:rsidRPr="003C121B">
          <w:t>0,50 м</w:t>
        </w:r>
      </w:smartTag>
      <w:r w:rsidRPr="003C121B">
        <w:t xml:space="preserve"> устраиваются из доменного шлака или другого местного строительного материала над поверхностью земли. Привезенный автомобилями-самосвалами шлак отсыпается</w:t>
      </w:r>
      <w:r>
        <w:t xml:space="preserve"> "</w:t>
      </w:r>
      <w:r w:rsidRPr="003C121B">
        <w:t>с головы</w:t>
      </w:r>
      <w:r>
        <w:t>"</w:t>
      </w:r>
      <w:r w:rsidRPr="003C121B">
        <w:t>, разравнивается бульдозером ДЗ-25 и уплотняется катком ДУ-39А.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Котлован отрывается на участке планировочной насыпи, до устройства последней.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Разработка грунта ведется экскаватором ЭО-4321 обратная лопата.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Грунт грузится в автосамосвалы МАЗ-505, которыми вывозится в насыпь.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Порядок операций при устройстве насыпи: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autoSpaceDE w:val="0"/>
        <w:ind w:left="0" w:firstLine="709"/>
      </w:pPr>
      <w:r w:rsidRPr="003C121B">
        <w:t>отсыпка грунта автомобилями-самосвалами МАЗ-505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autoSpaceDE w:val="0"/>
        <w:ind w:left="0" w:firstLine="709"/>
      </w:pPr>
      <w:r w:rsidRPr="003C121B">
        <w:t>разравнивание его бульдозером ДЗ-25;</w:t>
      </w:r>
    </w:p>
    <w:p w:rsidR="003C121B" w:rsidRPr="003C121B" w:rsidRDefault="003C121B" w:rsidP="003C121B">
      <w:pPr>
        <w:numPr>
          <w:ilvl w:val="0"/>
          <w:numId w:val="3"/>
        </w:numPr>
        <w:tabs>
          <w:tab w:val="clear" w:pos="1080"/>
          <w:tab w:val="left" w:pos="726"/>
        </w:tabs>
        <w:autoSpaceDE w:val="0"/>
        <w:ind w:left="0" w:firstLine="709"/>
      </w:pPr>
      <w:r w:rsidRPr="003C121B">
        <w:t>уплотнение грунта прицепным катком ДУ-39А.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 xml:space="preserve">Подвезенный автомобилями-самосвалами грунт разгружается в отдельные кучи с таким расчетом, чтобы после разравнивания их бульдозером образовался слой толщиной </w:t>
      </w:r>
      <w:smartTag w:uri="urn:schemas-microsoft-com:office:smarttags" w:element="metricconverter">
        <w:smartTagPr>
          <w:attr w:name="ProductID" w:val="0,3 м"/>
        </w:smartTagPr>
        <w:r w:rsidRPr="003C121B">
          <w:t>0,3 м</w:t>
        </w:r>
      </w:smartTag>
      <w:r w:rsidRPr="003C121B">
        <w:t>. Разравнивание грунта производится бульдозером ДЗ-25 по круговой схеме в направлении от краев к середине. Проходы бульдозера выполняются с перекрытием предыдущей проходки на 0,30-</w:t>
      </w:r>
      <w:smartTag w:uri="urn:schemas-microsoft-com:office:smarttags" w:element="metricconverter">
        <w:smartTagPr>
          <w:attr w:name="ProductID" w:val="0,40 м"/>
        </w:smartTagPr>
        <w:r w:rsidRPr="003C121B">
          <w:t>0,40 м</w:t>
        </w:r>
      </w:smartTag>
      <w:r w:rsidRPr="003C121B">
        <w:t>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 xml:space="preserve">Укатка грунта осуществляется от краев карты к ее середине прицепным пневмокатком ДУ-39А. Движение катка производится с перекрытием следа предыдущего прохода на </w:t>
      </w:r>
      <w:smartTag w:uri="urn:schemas-microsoft-com:office:smarttags" w:element="metricconverter">
        <w:smartTagPr>
          <w:attr w:name="ProductID" w:val="0,30 м"/>
        </w:smartTagPr>
        <w:r w:rsidRPr="003C121B">
          <w:t>0,30 м</w:t>
        </w:r>
      </w:smartTag>
      <w:r w:rsidRPr="003C121B">
        <w:t xml:space="preserve">. Первая проходка катка выполняется на расстоянии </w:t>
      </w:r>
      <w:smartTag w:uri="urn:schemas-microsoft-com:office:smarttags" w:element="metricconverter">
        <w:smartTagPr>
          <w:attr w:name="ProductID" w:val="1,00 м"/>
        </w:smartTagPr>
        <w:r w:rsidRPr="003C121B">
          <w:t>1,00 м</w:t>
        </w:r>
      </w:smartTag>
      <w:r w:rsidRPr="003C121B">
        <w:t xml:space="preserve"> от линии нулевых работ, а затем прикатывается край насыпи. После прикатки края насыпи укатку продолжают круговыми проходами катка в направлении от краев насыпи к ее середине.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В процессе производства работ по каждому слою грунта производится контроль его уплотнения взятием проб полевой грунтовой лабораторией.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Землевозные дороги, по которым транспортируется грунт из резерва</w:t>
      </w:r>
      <w:r>
        <w:t xml:space="preserve"> (</w:t>
      </w:r>
      <w:r w:rsidRPr="003C121B">
        <w:t>карьера) в насыпь, должны постоянно поддерживаться в исправном состоянии бульдозером ДЗ-25.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Разработка выемки ведётся экскаватором ЭО-4321 после завершения работ по устройству котлована. Экскаватор разрабатывает угловые квадраты от угловой вершины к линии нулевых работ, двигаясь параллельно последней. Грунт перемещается в насыпь и разравнивается бульдозером ДЗ-25, укатывается катком ДУ-39А.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2</w:t>
      </w:r>
      <w:r>
        <w:t>.7</w:t>
      </w:r>
      <w:r w:rsidRPr="003C121B">
        <w:t xml:space="preserve"> Разработка котлована и устройство насыпи выполняется</w:t>
      </w:r>
      <w:r>
        <w:t xml:space="preserve"> (</w:t>
      </w:r>
      <w:r w:rsidRPr="003C121B">
        <w:t>при работе в каждую смену) следующим составом рабочих: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тракторист 6 разряда - 2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машинист экскаватора 6 разряда - 1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пом. машиниста экскаватора 5 разряда - 2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машинист катка 6 разряда - 1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машинисты насоса 4 разряда - 2</w:t>
      </w:r>
    </w:p>
    <w:p w:rsidR="003C121B" w:rsidRPr="003C121B" w:rsidRDefault="003C121B" w:rsidP="003C121B">
      <w:pPr>
        <w:tabs>
          <w:tab w:val="left" w:pos="726"/>
        </w:tabs>
        <w:autoSpaceDE w:val="0"/>
      </w:pPr>
      <w:r w:rsidRPr="003C121B">
        <w:t>водители автомобилей-самосвалов</w:t>
      </w:r>
      <w:r>
        <w:t xml:space="preserve"> (</w:t>
      </w:r>
      <w:r w:rsidRPr="003C121B">
        <w:rPr>
          <w:lang w:val="en-US"/>
        </w:rPr>
        <w:t>III</w:t>
      </w:r>
      <w:r w:rsidRPr="003C121B">
        <w:t xml:space="preserve"> класса) - 2.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Работы по сооружению фундаментов начинаются с бетонной подготовки</w:t>
      </w:r>
      <w:r>
        <w:t xml:space="preserve"> (</w:t>
      </w:r>
      <w:r w:rsidRPr="003C121B">
        <w:t xml:space="preserve">в глинистых грунтах в ней нет необходимости). Используется бетон марки М50. Требуемый объём бетона - </w:t>
      </w:r>
      <w:smartTag w:uri="urn:schemas-microsoft-com:office:smarttags" w:element="metricconverter">
        <w:smartTagPr>
          <w:attr w:name="ProductID" w:val="45 м3"/>
        </w:smartTagPr>
        <w:r w:rsidRPr="003C121B">
          <w:t>45 м</w:t>
        </w:r>
        <w:r w:rsidRPr="003C121B">
          <w:rPr>
            <w:vertAlign w:val="superscript"/>
          </w:rPr>
          <w:t>3</w:t>
        </w:r>
      </w:smartTag>
      <w:r w:rsidRPr="003C121B">
        <w:t>. Бетон подвозится бетоновозами, выгружается в бункера и краном К-104М подаётся к месту укладки.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Щиты опалубки доставляются на площадку в готовом виде и монтируются по захваткам с помощью крана КС-0651, кран двигается по дну котлована поперёк длинным сторонам. Для организации поточной работы котлован делится на 3 участка.</w:t>
      </w:r>
    </w:p>
    <w:p w:rsidR="003C121B" w:rsidRDefault="003C121B" w:rsidP="003C121B">
      <w:pPr>
        <w:tabs>
          <w:tab w:val="left" w:pos="726"/>
        </w:tabs>
      </w:pPr>
    </w:p>
    <w:p w:rsidR="003C121B" w:rsidRPr="003C121B" w:rsidRDefault="003C121B" w:rsidP="003C121B">
      <w:pPr>
        <w:tabs>
          <w:tab w:val="left" w:pos="726"/>
        </w:tabs>
      </w:pPr>
      <w:r w:rsidRPr="003C121B">
        <w:t xml:space="preserve">Работа ведётся в след. последовательности: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083"/>
        <w:gridCol w:w="2084"/>
        <w:gridCol w:w="2083"/>
        <w:gridCol w:w="2093"/>
      </w:tblGrid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День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Опалубливание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Бетонирование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Распалубивание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Гидроизоляция</w:t>
            </w: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1 захватка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1 захватка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1 захватка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 уч, 1 захватка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1 захватка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2 захватка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 уч, 1 захватка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1 захватка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2 захватка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2 захватка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1 захватка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2 захватка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2 захватка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 уч, 1 захватка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1 захватка</w:t>
            </w: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7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1,3 участоки, 3 захватки</w:t>
            </w: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2 захватка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2 захватка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 уч., 1, захватки</w:t>
            </w: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1,3 участоки, 3 захватки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2 захватка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 уч., 2 захватка</w:t>
            </w: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9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2 захватка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 уч., 2 захватка</w:t>
            </w:r>
          </w:p>
        </w:tc>
      </w:tr>
      <w:tr w:rsidR="003C121B" w:rsidRPr="003C121B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10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1,3 участоки, 3 захватки</w:t>
            </w: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 уч., 1,2 захватки</w:t>
            </w:r>
          </w:p>
        </w:tc>
      </w:tr>
      <w:tr w:rsidR="003C121B" w:rsidRPr="0055360F" w:rsidTr="0055360F">
        <w:trPr>
          <w:jc w:val="center"/>
        </w:trPr>
        <w:tc>
          <w:tcPr>
            <w:tcW w:w="81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11</w:t>
            </w: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3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2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3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1,3 уч., 3 захватки</w:t>
            </w:r>
          </w:p>
        </w:tc>
      </w:tr>
    </w:tbl>
    <w:p w:rsidR="003C121B" w:rsidRDefault="003C121B" w:rsidP="003C121B">
      <w:pPr>
        <w:tabs>
          <w:tab w:val="left" w:pos="726"/>
        </w:tabs>
        <w:rPr>
          <w:lang w:val="en-US"/>
        </w:rPr>
      </w:pPr>
    </w:p>
    <w:p w:rsidR="003C121B" w:rsidRDefault="003C121B" w:rsidP="003C121B">
      <w:pPr>
        <w:tabs>
          <w:tab w:val="left" w:pos="726"/>
        </w:tabs>
      </w:pPr>
      <w:r w:rsidRPr="003C121B">
        <w:t>См. рисунок:</w:t>
      </w:r>
    </w:p>
    <w:p w:rsidR="003C121B" w:rsidRPr="003C121B" w:rsidRDefault="003C121B" w:rsidP="003C121B">
      <w:pPr>
        <w:tabs>
          <w:tab w:val="left" w:pos="726"/>
        </w:tabs>
      </w:pPr>
    </w:p>
    <w:p w:rsidR="003C121B" w:rsidRPr="003C121B" w:rsidRDefault="00696BA5" w:rsidP="003C121B">
      <w:pPr>
        <w:tabs>
          <w:tab w:val="left" w:pos="726"/>
        </w:tabs>
      </w:pPr>
      <w:r>
        <w:object w:dxaOrig="4905" w:dyaOrig="4169">
          <v:shape id="_x0000_i1028" type="#_x0000_t75" style="width:233.25pt;height:317.25pt" o:ole="">
            <v:imagedata r:id="rId13" o:title="" croptop="23580f" cropbottom="2830f" cropleft="24304f" cropright="16888f"/>
          </v:shape>
          <o:OLEObject Type="Embed" ProgID="Word.Picture.8" ShapeID="_x0000_i1028" DrawAspect="Content" ObjectID="_1457336303" r:id="rId14"/>
        </w:object>
      </w:r>
    </w:p>
    <w:p w:rsidR="003C121B" w:rsidRPr="003C121B" w:rsidRDefault="003C121B" w:rsidP="003C121B">
      <w:pPr>
        <w:tabs>
          <w:tab w:val="left" w:pos="726"/>
        </w:tabs>
      </w:pPr>
      <w:r w:rsidRPr="003C121B">
        <w:t>1-ый участок - горизонтальная штриховка,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2-ой участок - наклонная под 315</w:t>
      </w:r>
      <w:r w:rsidRPr="003C121B">
        <w:rPr>
          <w:vertAlign w:val="superscript"/>
        </w:rPr>
        <w:t xml:space="preserve">0 </w:t>
      </w:r>
      <w:r w:rsidRPr="003C121B">
        <w:t>штриховка,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3-ий участок - наклонная под 45</w:t>
      </w:r>
      <w:r w:rsidRPr="003C121B">
        <w:rPr>
          <w:vertAlign w:val="superscript"/>
        </w:rPr>
        <w:t>0</w:t>
      </w:r>
      <w:r w:rsidRPr="003C121B">
        <w:t xml:space="preserve"> штриховка.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3-и захватки 1,3-его участков - штриховка из пересекающихся линий.</w:t>
      </w:r>
    </w:p>
    <w:p w:rsidR="003C121B" w:rsidRDefault="003C121B" w:rsidP="003C121B">
      <w:pPr>
        <w:tabs>
          <w:tab w:val="left" w:pos="726"/>
        </w:tabs>
      </w:pPr>
      <w:r w:rsidRPr="003C121B">
        <w:t>Подача бетона в опалубку организуется также как и в котлован для бетонной подготовки.</w:t>
      </w:r>
    </w:p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Pr="003C121B" w:rsidRDefault="003C121B" w:rsidP="003C121B">
      <w:pPr>
        <w:pStyle w:val="1"/>
      </w:pPr>
      <w:bookmarkStart w:id="10" w:name="_Toc290993319"/>
      <w:r>
        <w:t xml:space="preserve">2.3 </w:t>
      </w:r>
      <w:r w:rsidRPr="003C121B">
        <w:t>Требования к качеству и приёмке работ</w:t>
      </w:r>
      <w:bookmarkEnd w:id="10"/>
    </w:p>
    <w:p w:rsidR="003C121B" w:rsidRDefault="003C121B" w:rsidP="003C121B">
      <w:pPr>
        <w:tabs>
          <w:tab w:val="left" w:pos="726"/>
        </w:tabs>
      </w:pPr>
    </w:p>
    <w:p w:rsidR="003C121B" w:rsidRPr="003C121B" w:rsidRDefault="003C121B" w:rsidP="003C121B">
      <w:pPr>
        <w:tabs>
          <w:tab w:val="left" w:pos="726"/>
        </w:tabs>
      </w:pPr>
      <w:r w:rsidRPr="003C121B">
        <w:t>Требования к качеству и приёмке земляных и бетонных работ определяются в соответствии со СниПом 3</w:t>
      </w:r>
      <w:r>
        <w:t>.0</w:t>
      </w:r>
      <w:r w:rsidRPr="003C121B">
        <w:t>3</w:t>
      </w:r>
      <w:r>
        <w:t>.0</w:t>
      </w:r>
      <w:r w:rsidRPr="003C121B">
        <w:t>1-87.</w:t>
      </w:r>
    </w:p>
    <w:p w:rsidR="003C121B" w:rsidRDefault="003C121B" w:rsidP="003C121B">
      <w:pPr>
        <w:tabs>
          <w:tab w:val="left" w:pos="726"/>
        </w:tabs>
      </w:pPr>
      <w:r w:rsidRPr="003C121B">
        <w:t xml:space="preserve">Допустимые отклонения размеров элементов опалубки и готовых бетонных изделий: </w:t>
      </w:r>
    </w:p>
    <w:p w:rsidR="003C121B" w:rsidRPr="003C121B" w:rsidRDefault="003C121B" w:rsidP="003C121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1772"/>
      </w:tblGrid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Контролируемые показатели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Допустимые отклонения, мм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Отклонения размеров опалубки по длине или ширине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Отклонения размеров опалубки по диагонали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Отклонения кромок щитов от прямой линии, образующей поверхность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Вертикальные поверхности на всю высоту фундамента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20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Горизонтальные поверхности по всей плоскости участка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20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Длина между точками пересечения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20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Размеры поперечного сечения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+6…-3</w:t>
            </w:r>
          </w:p>
        </w:tc>
      </w:tr>
      <w:tr w:rsidR="003C121B" w:rsidRPr="003C121B" w:rsidTr="0055360F">
        <w:trPr>
          <w:jc w:val="center"/>
        </w:trPr>
        <w:tc>
          <w:tcPr>
            <w:tcW w:w="818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Отметки поверхностей</w:t>
            </w:r>
          </w:p>
        </w:tc>
        <w:tc>
          <w:tcPr>
            <w:tcW w:w="196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-5</w:t>
            </w:r>
          </w:p>
        </w:tc>
      </w:tr>
    </w:tbl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11" w:name="_Toc290993320"/>
      <w:r>
        <w:t xml:space="preserve">2.4 </w:t>
      </w:r>
      <w:r w:rsidRPr="003C121B">
        <w:t>Калькуляция затрат труда</w:t>
      </w:r>
      <w:bookmarkEnd w:id="11"/>
    </w:p>
    <w:p w:rsidR="003C121B" w:rsidRPr="003C121B" w:rsidRDefault="003C121B" w:rsidP="003C121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50"/>
        <w:gridCol w:w="810"/>
        <w:gridCol w:w="810"/>
        <w:gridCol w:w="689"/>
        <w:gridCol w:w="662"/>
        <w:gridCol w:w="837"/>
        <w:gridCol w:w="826"/>
      </w:tblGrid>
      <w:tr w:rsidR="003C121B" w:rsidRPr="003C121B" w:rsidTr="0055360F">
        <w:trPr>
          <w:trHeight w:val="68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Калькуляция затрат труда и машинного времени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Норма времени</w:t>
            </w:r>
          </w:p>
        </w:tc>
        <w:tc>
          <w:tcPr>
            <w:tcW w:w="1663" w:type="dxa"/>
            <w:gridSpan w:val="2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Затраты труда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Наменование процесса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ЕНиР</w:t>
            </w:r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Ед. изм. </w:t>
            </w:r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Объём работ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Рабочих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Машинистов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Рабочих 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Машинистов</w:t>
            </w:r>
          </w:p>
        </w:tc>
      </w:tr>
      <w:tr w:rsidR="003C121B" w:rsidRPr="003C121B" w:rsidTr="0055360F">
        <w:trPr>
          <w:trHeight w:val="72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ед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чел</w:t>
            </w:r>
            <w:r>
              <w:t xml:space="preserve">. - </w:t>
            </w:r>
            <w:r w:rsidRPr="003C121B">
              <w:t>ч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маш</w:t>
            </w:r>
            <w:r>
              <w:t xml:space="preserve">. - </w:t>
            </w:r>
            <w:r w:rsidRPr="003C121B">
              <w:t>ч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чел</w:t>
            </w:r>
            <w:r>
              <w:t xml:space="preserve">. - </w:t>
            </w:r>
            <w:r w:rsidRPr="003C121B">
              <w:t>ч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маш</w:t>
            </w:r>
            <w:r>
              <w:t xml:space="preserve">. - </w:t>
            </w:r>
            <w:r w:rsidRPr="003C121B">
              <w:t>ч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котловане экскаватором с погрузкой в автосамосвалы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Е2-1-11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59,6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2,6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154,96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выемке экскаватором навымет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Е2-1-11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33,7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1,6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53,92</w:t>
            </w:r>
          </w:p>
        </w:tc>
      </w:tr>
      <w:tr w:rsidR="003C121B" w:rsidRPr="003C121B" w:rsidTr="0055360F">
        <w:trPr>
          <w:trHeight w:val="80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Перемещение грунта в насыпь бульдозером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Е2-1-27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35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0,35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12,25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Разравнивание грунта в насыпи бульдозером слоями по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3C121B">
                <w:t>0,3 м</w:t>
              </w:r>
            </w:smartTag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Е2-1-28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87,9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0,87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76,47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Послойное уплотнение грунта насыпи катками слоёв по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3C121B">
                <w:t>0,3 м</w:t>
              </w:r>
            </w:smartTag>
            <w:r>
              <w:t xml:space="preserve"> (</w:t>
            </w:r>
            <w:r w:rsidRPr="003C121B">
              <w:t xml:space="preserve">4 проходки) 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Е2-1-29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87,9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0,63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55,38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Установка щитов опалубки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Е4-1-34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3C121B">
                <w:t>1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4080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0,4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0,2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1632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816,00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Бетонирование ленточных фундаментов</w:t>
            </w:r>
            <w:r>
              <w:t xml:space="preserve"> (</w:t>
            </w:r>
            <w:r w:rsidRPr="003C121B">
              <w:t xml:space="preserve">из бадей, подаваемых краном) 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Е4-1-35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3C121B">
                <w:t>1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1720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0,23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0,12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395,6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206,40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Снятие опалубки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Е4-1-49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3C121B">
                <w:t>1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4080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0,1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0,05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204,00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Устройство гидроизоляции оклеечной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Е11-37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44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6,7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294,8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и перемещение грунта выемки бульдозером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Е2-1-27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14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0,55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7,70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Обратная засыпка пазух бульдозером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Е2-1-27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12,4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0,35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4,34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Засыпка внутренняя с исп. экскаватора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Е2-1-11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8,3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1,6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13,28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Уплотнение обратной засыпки электротрамбовками слоями по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3C121B">
                <w:t>0,2 м</w:t>
              </w:r>
            </w:smartTag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Е2-1-47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8,3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1,9</w:t>
            </w: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15,77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80"/>
          <w:jc w:val="center"/>
        </w:trPr>
        <w:tc>
          <w:tcPr>
            <w:tcW w:w="340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Окончательная планировка бульдозером</w:t>
            </w:r>
            <w:r>
              <w:t xml:space="preserve"> (</w:t>
            </w:r>
            <w:r w:rsidRPr="003C121B">
              <w:t xml:space="preserve">3 проходки) </w:t>
            </w:r>
          </w:p>
        </w:tc>
        <w:tc>
          <w:tcPr>
            <w:tcW w:w="10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Е2-1-28</w:t>
            </w:r>
          </w:p>
        </w:tc>
        <w:tc>
          <w:tcPr>
            <w:tcW w:w="81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3C121B">
                <w:t>1000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81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21,45</w:t>
            </w:r>
          </w:p>
        </w:tc>
        <w:tc>
          <w:tcPr>
            <w:tcW w:w="68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66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0,72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15,44</w:t>
            </w:r>
          </w:p>
        </w:tc>
      </w:tr>
      <w:tr w:rsidR="003C121B" w:rsidRPr="003C121B" w:rsidTr="0055360F">
        <w:trPr>
          <w:trHeight w:val="72"/>
          <w:jc w:val="center"/>
        </w:trPr>
        <w:tc>
          <w:tcPr>
            <w:tcW w:w="7429" w:type="dxa"/>
            <w:gridSpan w:val="6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Итого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2746,2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1636,5</w:t>
            </w:r>
          </w:p>
        </w:tc>
      </w:tr>
      <w:tr w:rsidR="003C121B" w:rsidRPr="003C121B" w:rsidTr="0055360F">
        <w:trPr>
          <w:trHeight w:val="72"/>
          <w:jc w:val="center"/>
        </w:trPr>
        <w:tc>
          <w:tcPr>
            <w:tcW w:w="7429" w:type="dxa"/>
            <w:gridSpan w:val="6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Итого</w:t>
            </w:r>
          </w:p>
        </w:tc>
        <w:tc>
          <w:tcPr>
            <w:tcW w:w="83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2746,2</w:t>
            </w:r>
          </w:p>
        </w:tc>
        <w:tc>
          <w:tcPr>
            <w:tcW w:w="826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1636,5</w:t>
            </w:r>
          </w:p>
        </w:tc>
      </w:tr>
    </w:tbl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12" w:name="_Toc290993321"/>
      <w:r>
        <w:t xml:space="preserve">2.5 </w:t>
      </w:r>
      <w:r w:rsidRPr="003C121B">
        <w:t>Определение материально-технических ресурсов</w:t>
      </w:r>
      <w:bookmarkEnd w:id="12"/>
    </w:p>
    <w:p w:rsidR="003C121B" w:rsidRPr="003C121B" w:rsidRDefault="003C121B" w:rsidP="003C121B">
      <w:pPr>
        <w:rPr>
          <w:lang w:eastAsia="en-US"/>
        </w:rPr>
      </w:pPr>
    </w:p>
    <w:p w:rsidR="003C121B" w:rsidRDefault="003C121B" w:rsidP="003C121B">
      <w:pPr>
        <w:tabs>
          <w:tab w:val="left" w:pos="726"/>
        </w:tabs>
      </w:pPr>
      <w:r w:rsidRPr="003C121B">
        <w:t xml:space="preserve">Нормы расходы материалов определяются на основании СниП </w:t>
      </w:r>
      <w:r w:rsidRPr="003C121B">
        <w:rPr>
          <w:lang w:val="en-US"/>
        </w:rPr>
        <w:t>IV</w:t>
      </w:r>
      <w:r w:rsidRPr="003C121B">
        <w:t xml:space="preserve">-2-82, а также собственных расчётов. Потребность в машинах, механизмах и инструментах определяется исходя из условий согласованного выполнения земляных и бетонных работ. </w:t>
      </w:r>
    </w:p>
    <w:p w:rsidR="003C121B" w:rsidRPr="003C121B" w:rsidRDefault="003C121B" w:rsidP="003C121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754"/>
        <w:gridCol w:w="2550"/>
        <w:gridCol w:w="515"/>
        <w:gridCol w:w="2456"/>
      </w:tblGrid>
      <w:tr w:rsidR="003C121B" w:rsidRPr="003C121B" w:rsidTr="0055360F">
        <w:trPr>
          <w:trHeight w:val="84"/>
          <w:jc w:val="center"/>
        </w:trPr>
        <w:tc>
          <w:tcPr>
            <w:tcW w:w="7118" w:type="dxa"/>
            <w:gridSpan w:val="3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Ведомость потребности в механизмах, инвентарных принад</w:t>
            </w:r>
            <w:r w:rsidR="00072132">
              <w:t>лежно</w:t>
            </w:r>
            <w:r w:rsidRPr="003C121B">
              <w:t>стях и инст</w:t>
            </w:r>
            <w:r w:rsidR="00072132">
              <w:t>р</w:t>
            </w:r>
            <w:r w:rsidRPr="003C121B">
              <w:t>ументе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Марка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ТХ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ШТ. 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Назначение</w:t>
            </w:r>
          </w:p>
        </w:tc>
      </w:tr>
      <w:tr w:rsidR="003C121B" w:rsidRPr="003C121B" w:rsidTr="0055360F">
        <w:trPr>
          <w:trHeight w:val="272"/>
          <w:jc w:val="center"/>
        </w:trPr>
        <w:tc>
          <w:tcPr>
            <w:tcW w:w="4141" w:type="dxa"/>
            <w:gridSpan w:val="2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Экскаватор с оборудованием обратная лопата ЭО-4321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Ёмкость ковша - </w:t>
            </w:r>
            <w:smartTag w:uri="urn:schemas-microsoft-com:office:smarttags" w:element="metricconverter">
              <w:smartTagPr>
                <w:attr w:name="ProductID" w:val="0,65 м"/>
              </w:smartTagPr>
              <w:r w:rsidRPr="003C121B">
                <w:t>0,65 м</w:t>
              </w:r>
            </w:smartTag>
            <w:r w:rsidRPr="003C121B">
              <w:t xml:space="preserve">, Радиус копания - </w:t>
            </w:r>
            <w:smartTag w:uri="urn:schemas-microsoft-com:office:smarttags" w:element="metricconverter">
              <w:smartTagPr>
                <w:attr w:name="ProductID" w:val="9,1 м"/>
              </w:smartTagPr>
              <w:r w:rsidRPr="003C121B">
                <w:t>9,1 м</w:t>
              </w:r>
            </w:smartTag>
            <w:r w:rsidRPr="003C121B">
              <w:t xml:space="preserve">, Глубина копания -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3C121B">
                <w:t>5,5 м</w:t>
              </w:r>
            </w:smartTag>
            <w:r w:rsidRPr="003C121B">
              <w:t xml:space="preserve">, Радиус выгрузки - </w:t>
            </w:r>
            <w:smartTag w:uri="urn:schemas-microsoft-com:office:smarttags" w:element="metricconverter">
              <w:smartTagPr>
                <w:attr w:name="ProductID" w:val="7,1 м"/>
              </w:smartTagPr>
              <w:r w:rsidRPr="003C121B">
                <w:t>7,1 м</w:t>
              </w:r>
            </w:smartTag>
            <w:r w:rsidRPr="003C121B">
              <w:t>,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Разработка котлована, выемки, засыпка пазух. </w:t>
            </w:r>
          </w:p>
        </w:tc>
      </w:tr>
      <w:tr w:rsidR="003C121B" w:rsidRPr="003C121B" w:rsidTr="0055360F">
        <w:trPr>
          <w:trHeight w:val="408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Бульдозер на базе трактора Т-100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ДЗ-53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Длина отвала - </w:t>
            </w:r>
            <w:smartTag w:uri="urn:schemas-microsoft-com:office:smarttags" w:element="metricconverter">
              <w:smartTagPr>
                <w:attr w:name="ProductID" w:val="3,2 м"/>
              </w:smartTagPr>
              <w:r w:rsidRPr="003C121B">
                <w:t>3,2 м</w:t>
              </w:r>
            </w:smartTag>
            <w:r w:rsidRPr="003C121B">
              <w:t xml:space="preserve">, Высота отвала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3C121B">
                <w:t>1,2 м</w:t>
              </w:r>
            </w:smartTag>
            <w:r w:rsidRPr="003C121B">
              <w:t xml:space="preserve">, Мощность - 79 кВт. 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Разработка выемки, перемещение и разравнивание грунта, планировка площадки, засыпка пазух. </w:t>
            </w:r>
          </w:p>
        </w:tc>
      </w:tr>
      <w:tr w:rsidR="003C121B" w:rsidRPr="003C121B" w:rsidTr="0055360F">
        <w:trPr>
          <w:trHeight w:val="340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Прицепной кулачковый каток на пневматических шинах</w:t>
            </w:r>
            <w:r>
              <w:t xml:space="preserve"> (</w:t>
            </w:r>
            <w:r w:rsidRPr="003C121B">
              <w:t xml:space="preserve">с балластом) 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ДУ-39А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Ширина уплотняемого слоя - </w:t>
            </w:r>
            <w:smartTag w:uri="urn:schemas-microsoft-com:office:smarttags" w:element="metricconverter">
              <w:smartTagPr>
                <w:attr w:name="ProductID" w:val="2,6 м"/>
              </w:smartTagPr>
              <w:r w:rsidRPr="003C121B">
                <w:t>2,6 м</w:t>
              </w:r>
            </w:smartTag>
            <w:r w:rsidRPr="003C121B">
              <w:t xml:space="preserve">, Толщина уплотняемого слоя до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3C121B">
                <w:t>0,35 м</w:t>
              </w:r>
            </w:smartTag>
            <w:r w:rsidRPr="003C121B">
              <w:t xml:space="preserve"> Масса - 25 т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Уплотнение грунта насыпи. 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Электротрамбовка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ИЭ-4505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Глубина уплотнения -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3C121B">
                <w:t>0,2 м</w:t>
              </w:r>
            </w:smartTag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Уплотнение грунта обратной засыпки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Автокран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К-104М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Грузоподъёмность - 10 т, вылет стрелы 4…20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Подача бункера с бетоном к месту бетонирования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Автокран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КС-0561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Грузоподъёмность - 2,5 т, вылет стрелы 2,5…5 м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Установка и снятие опалубки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Переносной бункер для бетонной смеси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КАМГЭС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Ёмкость </w:t>
            </w:r>
            <w:smartTag w:uri="urn:schemas-microsoft-com:office:smarttags" w:element="metricconverter">
              <w:smartTagPr>
                <w:attr w:name="ProductID" w:val="3,2 м"/>
              </w:smartTagPr>
              <w:r w:rsidRPr="003C121B">
                <w:t>3,2 м</w:t>
              </w:r>
            </w:smartTag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Переноска бетона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329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Вибратор</w:t>
            </w:r>
          </w:p>
        </w:tc>
        <w:tc>
          <w:tcPr>
            <w:tcW w:w="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ИВ-75</w:t>
            </w:r>
          </w:p>
        </w:tc>
        <w:tc>
          <w:tcPr>
            <w:tcW w:w="297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Длина вала - </w:t>
            </w:r>
            <w:smartTag w:uri="urn:schemas-microsoft-com:office:smarttags" w:element="metricconverter">
              <w:smartTagPr>
                <w:attr w:name="ProductID" w:val="258 см"/>
              </w:smartTagPr>
              <w:r w:rsidRPr="003C121B">
                <w:t>258 см</w:t>
              </w:r>
            </w:smartTag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Уплотнение бетона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7118" w:type="dxa"/>
            <w:gridSpan w:val="3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Нормокомплект для звена опалубщиков из 2 человек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7118" w:type="dxa"/>
            <w:gridSpan w:val="3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Нормокомплект для звена бетонщиков из 2 человек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7118" w:type="dxa"/>
            <w:gridSpan w:val="3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Нормокомплект для звена изолировщиков из 3 человек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140"/>
          <w:jc w:val="center"/>
        </w:trPr>
        <w:tc>
          <w:tcPr>
            <w:tcW w:w="7118" w:type="dxa"/>
            <w:gridSpan w:val="3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Нормокомплект для звена землекопов из 2 человек</w:t>
            </w:r>
          </w:p>
        </w:tc>
        <w:tc>
          <w:tcPr>
            <w:tcW w:w="5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</w:t>
            </w:r>
          </w:p>
        </w:tc>
        <w:tc>
          <w:tcPr>
            <w:tcW w:w="286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</w:tbl>
    <w:p w:rsidR="003C121B" w:rsidRPr="003C121B" w:rsidRDefault="003C121B" w:rsidP="003C121B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630"/>
        <w:gridCol w:w="1078"/>
        <w:gridCol w:w="2556"/>
      </w:tblGrid>
      <w:tr w:rsidR="003C121B" w:rsidRPr="003C121B" w:rsidTr="0055360F">
        <w:trPr>
          <w:trHeight w:val="616"/>
          <w:jc w:val="center"/>
        </w:trPr>
        <w:tc>
          <w:tcPr>
            <w:tcW w:w="6090" w:type="dxa"/>
            <w:gridSpan w:val="2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Ведомость потребности в материалах и полуфабрикатах</w:t>
            </w:r>
          </w:p>
        </w:tc>
        <w:tc>
          <w:tcPr>
            <w:tcW w:w="118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Показатель</w:t>
            </w:r>
          </w:p>
        </w:tc>
        <w:tc>
          <w:tcPr>
            <w:tcW w:w="180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Норма</w:t>
            </w:r>
          </w:p>
        </w:tc>
        <w:tc>
          <w:tcPr>
            <w:tcW w:w="118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Объём работ</w:t>
            </w:r>
          </w:p>
        </w:tc>
        <w:tc>
          <w:tcPr>
            <w:tcW w:w="2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Необходимое кол-во</w:t>
            </w:r>
          </w:p>
        </w:tc>
      </w:tr>
      <w:tr w:rsidR="003C121B" w:rsidRPr="003C121B" w:rsidTr="0055360F">
        <w:trPr>
          <w:trHeight w:val="272"/>
          <w:jc w:val="center"/>
        </w:trPr>
        <w:tc>
          <w:tcPr>
            <w:tcW w:w="6090" w:type="dxa"/>
            <w:gridSpan w:val="2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Материал для опалубки</w:t>
            </w:r>
          </w:p>
        </w:tc>
        <w:tc>
          <w:tcPr>
            <w:tcW w:w="1185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2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55360F">
        <w:trPr>
          <w:trHeight w:val="340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Пиломатериал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3C121B">
                <w:t>25 мм</w:t>
              </w:r>
            </w:smartTag>
          </w:p>
        </w:tc>
        <w:tc>
          <w:tcPr>
            <w:tcW w:w="1807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0,03 м</w:t>
            </w:r>
            <w:r w:rsidRPr="0055360F">
              <w:rPr>
                <w:vertAlign w:val="superscript"/>
              </w:rPr>
              <w:t>3</w:t>
            </w:r>
            <w:r w:rsidRPr="003C121B">
              <w:t>/ 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080 м2"/>
              </w:smartTagPr>
              <w:r w:rsidRPr="003C121B">
                <w:t>4080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285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22,4 м2"/>
              </w:smartTagPr>
              <w:r w:rsidRPr="003C121B">
                <w:t>122,4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Гвозди</w:t>
            </w:r>
          </w:p>
        </w:tc>
        <w:tc>
          <w:tcPr>
            <w:tcW w:w="1807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0,35 кг/ 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080 м2"/>
              </w:smartTagPr>
              <w:r w:rsidRPr="003C121B">
                <w:t>4080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2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smartTag w:uri="urn:schemas-microsoft-com:office:smarttags" w:element="metricconverter">
              <w:smartTagPr>
                <w:attr w:name="ProductID" w:val="1428,0 кг"/>
              </w:smartTagPr>
              <w:r w:rsidRPr="003C121B">
                <w:t>1428,0 кг</w:t>
              </w:r>
            </w:smartTag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Товарный бетон</w:t>
            </w:r>
          </w:p>
        </w:tc>
        <w:tc>
          <w:tcPr>
            <w:tcW w:w="1807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015 м3"/>
              </w:smartTagPr>
              <w:r w:rsidRPr="003C121B">
                <w:t>1,015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1185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720 м3"/>
              </w:smartTagPr>
              <w:r w:rsidRPr="003C121B">
                <w:t>1720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285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745,8 м3"/>
              </w:smartTagPr>
              <w:r w:rsidRPr="003C121B">
                <w:t>1745,8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Смазка для опалубки</w:t>
            </w:r>
          </w:p>
        </w:tc>
        <w:tc>
          <w:tcPr>
            <w:tcW w:w="1807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0,50 кг/ 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080 м2"/>
              </w:smartTagPr>
              <w:r w:rsidRPr="003C121B">
                <w:t>4080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2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smartTag w:uri="urn:schemas-microsoft-com:office:smarttags" w:element="metricconverter">
              <w:smartTagPr>
                <w:attr w:name="ProductID" w:val="2040,0 кг"/>
              </w:smartTagPr>
              <w:r w:rsidRPr="003C121B">
                <w:t>2040,0 кг</w:t>
              </w:r>
            </w:smartTag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Битумная мастика</w:t>
            </w:r>
          </w:p>
        </w:tc>
        <w:tc>
          <w:tcPr>
            <w:tcW w:w="1807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r w:rsidRPr="003C121B">
              <w:t>1,50 л/ м</w:t>
            </w:r>
            <w:r w:rsidRPr="0055360F">
              <w:rPr>
                <w:vertAlign w:val="superscript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400 м2"/>
              </w:smartTagPr>
              <w:r w:rsidRPr="003C121B">
                <w:t>4400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285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smartTag w:uri="urn:schemas-microsoft-com:office:smarttags" w:element="metricconverter">
              <w:smartTagPr>
                <w:attr w:name="ProductID" w:val="6600,0 л"/>
              </w:smartTagPr>
              <w:r w:rsidRPr="003C121B">
                <w:t>6600,0 л</w:t>
              </w:r>
            </w:smartTag>
          </w:p>
        </w:tc>
      </w:tr>
      <w:tr w:rsidR="003C121B" w:rsidRPr="003C121B" w:rsidTr="0055360F">
        <w:trPr>
          <w:trHeight w:val="80"/>
          <w:jc w:val="center"/>
        </w:trPr>
        <w:tc>
          <w:tcPr>
            <w:tcW w:w="428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Наплавляемый рубероид</w:t>
            </w:r>
          </w:p>
        </w:tc>
        <w:tc>
          <w:tcPr>
            <w:tcW w:w="1807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,05 м2"/>
              </w:smartTagPr>
              <w:r w:rsidRPr="003C121B">
                <w:t>1,05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1185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400 м2"/>
              </w:smartTagPr>
              <w:r w:rsidRPr="003C121B">
                <w:t>4400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285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620,0 м2"/>
              </w:smartTagPr>
              <w:r w:rsidRPr="003C121B">
                <w:t>4620,0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</w:tr>
    </w:tbl>
    <w:p w:rsidR="003C121B" w:rsidRDefault="003C121B" w:rsidP="003C121B">
      <w:pPr>
        <w:pStyle w:val="2"/>
        <w:keepNext w:val="0"/>
        <w:numPr>
          <w:ilvl w:val="1"/>
          <w:numId w:val="1"/>
        </w:numPr>
        <w:tabs>
          <w:tab w:val="clear" w:pos="576"/>
          <w:tab w:val="left" w:pos="726"/>
        </w:tabs>
        <w:ind w:left="0" w:firstLine="709"/>
        <w:jc w:val="both"/>
        <w:rPr>
          <w:smallCaps w:val="0"/>
        </w:rPr>
      </w:pPr>
    </w:p>
    <w:p w:rsidR="003C121B" w:rsidRDefault="003C121B" w:rsidP="003C121B">
      <w:pPr>
        <w:pStyle w:val="1"/>
      </w:pPr>
      <w:bookmarkStart w:id="13" w:name="_Toc290993322"/>
      <w:r>
        <w:t xml:space="preserve">2.6 </w:t>
      </w:r>
      <w:r w:rsidRPr="003C121B">
        <w:t>График производства работ</w:t>
      </w:r>
      <w:bookmarkEnd w:id="13"/>
    </w:p>
    <w:p w:rsidR="003C121B" w:rsidRPr="003C121B" w:rsidRDefault="003C121B" w:rsidP="003C121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642"/>
        <w:gridCol w:w="642"/>
        <w:gridCol w:w="946"/>
        <w:gridCol w:w="871"/>
        <w:gridCol w:w="1479"/>
        <w:gridCol w:w="1039"/>
      </w:tblGrid>
      <w:tr w:rsidR="003C121B" w:rsidRPr="003C121B" w:rsidTr="0055360F">
        <w:trPr>
          <w:trHeight w:val="140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Процесс</w:t>
            </w:r>
          </w:p>
        </w:tc>
        <w:tc>
          <w:tcPr>
            <w:tcW w:w="99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Ед. изм. </w:t>
            </w:r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Объём работ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Норма времени, чел - ч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Трудоёмкость чел-ч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Состав звена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Число звенье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котловане экскаватором с погрузкой в автосамосвалы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59,6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2,6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154,96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Машинист 6р, водитель 5р - двое. 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выемке экскаватором навылет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33,7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1,6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53,92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Машинист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Перемещение грунта в насыпь бульдозером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35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0,35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12,25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Тракторист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Разравнивание грунта в насыпи бульдозером слоями по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3C121B">
                <w:t>0,3 м</w:t>
              </w:r>
            </w:smartTag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87,9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0,35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30,77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Тракторист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Послойное уплотнение грунта насыпи катками слоёв по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3C121B">
                <w:t>0,3 м</w:t>
              </w:r>
            </w:smartTag>
            <w:r>
              <w:t xml:space="preserve"> (</w:t>
            </w:r>
            <w:r w:rsidRPr="003C121B">
              <w:t xml:space="preserve">4 проходки) 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87,9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0,63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55,38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Тракторист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Установка щитов опалубки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3C121B">
                <w:t>1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4080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0,4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1632,00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Плотник 4 р, плотник 2р, Крановщик 5р. 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</w:t>
            </w:r>
            <w:r>
              <w:t xml:space="preserve"> (</w:t>
            </w:r>
            <w:r w:rsidRPr="003C121B">
              <w:t xml:space="preserve">крановщик один) 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Бетонирование ленточных фундаментов</w:t>
            </w:r>
            <w:r>
              <w:t xml:space="preserve"> (</w:t>
            </w:r>
            <w:r w:rsidRPr="003C121B">
              <w:t xml:space="preserve">из бадей, подаваемых краном) 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3C121B">
                <w:t>1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1720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0,23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395,60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Бетонщик 4 р, бетонщик 2р, крановщик 6р. 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  <w:r>
              <w:t xml:space="preserve"> (</w:t>
            </w:r>
            <w:r w:rsidRPr="003C121B">
              <w:t xml:space="preserve">крановщик один) 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Снятие опалубки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3C121B">
                <w:t>1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4080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0,1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408,00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Плотник 4 р, плотник 2р, Крановщик 5р. 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</w:t>
            </w:r>
            <w:r>
              <w:t xml:space="preserve"> (</w:t>
            </w:r>
            <w:r w:rsidRPr="003C121B">
              <w:t xml:space="preserve">крановщик один) 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Устройство гидроизоляции оклеечной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44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6,7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294,80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Гидроизолировщики - 4р,3р,2р. 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3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и перемещение грунта выемки бульдозером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14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0,55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7,70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Тракторист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Обратная засыпка пазух бульдозером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12,4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0,35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4,34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Тракторист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7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Засыпка внутренняя с исп. экскаватора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8,3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1,6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13,28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Машинист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  <w:tr w:rsidR="003C121B" w:rsidRPr="003C121B" w:rsidTr="0055360F">
        <w:trPr>
          <w:trHeight w:val="136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Уплотнение обратной засыпки электротрамбовками слоями по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3C121B">
                <w:t>0,2 м</w:t>
              </w:r>
            </w:smartTag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3C121B">
                <w:t>100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8,3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1,9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15,77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Землекоп 4р, землекоп 2р. 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</w:t>
            </w:r>
          </w:p>
        </w:tc>
      </w:tr>
      <w:tr w:rsidR="003C121B" w:rsidRPr="003C121B" w:rsidTr="0055360F">
        <w:trPr>
          <w:trHeight w:val="140"/>
          <w:jc w:val="center"/>
        </w:trPr>
        <w:tc>
          <w:tcPr>
            <w:tcW w:w="6267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Окончательная планировка бульдозером</w:t>
            </w:r>
            <w:r>
              <w:t xml:space="preserve"> (</w:t>
            </w:r>
            <w:r w:rsidRPr="003C121B">
              <w:t xml:space="preserve">3 проходки) </w:t>
            </w:r>
          </w:p>
        </w:tc>
        <w:tc>
          <w:tcPr>
            <w:tcW w:w="993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3C121B">
                <w:t>1000 м</w:t>
              </w:r>
              <w:r w:rsidRPr="0055360F">
                <w:rPr>
                  <w:vertAlign w:val="superscript"/>
                </w:rPr>
                <w:t>2</w:t>
              </w:r>
            </w:smartTag>
          </w:p>
        </w:tc>
        <w:tc>
          <w:tcPr>
            <w:tcW w:w="992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21,45</w:t>
            </w:r>
          </w:p>
        </w:tc>
        <w:tc>
          <w:tcPr>
            <w:tcW w:w="1559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0,72</w:t>
            </w:r>
          </w:p>
        </w:tc>
        <w:tc>
          <w:tcPr>
            <w:tcW w:w="1418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15,44</w:t>
            </w:r>
          </w:p>
        </w:tc>
        <w:tc>
          <w:tcPr>
            <w:tcW w:w="255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Тракторист 6р</w:t>
            </w:r>
          </w:p>
        </w:tc>
        <w:tc>
          <w:tcPr>
            <w:tcW w:w="1731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1</w:t>
            </w:r>
          </w:p>
        </w:tc>
      </w:tr>
    </w:tbl>
    <w:p w:rsidR="003C121B" w:rsidRPr="003C121B" w:rsidRDefault="003C121B" w:rsidP="003C121B">
      <w:pPr>
        <w:tabs>
          <w:tab w:val="left" w:pos="726"/>
        </w:tabs>
      </w:pPr>
    </w:p>
    <w:tbl>
      <w:tblPr>
        <w:tblW w:w="4835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2"/>
        <w:gridCol w:w="292"/>
        <w:gridCol w:w="292"/>
        <w:gridCol w:w="292"/>
        <w:gridCol w:w="292"/>
        <w:gridCol w:w="292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10"/>
      </w:tblGrid>
      <w:tr w:rsidR="003C121B" w:rsidRPr="003C121B" w:rsidTr="00072132">
        <w:trPr>
          <w:trHeight w:val="140"/>
          <w:jc w:val="center"/>
        </w:trPr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Процесс</w:t>
            </w:r>
          </w:p>
        </w:tc>
        <w:tc>
          <w:tcPr>
            <w:tcW w:w="1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  <w:rPr>
                <w:lang w:val="en-US"/>
              </w:rPr>
            </w:pPr>
            <w:r w:rsidRPr="003C121B">
              <w:rPr>
                <w:lang w:val="en-US"/>
              </w:rPr>
              <w:t>1</w:t>
            </w:r>
          </w:p>
        </w:tc>
        <w:tc>
          <w:tcPr>
            <w:tcW w:w="1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3</w:t>
            </w:r>
          </w:p>
        </w:tc>
        <w:tc>
          <w:tcPr>
            <w:tcW w:w="1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4</w:t>
            </w:r>
          </w:p>
        </w:tc>
        <w:tc>
          <w:tcPr>
            <w:tcW w:w="1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5</w:t>
            </w:r>
          </w:p>
        </w:tc>
        <w:tc>
          <w:tcPr>
            <w:tcW w:w="1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6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7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8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9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10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11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12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13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14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15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16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17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18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19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20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21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22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23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24</w:t>
            </w:r>
          </w:p>
        </w:tc>
        <w:tc>
          <w:tcPr>
            <w:tcW w:w="17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25</w:t>
            </w:r>
          </w:p>
        </w:tc>
      </w:tr>
      <w:tr w:rsidR="003C121B" w:rsidRPr="003C121B" w:rsidTr="00072132">
        <w:trPr>
          <w:trHeight w:val="204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котловане экскаватором с погрузкой в автосамосвалы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3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грунта в выемке экскаватором навымет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7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Перемещение грунта в насыпь бульдозером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3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Разравнивание грунта в насыпи бульдозером слоями по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3C121B">
                <w:t>0,3 м</w:t>
              </w:r>
            </w:smartTag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3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Послойное уплотнение грунта насыпи катками слоёв по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3C121B">
                <w:t>0,3 м</w:t>
              </w:r>
            </w:smartTag>
            <w:r>
              <w:t xml:space="preserve"> (</w:t>
            </w:r>
            <w:r w:rsidRPr="003C121B">
              <w:t xml:space="preserve">4 проходки) 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204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Установка щитов опалубки</w:t>
            </w:r>
          </w:p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204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Бетонирование ленточных фундаментов</w:t>
            </w:r>
            <w:r>
              <w:t xml:space="preserve"> (</w:t>
            </w:r>
            <w:r w:rsidRPr="003C121B">
              <w:t xml:space="preserve">из бадей, подаваемых краном) 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204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Снятие опалубки</w:t>
            </w:r>
          </w:p>
          <w:p w:rsidR="003C121B" w:rsidRPr="003C121B" w:rsidRDefault="003C121B" w:rsidP="003C121B">
            <w:pPr>
              <w:pStyle w:val="af8"/>
              <w:rPr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3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Устройство гидроизоляции оклеечной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3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Разработка и перемещение грунта выемки бульдозером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7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Обратная засыпка пазух бульдозером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7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Засыпка внутренняя с исп. экскаватора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80808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36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 xml:space="preserve">Уплотнение обратной засыпки электротрамбовками слоями по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3C121B">
                <w:t>0,2 м</w:t>
              </w:r>
            </w:smartTag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</w:tr>
      <w:tr w:rsidR="003C121B" w:rsidRPr="003C121B" w:rsidTr="00072132">
        <w:trPr>
          <w:trHeight w:val="140"/>
          <w:jc w:val="center"/>
        </w:trPr>
        <w:tc>
          <w:tcPr>
            <w:tcW w:w="11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  <w:r w:rsidRPr="003C121B">
              <w:t>Окончательная планировка бульдозером</w:t>
            </w:r>
            <w:r>
              <w:t xml:space="preserve"> (</w:t>
            </w:r>
            <w:r w:rsidRPr="003C121B">
              <w:t xml:space="preserve">3 проходки) 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C121B" w:rsidRPr="003C121B" w:rsidRDefault="003C121B" w:rsidP="003C121B">
            <w:pPr>
              <w:pStyle w:val="af8"/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808080"/>
          </w:tcPr>
          <w:p w:rsidR="003C121B" w:rsidRPr="003C121B" w:rsidRDefault="003C121B" w:rsidP="003C121B">
            <w:pPr>
              <w:pStyle w:val="af8"/>
            </w:pPr>
          </w:p>
        </w:tc>
      </w:tr>
    </w:tbl>
    <w:p w:rsidR="003C121B" w:rsidRDefault="003C121B" w:rsidP="003C121B"/>
    <w:p w:rsidR="003C121B" w:rsidRDefault="003C121B" w:rsidP="003C121B">
      <w:pPr>
        <w:pStyle w:val="1"/>
      </w:pPr>
      <w:bookmarkStart w:id="14" w:name="_Toc290993323"/>
      <w:r>
        <w:t xml:space="preserve">2.7 </w:t>
      </w:r>
      <w:r w:rsidRPr="003C121B">
        <w:t>Технико-экономические показатели</w:t>
      </w:r>
      <w:bookmarkEnd w:id="14"/>
    </w:p>
    <w:p w:rsidR="003C121B" w:rsidRPr="003C121B" w:rsidRDefault="003C121B" w:rsidP="003C121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2234"/>
      </w:tblGrid>
      <w:tr w:rsidR="003C121B" w:rsidRPr="003C121B" w:rsidTr="0055360F">
        <w:trPr>
          <w:trHeight w:val="76"/>
          <w:jc w:val="center"/>
        </w:trPr>
        <w:tc>
          <w:tcPr>
            <w:tcW w:w="754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ТЭП</w:t>
            </w:r>
          </w:p>
        </w:tc>
        <w:tc>
          <w:tcPr>
            <w:tcW w:w="24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Значение</w:t>
            </w:r>
          </w:p>
        </w:tc>
      </w:tr>
      <w:tr w:rsidR="003C121B" w:rsidRPr="003C121B" w:rsidTr="0055360F">
        <w:trPr>
          <w:trHeight w:val="204"/>
          <w:jc w:val="center"/>
        </w:trPr>
        <w:tc>
          <w:tcPr>
            <w:tcW w:w="754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Объём возведённых конструкций</w:t>
            </w:r>
          </w:p>
        </w:tc>
        <w:tc>
          <w:tcPr>
            <w:tcW w:w="2440" w:type="dxa"/>
            <w:shd w:val="clear" w:color="auto" w:fill="auto"/>
          </w:tcPr>
          <w:p w:rsidR="003C121B" w:rsidRPr="0055360F" w:rsidRDefault="003C121B" w:rsidP="003C121B">
            <w:pPr>
              <w:pStyle w:val="af8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720 м3"/>
              </w:smartTagPr>
              <w:r w:rsidRPr="003C121B">
                <w:t>1720 м</w:t>
              </w:r>
              <w:r w:rsidRPr="0055360F">
                <w:rPr>
                  <w:vertAlign w:val="superscript"/>
                </w:rPr>
                <w:t>3</w:t>
              </w:r>
            </w:smartTag>
          </w:p>
        </w:tc>
      </w:tr>
      <w:tr w:rsidR="003C121B" w:rsidRPr="003C121B" w:rsidTr="0055360F">
        <w:trPr>
          <w:trHeight w:val="272"/>
          <w:jc w:val="center"/>
        </w:trPr>
        <w:tc>
          <w:tcPr>
            <w:tcW w:w="754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Нормативные затраты труда рабочих и механизаторов</w:t>
            </w:r>
          </w:p>
        </w:tc>
        <w:tc>
          <w:tcPr>
            <w:tcW w:w="24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267,2 чел-дн</w:t>
            </w:r>
          </w:p>
        </w:tc>
      </w:tr>
      <w:tr w:rsidR="003C121B" w:rsidRPr="003C121B" w:rsidTr="0055360F">
        <w:trPr>
          <w:trHeight w:val="208"/>
          <w:jc w:val="center"/>
        </w:trPr>
        <w:tc>
          <w:tcPr>
            <w:tcW w:w="754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Выработка на рабочего в смену</w:t>
            </w:r>
          </w:p>
        </w:tc>
        <w:tc>
          <w:tcPr>
            <w:tcW w:w="24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6,4 м</w:t>
            </w:r>
            <w:r w:rsidRPr="0055360F">
              <w:rPr>
                <w:vertAlign w:val="superscript"/>
              </w:rPr>
              <w:t>3</w:t>
            </w:r>
            <w:r w:rsidRPr="003C121B">
              <w:t>/чел-дн</w:t>
            </w:r>
          </w:p>
        </w:tc>
      </w:tr>
      <w:tr w:rsidR="003C121B" w:rsidRPr="003C121B" w:rsidTr="0055360F">
        <w:trPr>
          <w:trHeight w:val="208"/>
          <w:jc w:val="center"/>
        </w:trPr>
        <w:tc>
          <w:tcPr>
            <w:tcW w:w="7543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Продолжительность выполне</w:t>
            </w:r>
            <w:r w:rsidRPr="0055360F">
              <w:rPr>
                <w:lang w:val="en-US"/>
              </w:rPr>
              <w:t>н</w:t>
            </w:r>
            <w:r w:rsidRPr="003C121B">
              <w:t xml:space="preserve">ия работ </w:t>
            </w:r>
          </w:p>
        </w:tc>
        <w:tc>
          <w:tcPr>
            <w:tcW w:w="2440" w:type="dxa"/>
            <w:shd w:val="clear" w:color="auto" w:fill="auto"/>
          </w:tcPr>
          <w:p w:rsidR="003C121B" w:rsidRPr="003C121B" w:rsidRDefault="003C121B" w:rsidP="003C121B">
            <w:pPr>
              <w:pStyle w:val="af8"/>
            </w:pPr>
            <w:r w:rsidRPr="003C121B">
              <w:t>25 дн</w:t>
            </w:r>
          </w:p>
        </w:tc>
      </w:tr>
    </w:tbl>
    <w:p w:rsidR="003C121B" w:rsidRPr="003C121B" w:rsidRDefault="003C121B" w:rsidP="003C121B">
      <w:pPr>
        <w:tabs>
          <w:tab w:val="left" w:pos="726"/>
        </w:tabs>
      </w:pPr>
    </w:p>
    <w:p w:rsidR="003C121B" w:rsidRDefault="00072132" w:rsidP="003C121B">
      <w:pPr>
        <w:pStyle w:val="1"/>
      </w:pPr>
      <w:r>
        <w:br w:type="page"/>
      </w:r>
      <w:bookmarkStart w:id="15" w:name="_Toc290993324"/>
      <w:r w:rsidR="003C121B">
        <w:t xml:space="preserve">2.8 </w:t>
      </w:r>
      <w:r w:rsidR="003C121B" w:rsidRPr="003C121B">
        <w:t>Техника безопасности</w:t>
      </w:r>
      <w:bookmarkEnd w:id="15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tabs>
          <w:tab w:val="left" w:pos="726"/>
        </w:tabs>
      </w:pPr>
      <w:r w:rsidRPr="003C121B">
        <w:t>При выполнении работ по вертикальной планировке строительной площадки необходимо руководствоваться требованиями:</w:t>
      </w:r>
    </w:p>
    <w:p w:rsidR="003C121B" w:rsidRPr="003C121B" w:rsidRDefault="00833EFA" w:rsidP="003C121B">
      <w:pPr>
        <w:tabs>
          <w:tab w:val="left" w:pos="726"/>
        </w:tabs>
      </w:pPr>
      <w:hyperlink r:id="rId15" w:history="1">
        <w:r w:rsidR="003C121B" w:rsidRPr="003C121B">
          <w:t>СНиП-III-4-80</w:t>
        </w:r>
      </w:hyperlink>
      <w:r w:rsidR="003C121B">
        <w:t xml:space="preserve"> "</w:t>
      </w:r>
      <w:r w:rsidR="003C121B" w:rsidRPr="003C121B">
        <w:t>Техника безопасности в строительстве</w:t>
      </w:r>
      <w:r w:rsidR="003C121B">
        <w:t>"</w:t>
      </w:r>
      <w:r w:rsidR="003C121B" w:rsidRPr="003C121B">
        <w:t>;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ГОСТ 12</w:t>
      </w:r>
      <w:r>
        <w:t>.3.0</w:t>
      </w:r>
      <w:r w:rsidRPr="003C121B">
        <w:t>02-75</w:t>
      </w:r>
      <w:r>
        <w:t xml:space="preserve"> "</w:t>
      </w:r>
      <w:r w:rsidRPr="003C121B">
        <w:t>Процессы производственные</w:t>
      </w:r>
      <w:r>
        <w:t>"</w:t>
      </w:r>
      <w:r w:rsidRPr="003C121B">
        <w:t>; ГОСТ 12</w:t>
      </w:r>
      <w:r>
        <w:t>.2.0</w:t>
      </w:r>
      <w:r w:rsidRPr="003C121B">
        <w:t>12-75</w:t>
      </w:r>
      <w:r>
        <w:t xml:space="preserve"> "</w:t>
      </w:r>
      <w:r w:rsidRPr="003C121B">
        <w:t>Приспособления по обеспечению безопасного производства работ</w:t>
      </w:r>
      <w:r>
        <w:t>"</w:t>
      </w:r>
      <w:r w:rsidRPr="003C121B">
        <w:t>;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ГОСТ 12</w:t>
      </w:r>
      <w:r>
        <w:t>.1.0</w:t>
      </w:r>
      <w:r w:rsidRPr="003C121B">
        <w:t>04-85</w:t>
      </w:r>
      <w:r>
        <w:t xml:space="preserve"> "</w:t>
      </w:r>
      <w:r w:rsidRPr="003C121B">
        <w:t>Пожарная безопасность</w:t>
      </w:r>
      <w:r>
        <w:t>"</w:t>
      </w:r>
      <w:r w:rsidRPr="003C121B">
        <w:t>;</w:t>
      </w:r>
    </w:p>
    <w:p w:rsidR="003C121B" w:rsidRPr="003C121B" w:rsidRDefault="00833EFA" w:rsidP="003C121B">
      <w:pPr>
        <w:tabs>
          <w:tab w:val="left" w:pos="726"/>
        </w:tabs>
      </w:pPr>
      <w:hyperlink r:id="rId16" w:history="1">
        <w:r w:rsidR="003C121B" w:rsidRPr="003C121B">
          <w:t>ГОСТ 12</w:t>
        </w:r>
        <w:r w:rsidR="003C121B">
          <w:t>.1.0</w:t>
        </w:r>
        <w:r w:rsidR="003C121B" w:rsidRPr="003C121B">
          <w:t>13-78</w:t>
        </w:r>
      </w:hyperlink>
      <w:r w:rsidR="003C121B">
        <w:t xml:space="preserve"> "</w:t>
      </w:r>
      <w:r w:rsidR="003C121B" w:rsidRPr="003C121B">
        <w:t>Строительство. Электробезопасность</w:t>
      </w:r>
      <w:r w:rsidR="003C121B">
        <w:t>"</w:t>
      </w:r>
      <w:r w:rsidR="003C121B" w:rsidRPr="003C121B">
        <w:t>;</w:t>
      </w:r>
    </w:p>
    <w:p w:rsidR="003C121B" w:rsidRPr="003C121B" w:rsidRDefault="003C121B" w:rsidP="003C121B">
      <w:pPr>
        <w:tabs>
          <w:tab w:val="left" w:pos="726"/>
        </w:tabs>
      </w:pPr>
      <w:r w:rsidRPr="003C121B">
        <w:t>ГОСТ 23407-78</w:t>
      </w:r>
      <w:r>
        <w:t xml:space="preserve"> "</w:t>
      </w:r>
      <w:r w:rsidRPr="003C121B">
        <w:t>Ограждения инвентарные строительных площадок и участков производства строительно-монтажных работ</w:t>
      </w:r>
      <w:r>
        <w:t>"</w:t>
      </w:r>
      <w:r w:rsidRPr="003C121B">
        <w:t>.</w:t>
      </w:r>
    </w:p>
    <w:p w:rsidR="003C121B" w:rsidRDefault="003C121B" w:rsidP="003C121B">
      <w:pPr>
        <w:pStyle w:val="1"/>
      </w:pPr>
      <w:r>
        <w:br w:type="page"/>
      </w:r>
      <w:bookmarkStart w:id="16" w:name="_Toc290993325"/>
      <w:r w:rsidRPr="003C121B">
        <w:t>Список литературы</w:t>
      </w:r>
      <w:bookmarkEnd w:id="16"/>
    </w:p>
    <w:p w:rsidR="003C121B" w:rsidRPr="003C121B" w:rsidRDefault="003C121B" w:rsidP="003C121B">
      <w:pPr>
        <w:rPr>
          <w:lang w:eastAsia="en-US"/>
        </w:rPr>
      </w:pPr>
    </w:p>
    <w:p w:rsidR="003C121B" w:rsidRPr="003C121B" w:rsidRDefault="003C121B" w:rsidP="003C121B">
      <w:pPr>
        <w:pStyle w:val="a"/>
      </w:pPr>
      <w:r w:rsidRPr="003C121B">
        <w:t>Иевлев Ю</w:t>
      </w:r>
      <w:r>
        <w:t xml:space="preserve">.В. </w:t>
      </w:r>
      <w:r w:rsidRPr="003C121B">
        <w:t>Технология строительных процессов. Методические указания по выполнению курсового проекта - Иркутск: издательство ИрГТУ, 1995.</w:t>
      </w:r>
    </w:p>
    <w:p w:rsidR="003C121B" w:rsidRPr="003C121B" w:rsidRDefault="003C121B" w:rsidP="003C121B">
      <w:pPr>
        <w:pStyle w:val="a"/>
      </w:pPr>
      <w:r w:rsidRPr="003C121B">
        <w:t>Кафедра ТОУС МГСУ. Планировка площадки, отрывка котлованов и возведение железобетонных фундаментов зданий. Методические указания к разработке курсового проекта по дисциплине ТСП для студентов специальности ПГС. М.: Типография МГСУ, 2000.</w:t>
      </w:r>
    </w:p>
    <w:p w:rsidR="003C121B" w:rsidRPr="003C121B" w:rsidRDefault="003C121B" w:rsidP="003C121B">
      <w:pPr>
        <w:pStyle w:val="a"/>
      </w:pPr>
      <w:r w:rsidRPr="003C121B">
        <w:t>Хамзин С</w:t>
      </w:r>
      <w:r>
        <w:t xml:space="preserve">.К., </w:t>
      </w:r>
      <w:r w:rsidRPr="003C121B">
        <w:t>Карасёв А</w:t>
      </w:r>
      <w:r>
        <w:t xml:space="preserve">.К. </w:t>
      </w:r>
      <w:r w:rsidRPr="003C121B">
        <w:t>Технология строительного производства. Курсовое и дипломное проектирование. М.: Высшая школа, 1989.</w:t>
      </w:r>
    </w:p>
    <w:p w:rsidR="003C121B" w:rsidRPr="003C121B" w:rsidRDefault="003C121B" w:rsidP="003C121B">
      <w:pPr>
        <w:pStyle w:val="a"/>
      </w:pPr>
      <w:r w:rsidRPr="003C121B">
        <w:t>ЕниР. Сб. Е2 Земляные работы. Вып</w:t>
      </w:r>
      <w:r>
        <w:t>.1</w:t>
      </w:r>
      <w:r w:rsidRPr="003C121B">
        <w:t>. Механизированные и ручные земляные работы / Госстрой СССР</w:t>
      </w:r>
      <w:r>
        <w:t xml:space="preserve">. - </w:t>
      </w:r>
      <w:r w:rsidRPr="003C121B">
        <w:t>М.: Стройиздат, 1989.</w:t>
      </w:r>
    </w:p>
    <w:p w:rsidR="003C121B" w:rsidRPr="00072132" w:rsidRDefault="003C121B" w:rsidP="003C121B">
      <w:pPr>
        <w:pStyle w:val="a"/>
        <w:rPr>
          <w:lang w:val="en-US"/>
        </w:rPr>
      </w:pPr>
      <w:r w:rsidRPr="003C121B">
        <w:t>ЕниР. Сб. Е4 Монтаж и устройство монолитных железобетонных конструкций. Вып</w:t>
      </w:r>
      <w:r>
        <w:t>.1</w:t>
      </w:r>
      <w:r w:rsidRPr="003C121B">
        <w:t>. Здания и промышленные сооружения / Госстрой СССР</w:t>
      </w:r>
      <w:r>
        <w:t xml:space="preserve">. - </w:t>
      </w:r>
      <w:r w:rsidRPr="003C121B">
        <w:t>М.: Стройиздат, 1989</w:t>
      </w:r>
      <w:r w:rsidRPr="003C121B">
        <w:rPr>
          <w:lang w:val="en-US"/>
        </w:rPr>
        <w:t>.</w:t>
      </w:r>
    </w:p>
    <w:p w:rsidR="00072132" w:rsidRPr="003C121B" w:rsidRDefault="00072132" w:rsidP="00072132">
      <w:pPr>
        <w:pStyle w:val="af5"/>
        <w:rPr>
          <w:lang w:val="en-US"/>
        </w:rPr>
      </w:pPr>
      <w:bookmarkStart w:id="17" w:name="_GoBack"/>
      <w:bookmarkEnd w:id="17"/>
    </w:p>
    <w:sectPr w:rsidR="00072132" w:rsidRPr="003C121B" w:rsidSect="003C121B">
      <w:headerReference w:type="default" r:id="rId17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0F" w:rsidRDefault="0055360F">
      <w:r>
        <w:separator/>
      </w:r>
    </w:p>
  </w:endnote>
  <w:endnote w:type="continuationSeparator" w:id="0">
    <w:p w:rsidR="0055360F" w:rsidRDefault="0055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0F" w:rsidRDefault="0055360F">
      <w:r>
        <w:separator/>
      </w:r>
    </w:p>
  </w:footnote>
  <w:footnote w:type="continuationSeparator" w:id="0">
    <w:p w:rsidR="0055360F" w:rsidRDefault="00553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1B" w:rsidRDefault="003C121B" w:rsidP="003C121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1B"/>
    <w:rsid w:val="00072132"/>
    <w:rsid w:val="00194054"/>
    <w:rsid w:val="003C121B"/>
    <w:rsid w:val="003F7997"/>
    <w:rsid w:val="00452485"/>
    <w:rsid w:val="0055360F"/>
    <w:rsid w:val="00696BA5"/>
    <w:rsid w:val="00833EFA"/>
    <w:rsid w:val="008F5C6F"/>
    <w:rsid w:val="00A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AB34A87-A925-4874-998E-479CF5C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C121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C121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C12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C12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C12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C12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C12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C12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C12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C12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C12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C121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C121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3C121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C12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C121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C121B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C121B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3C121B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3C12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3C121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C121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C121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C121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C121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3C121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3C121B"/>
    <w:rPr>
      <w:color w:val="FFFFFF"/>
    </w:rPr>
  </w:style>
  <w:style w:type="paragraph" w:customStyle="1" w:styleId="af6">
    <w:name w:val="содержание"/>
    <w:uiPriority w:val="99"/>
    <w:rsid w:val="003C12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C12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C121B"/>
    <w:pPr>
      <w:jc w:val="center"/>
    </w:pPr>
  </w:style>
  <w:style w:type="paragraph" w:customStyle="1" w:styleId="af8">
    <w:name w:val="ТАБЛИЦА"/>
    <w:next w:val="a0"/>
    <w:autoRedefine/>
    <w:uiPriority w:val="99"/>
    <w:rsid w:val="003C121B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C121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C121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C121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C12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C:Program%20FilesStroyConsultantTemp201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file:///C:\C:Program%20FilesStroyConsultantTemp684.htm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Diapsalmata</Company>
  <LinksUpToDate>false</LinksUpToDate>
  <CharactersWithSpaces>24123</CharactersWithSpaces>
  <SharedDoc>false</SharedDoc>
  <HLinks>
    <vt:vector size="48" baseType="variant"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_Toc290993324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_Toc290993322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_Toc290993320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_Toc290993318</vt:lpwstr>
      </vt:variant>
      <vt:variant>
        <vt:i4>1376312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_Toc290993316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_Toc290993314</vt:lpwstr>
      </vt:variant>
      <vt:variant>
        <vt:i4>1376312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_Toc290993312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_Toc290993310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Виталий</dc:creator>
  <cp:keywords/>
  <dc:description/>
  <cp:lastModifiedBy>admin</cp:lastModifiedBy>
  <cp:revision>2</cp:revision>
  <cp:lastPrinted>2010-06-02T09:04:00Z</cp:lastPrinted>
  <dcterms:created xsi:type="dcterms:W3CDTF">2014-03-26T08:52:00Z</dcterms:created>
  <dcterms:modified xsi:type="dcterms:W3CDTF">2014-03-26T08:52:00Z</dcterms:modified>
</cp:coreProperties>
</file>