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482" w:rsidRDefault="00F56C5C">
      <w:pPr>
        <w:widowControl w:val="0"/>
        <w:autoSpaceDE w:val="0"/>
        <w:autoSpaceDN w:val="0"/>
        <w:adjustRightInd w:val="0"/>
        <w:spacing w:before="31" w:after="31" w:line="374" w:lineRule="auto"/>
        <w:jc w:val="center"/>
        <w:rPr>
          <w:rFonts w:ascii="Arial" w:hAnsi="Arial" w:cs="Arial"/>
          <w:sz w:val="24"/>
          <w:szCs w:val="24"/>
        </w:rPr>
      </w:pPr>
      <w:r>
        <w:rPr>
          <w:rFonts w:ascii="Arial" w:hAnsi="Arial" w:cs="Arial"/>
          <w:b/>
          <w:bCs/>
          <w:sz w:val="31"/>
          <w:szCs w:val="31"/>
        </w:rPr>
        <w:t>Арбитражный управляющий, назначение на должность</w:t>
      </w:r>
    </w:p>
    <w:p w:rsidR="00E42482" w:rsidRDefault="00F56C5C">
      <w:pPr>
        <w:widowControl w:val="0"/>
        <w:autoSpaceDE w:val="0"/>
        <w:autoSpaceDN w:val="0"/>
        <w:adjustRightInd w:val="0"/>
        <w:spacing w:before="29" w:after="29" w:line="346" w:lineRule="auto"/>
        <w:jc w:val="center"/>
        <w:rPr>
          <w:rFonts w:ascii="Arial" w:hAnsi="Arial" w:cs="Arial"/>
          <w:sz w:val="24"/>
          <w:szCs w:val="24"/>
        </w:rPr>
      </w:pPr>
      <w:r>
        <w:rPr>
          <w:rFonts w:ascii="Arial" w:hAnsi="Arial" w:cs="Arial"/>
          <w:sz w:val="24"/>
          <w:szCs w:val="24"/>
        </w:rPr>
        <w:t xml:space="preserve">   </w:t>
      </w:r>
      <w:r>
        <w:rPr>
          <w:rFonts w:ascii="Arial" w:hAnsi="Arial" w:cs="Arial"/>
          <w:b/>
          <w:bCs/>
          <w:sz w:val="29"/>
          <w:szCs w:val="29"/>
        </w:rPr>
        <w:t xml:space="preserve">Арбитражный управляющий, назначение на должность </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Реферат по предмету: «Правовое регулирование несостоятельности (банкротства)»</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 xml:space="preserve">Выполнил: студент группы 5ЮД1 Milliondollarboy </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 xml:space="preserve">Институт гуманитарного образования и информационных технологий </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Москва 2009 г.</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Нормы Закона о банкротстве (ст.19)определяют, что арбитражный суд, если иное не предусмотрено законом, может назначить арбитражным управляющим физическое лицо, зарегистрированное в качестве индивидуального предпринимателя, обладающее специальными знаниями и не являющееся заинтересованным лицом в отношении должника и кредиторов. По действующему законодательству юридическое лицо не может стать арбитражным управляющим. Закон, определяя правовой статус арбитражного управляющего, устанавливает предъявляемые к последнему требования. Всю совокупность требований принято разделять на две группы:позитивные, которыми должен обладать кандидат в арбитражные управляющие, и негативные, которые должны у него отсутствовать.</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Позитивные требования:</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наличие специальных знаний в области несостоятельности;</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обязательная регистрация кандидата в качестве индивидуального предпринимателя;</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наличие лицензии на право осуществления деятельности по арбитражному управлению;</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обязательная регистрация в качестве арбитражного управляющего в арбитражном суде.</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Негативные требования:</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отсутствие заинтересованности лица в отношении должника или кредиторов;</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неосуществление кандидатом на данную должность управления делами должника в течение трех лет до момента назначения его арбитражным управляющим;</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отсутствие дисквалификации;</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отсутствие судимости.</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Арбитражным управляющим может стать только квалифицированный специалист. Поэтому претендент на указанную должность, во-первых, обязан иметь высшее юридическое или экономическое образование, во-вторых, должен пройти специальное обучение на курсах подготовки арбитражных управляющих для получения профессиональных знаний о несостоятельности. Федеральная служба России по финансовому оздоровлению и банкротству (далее - Федеральная служба) организует подготовку арбитражных управляющих через аккредитованные организации, как правило, это высшие учебные заведения. После освоения программы и успешной сдачи квалификационного экзамена кандидату выдается свидетельство - документ, подтверждающий наличие специальных знаний о несостоятельности. Следующим позитивным требованием, установленным законом, является регистрация в качестве индивидуального предпринимателя. Порядок регистрации граждан в качестве индивидуальных предпринимателей определен положением "О порядке государственной регистрации субъектов предпринимательской деятельности", утвержденным Указом Президента РФ от 8 июля 1994 г. Вид деятельности - арбитражное управление (иногда регистрационные органы называют его антикризисным управлением) - должен быть прямо указан в регистрационном свидетельстве индивидуального предпринимателя. Этот вид деятельности указывается в свидетельстве о государственной регистрации только при наличии свидетельства о сдаче экзамена по типовой программе обучения специалистов по антикризисному управлению Федеральной службы. Если гражданин был ранее зарегистрирован как индивидуальный предприниматель, то ему придется переоформить свидетельство для включения в него указанного вида деятельности.</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После регистрации кандидат обязан стать на учет в налоговыхорганах и после получения свидетельства о постановке на учет подать заявление о выдаче лицензии в Федеральную службу.Наличие лицензии - это третье позитивное условие.</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Российским законодательством предусмотрена выдача лицензий трех категорий:</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Лицензия первой категории дает право на осуществление деятельности в качестве арбитражного управляющего или заместителя арбитражного управляющего при проведении процедур банкротства в отношении отсутствующих должников, граждан, индивидуальных предпринимателей, малых предприятий. Для получения лицензии первой категории достаточно выполнения перечисленных позитивных и негативных требований закона. &amp;#61623; Лицензия второй категории дает право на осуществление деятельности в качестве арбитражного управляющего или заместителя арбитражного управляющего при проведении процедур банкротства в отношении граждан, индивидуальных предпринимателей, организаций, за исключением тех из них, которые отнесены в установленном порядке к категории крупных экономически или социально значимых. Для получения лицензии второй категории гражданин в качестве дополнительного условия должен иметь стаж работы в качестве арбитражного управляющего не менее 6 месяцев. &amp;#61623; Лицензия третьей категории дает право на осуществление деятельности в качестве арбитражного управляющего или заместителя арбитражного управляющего при проведении процедур банкротства в отношении граждан, индивидуальных предпринимателей и организаций (т.е. всех должников без исключения). Для получения лицензии третьей категории гражданин должен в период работы арбитражным управляющим с лицензией второй категории завершить не менее двух процедур внешнего управления и (или) конкурсного производства, получивших положительное заключение экспертной комиссии по арбитражному управлению, а также пройти переподготовку (повышение квалификации) арбитражных управляющих и успешно сдать квалификационный экзамен.</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Срок действия лицензий всех категорий - 3 года. Передача (продажа) лицензии другому лицу запрещается.</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После получения лицензии кандидат обязан зарегистрироваться в течение 30 дней хотя бы в одном арбитражном суде. Закон допускает регистрацию в нескольких арбитражных судах.</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Закон о банкротстве наряду с получением лицензии предусматривает получение аттестатов для отдельных категорий арбитражных управляющих. В соответствии со ст.149 Закона о банкротстве арбитражный управляющий, участвующий в деле о банкротстве профессионального участника рынка ценных бумаг, наряду с лицензией арбитражного управляющего должен иметь аттестат, выдаваемый государственным органом РФ, занимающимся регулированием рынка ценных бумаг. Обязанность получения арбитражным управляющим квалификационного аттестата Центрального банка РФ предусмотрена в ст.6 Федерального закона от 25 февраля 1999 г. N 40-ФЗ "О несостоятельности (банкротстве) кредитных организаций" при проведении процедур банкротства кредитных организаций.</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Арбитражный управляющий не должен относиться к числу лиц, заинтересованных в делах должника или кредиторов. Круг заинтересованных лиц очерчен в ст.18 Закона о банкротстве. К таковым относятся:</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&amp;#61623; руководитель должника (кредитора), а также лица, входящие в совет директоров (наблюдательный совет) должника (кредитора), коллегиальный исполнительный орган должника (кредитора), главный бухгалтер (бухгалтер) должника (кредитора), в том числе и освобожденные от своих обязанностей в течение одного года до момента возбуждения производства по делу о банкротстве;</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&amp;#61623; супруги лиц, перечисленных в первом пункте, их родственники по прямой восходящей и нисходящей линиям, сестры, братья и их родственники по нисходящей линии, сестры и братья супругов.</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Если лицо в течение трех лет до момента назначения арбитражного управляющего уже осуществляло управление делами должника - юридического лица, то оно не может быть назначено арбитражным управляющим. Это второе негативное требование. Следующим требованием является отсутствие ограничений на осуществление деятельности по управлению делами и (или) имуществом других лиц. Иначе говоря, у претендента не должно быть взысканий за совершение административного правонарушения (например, лишение специального права, предоставленного гражданину). Наличие наказания за совершенные преступления, предусмотренные Уголовным кодексом РФ (например, лишение лица права занимать определенные должности или заниматься определенной деятельностью), противоречило бы четвертому негативному требованию, и это правило не следует путать с предыдущим. В данном случае речь идет о том, что гражданин, желающий стать арбитражным управляющим, не должен иметь судимости. Для подтверждения отсутствия судимости кандидату необходимо представить в лицензирующий орган наряду с прочими документами справку из информационного центра Управления внутренних дел.</w:t>
      </w:r>
    </w:p>
    <w:p w:rsidR="00E42482" w:rsidRDefault="00F56C5C">
      <w:pPr>
        <w:widowControl w:val="0"/>
        <w:autoSpaceDE w:val="0"/>
        <w:autoSpaceDN w:val="0"/>
        <w:adjustRightInd w:val="0"/>
        <w:spacing w:before="24" w:after="24" w:line="288" w:lineRule="auto"/>
        <w:ind w:firstLine="709"/>
        <w:jc w:val="both"/>
        <w:rPr>
          <w:rFonts w:ascii="Arial" w:hAnsi="Arial" w:cs="Arial"/>
          <w:sz w:val="24"/>
          <w:szCs w:val="24"/>
        </w:rPr>
      </w:pPr>
      <w:r>
        <w:rPr>
          <w:rFonts w:ascii="Arial" w:hAnsi="Arial" w:cs="Arial"/>
          <w:sz w:val="24"/>
          <w:szCs w:val="24"/>
        </w:rPr>
        <w:t>Наличие всех позитивных и отсутствие всех негативных требований дает лицу право быть назначенным арбитражным судом на должность арбитражного управляющего.</w:t>
      </w:r>
    </w:p>
    <w:p w:rsidR="00E42482" w:rsidRDefault="00E42482">
      <w:pPr>
        <w:widowControl w:val="0"/>
        <w:autoSpaceDE w:val="0"/>
        <w:autoSpaceDN w:val="0"/>
        <w:adjustRightInd w:val="0"/>
        <w:spacing w:after="0" w:line="200" w:lineRule="auto"/>
        <w:jc w:val="both"/>
      </w:pPr>
      <w:bookmarkStart w:id="0" w:name="_GoBack"/>
      <w:bookmarkEnd w:id="0"/>
    </w:p>
    <w:sectPr w:rsidR="00E42482">
      <w:pgSz w:w="11907" w:h="16839"/>
      <w:pgMar w:top="1134" w:right="1134" w:bottom="1134" w:left="1134"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C5C"/>
    <w:rsid w:val="006B245A"/>
    <w:rsid w:val="00E42482"/>
    <w:rsid w:val="00F5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01AEB6-7186-4F6C-AB69-A1D71C2E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BestReferat.ru</dc:creator>
  <cp:keywords/>
  <dc:description/>
  <cp:lastModifiedBy>admin</cp:lastModifiedBy>
  <cp:revision>2</cp:revision>
  <dcterms:created xsi:type="dcterms:W3CDTF">2014-02-20T04:01:00Z</dcterms:created>
  <dcterms:modified xsi:type="dcterms:W3CDTF">2014-02-20T04:01:00Z</dcterms:modified>
</cp:coreProperties>
</file>