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34" w:rsidRPr="007D0863" w:rsidRDefault="00535034" w:rsidP="007D0863">
      <w:pPr>
        <w:pStyle w:val="a3"/>
        <w:rPr>
          <w:rFonts w:ascii="Courier New" w:hAnsi="Courier New" w:cs="Courier New"/>
        </w:rPr>
      </w:pPr>
    </w:p>
    <w:p w:rsidR="00535034" w:rsidRPr="007D0863" w:rsidRDefault="009C086D" w:rsidP="007D0863">
      <w:pPr>
        <w:pStyle w:val="a3"/>
        <w:rPr>
          <w:rFonts w:ascii="Courier New" w:hAnsi="Courier New" w:cs="Courier New"/>
        </w:rPr>
      </w:pPr>
      <w:r w:rsidRPr="007D0863">
        <w:rPr>
          <w:rFonts w:ascii="Courier New" w:hAnsi="Courier New" w:cs="Courier New"/>
        </w:rPr>
        <w:t xml:space="preserve">&lt;p align=justify&gt;&lt;br&gt;&lt;br /&gt;    О, весна без конца и без краю -&lt;br /&gt;    Без конца и без крат мечта!&lt;br /&gt;    Узнаю тебя, жизнь! Принимаю!&lt;br /&gt;    И приветствую звоном щита!&lt;br /&gt;    А. Блок&lt;br /&gt;    В целом поэзия Блока воспринимается как на редкость откровенная и искренняя лирическая исповедь, раскрывающая душевный мир человека, потрясенного предельно обострившимися в его эпоху общественно-историческими противоречиями.&lt;br /&gt;    Связующим началом этой поэзии, точкой притяжения ее различных и многообразных тем служит образ самого поэта (или, точнее, лирического героя), от лица которого идет лирическая исповедь. Блок открыто и прямо (как редко кто до него) утверждал в поэзии свою литературную личность, свое "я". Он сам охарактеризовал все свои стихи как растянувшийся на много лет "дневник его жизни".&lt;br /&gt;    Но великий лирический поэт, говоря о себе и о своем, всегда говорит за всех и об общем. Потому что истинный поэт всегда "эхо мира, а не только нянька своей души", по крылатому выражению М.Горького. Поэзия Александра Блока потому и приобрела такое мощное и широкое звучание, что этот лирик, сумев почувствовать и воплотить в своем творчестве главное и решающее в жизни века - ту борьбу нового со старым, которая составила основное содержание исторического процесса, обрел право говорить уже не только от своего имени, но и от лица всего своего поколения, от лица тех, кого он назвал "детьми страшных лет России":&lt;br /&gt;    Рожденные в года глухие&lt;br /&gt;    Пути не помнят своего.&lt;br /&gt;    Мы - дети страшных лет России -&lt;br /&gt;    Забыть не в силах ничего.&lt;br /&gt;    Испепеляющие годы!&lt;br /&gt;    Безумья ль в вас, надежды ль весть?&lt;br /&gt;    От дней войны, от дней свободы -&lt;br /&gt;    Кровавый отсвет в лицах есть.&lt;br /&gt;    Время, история, буря века, бушевавшая вокруг Блока, - вот та среда, в которой рождалась его великая поэзия, и реальная русская жизнь предреволюционных лет всегда просвечивает сквозь ее сюжеты, символы и метафоры. Поэтому глубоко прав был Блок, когда однажды, выступая перед публикой со своими стихами, в ответ на просьбу прочесть "о России" сказал: "Это всё - о России".&lt;br /&gt;    Путь "среди революций", пройденный Александром Блоком, был отнюдь не легким и не гладким.&lt;br /&gt;    Идут часы, и дни, и годы,&lt;br /&gt;     Хочу стряхнуть какой-то сон,&lt;br /&gt;     Взглянуть в лицо людей, природы,&lt;br /&gt;    Рассеять сумерки времен,.,-&lt;br /&gt;    писал Блок, и именно это составляло суть и пафос его напряженных идейных и художественных исканий. Сумерки того времени, когда он жил и писал, порой, бесспорно, затемняли его зрение. Но вместе с тем сама жизнь властно переучивала поэта, вела его за собой и помогала ему стряхнуть с себя тяготившие его "сны".&lt;br /&gt;    А начал Блок как раз с полного погружения в "сны", с исповедания веры в возможность религиозно-нравственного преображения мира и "духовного" обновления человечества. Испытывая сильное воздействие модных в ту пору философских и художественных воззрений (особенно глубоким было влияние, оказанное мистическим поэтом и философом Владимиром Соловьевым), он пытался найти в вере в потусторонние "миры иные" ответ на свои еще неотчетливые духовные запросы и тревожные предчувствия.&lt;br /&gt;    В юношеской лирике Блока ("Стихи о Прекрасной Даме") все овеяно атмосферой мистической тайны и совершающегося чуда. Все в этой лирике "робко и темно", зыбко и туманно, подчас неуловимо, только "намек" весенней песни, только клочок светлого неба, какие-то отблески, ка кие-то "клики"... И все это знаки "нездешних надежд" на вселенское "непостижное чудо", на явление Вечной Девы, Прекрасной Дамы, "величавой Вечной Жены", "Девы-Зари - Купины", в образе которой для Блока воплощалось некое всеединое божественное начало, долженствующее "спасти мир" и возродить человечество к новой, идеально-совершенной жизни.&lt;br /&gt;    Предчувствую Тебя. Года проходят мимо -&lt;br /&gt;    Все в облике одном предчувствую Тебя.&lt;br /&gt;    Весь горизонт в огне - и ясен нестерпимо.&lt;br /&gt;    И молча жду, - тоскуя и любя...&lt;br /&gt;    Вхожу я в темные храмы,&lt;br /&gt;    Совершаю бедный обряд,&lt;br /&gt;     Там жду я Прекрасной&lt;br /&gt;    Дамы В мерцаньи красных лампад...&lt;br /&gt;    Эта тема ожидания и предчувствия каких-то чудесных перемен - господствующая в юношеской лирике Блока. Поэт уже и тогда чувствовал неясную тревогу, ловил ее "знаки", уже и тогда замечал, что вокруг него ширится и растет "буря жизни" (знаменательно в этом смысле стихотворение "Гамаюн, птица вещая"), но еще страшился этой бури и пытался укрыться от нее в идеальный мир своей мечты и фантазии, где нет ни человеческих слез, ни мук, ни крови, а только музыка, розы, лазурь, "улыбки, сказки и сны'.'.&lt;br /&gt;    Даже свои "земные", вполне реальные переживания и впечатления юный Блок пытался перетолковать в духе мистической веры, как нечто "сверхреальное". Впрочем, живое чувство истинного поэта подчас сопротивлялось этому и упрямо прорастало сквозь зыбкую оболочку условного, мифологизированного мира, в котором он пребывал. Поэзия сплошь и рядом побеждала в ранних стихах Блока метафизику. И тогда пейзажи и любовные сюжеты обретали художественную плоть, как, например, в рассказе о безмолвных встречах с любимой девушкой ("Мы встречались с тобой на закате..."), где вечерний туман, рябь воды, камыш и весло, которым вооружена героиня, создают эстетическое, эмоциональное впечатление вне каких-либо мистических истолкований, и даже "вечерние свечи", загоравшиеся на песчаной косе, теряют свой иносказательный смысл, оказываясь на поверку тонкоствольными соснами, освещенными заходящим солнцем. .&lt;br /&gt;    Конкретно-чувственное, эмоциональное, непосредственное ощущение жизни все более властно проникало в лирику Блока - и тогда появлялись такие стихи, как, к примеру, "Мне снились веселые думы... ", в которых еще притягательная для поэта тема "сбывшегося чуда" разрешается в зримой и пластически совершенной картине весеннего ледохода, и ледоход этот не иносказательный, а совершенно реальный, петербургский, и "веселые красные люди" с топорами - это реальные петербургские плотники, смолившие лодки на Большой Невке, где и наблюдал их поэт.&lt;br /&gt;    Но наиболее существенно, что в интимный лирический мир Блока с каждым годом все более настойчиво врывались впечатления социальной действительности. Мирные деревенские пейзажи, на фоне которых развер тывался мистический роман поэта с его Прекрасной Дамой, вытесняются резко очерченными, часто фантасмагорическими картинами большого города Петербурга. И вот что особенно знаменательно: как только поэт стал внимательнее, пристальнее вглядываться в окружавшую его реальную жизнь, ему открылись ее чудовищные контрасты и непримиримые противоречия - голод голодных и сытость сытых, и в нем громко заговорила совесть.&lt;br /&gt;&lt;br /&gt;&lt;br /&gt;&lt;/p&gt;  </w:t>
      </w:r>
    </w:p>
    <w:p w:rsidR="007D0863" w:rsidRDefault="007D0863" w:rsidP="007D0863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7D0863" w:rsidSect="007D0863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F5D"/>
    <w:rsid w:val="0025007D"/>
    <w:rsid w:val="00535034"/>
    <w:rsid w:val="00731F5D"/>
    <w:rsid w:val="007D0863"/>
    <w:rsid w:val="009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4F601-0ECC-4A12-BE59-AF79FEA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D08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D08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2014-06-23T18:18:00Z</dcterms:created>
  <dcterms:modified xsi:type="dcterms:W3CDTF">2014-06-23T18:18:00Z</dcterms:modified>
</cp:coreProperties>
</file>