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4942" w:rsidRDefault="00AD4942" w:rsidP="00AD4942">
      <w:pPr>
        <w:ind w:firstLine="0"/>
        <w:jc w:val="center"/>
      </w:pPr>
    </w:p>
    <w:p w:rsidR="00AD4942" w:rsidRDefault="00AD4942" w:rsidP="00AD4942">
      <w:pPr>
        <w:ind w:firstLine="0"/>
        <w:jc w:val="center"/>
      </w:pPr>
    </w:p>
    <w:p w:rsidR="00AD4942" w:rsidRDefault="00AD4942" w:rsidP="00AD4942">
      <w:pPr>
        <w:ind w:firstLine="0"/>
        <w:jc w:val="center"/>
      </w:pPr>
    </w:p>
    <w:p w:rsidR="00AD4942" w:rsidRPr="007C18A1" w:rsidRDefault="00AD4942" w:rsidP="00AD4942">
      <w:pPr>
        <w:ind w:firstLine="0"/>
        <w:jc w:val="center"/>
        <w:rPr>
          <w:sz w:val="44"/>
        </w:rPr>
      </w:pPr>
      <w:r w:rsidRPr="007C18A1">
        <w:rPr>
          <w:sz w:val="44"/>
        </w:rPr>
        <w:t>КУРСОВАЯ РАБОТА</w:t>
      </w:r>
    </w:p>
    <w:tbl>
      <w:tblPr>
        <w:tblStyle w:val="af4"/>
        <w:tblW w:w="0" w:type="auto"/>
        <w:tblInd w:w="1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508"/>
        <w:gridCol w:w="5622"/>
      </w:tblGrid>
      <w:tr w:rsidR="00820BB5" w:rsidRPr="00820BB5">
        <w:tc>
          <w:tcPr>
            <w:tcW w:w="2508" w:type="dxa"/>
          </w:tcPr>
          <w:p w:rsidR="00820BB5" w:rsidRPr="00820BB5" w:rsidRDefault="00820BB5" w:rsidP="00FD20F9">
            <w:pPr>
              <w:ind w:firstLine="0"/>
            </w:pPr>
            <w:r w:rsidRPr="00820BB5">
              <w:t xml:space="preserve">по дисциплине: </w:t>
            </w:r>
          </w:p>
        </w:tc>
        <w:tc>
          <w:tcPr>
            <w:tcW w:w="5622" w:type="dxa"/>
          </w:tcPr>
          <w:p w:rsidR="00820BB5" w:rsidRPr="00820BB5" w:rsidRDefault="00DF5A60" w:rsidP="00FD20F9">
            <w:pPr>
              <w:ind w:firstLine="0"/>
            </w:pPr>
            <w:r>
              <w:t>Микроэкономика</w:t>
            </w:r>
          </w:p>
        </w:tc>
      </w:tr>
      <w:tr w:rsidR="00820BB5" w:rsidRPr="00820BB5">
        <w:tc>
          <w:tcPr>
            <w:tcW w:w="2508" w:type="dxa"/>
          </w:tcPr>
          <w:p w:rsidR="00820BB5" w:rsidRPr="00820BB5" w:rsidRDefault="00820BB5" w:rsidP="00FD20F9">
            <w:pPr>
              <w:ind w:firstLine="0"/>
            </w:pPr>
            <w:r w:rsidRPr="00820BB5">
              <w:t xml:space="preserve">на тему:   </w:t>
            </w:r>
          </w:p>
        </w:tc>
        <w:tc>
          <w:tcPr>
            <w:tcW w:w="5622" w:type="dxa"/>
          </w:tcPr>
          <w:p w:rsidR="00820BB5" w:rsidRPr="00820BB5" w:rsidRDefault="00152BF8" w:rsidP="00FD20F9">
            <w:pPr>
              <w:ind w:firstLine="0"/>
            </w:pPr>
            <w:r>
              <w:rPr>
                <w:b/>
                <w:bCs/>
                <w:szCs w:val="28"/>
              </w:rPr>
              <w:t>«</w:t>
            </w:r>
            <w:r w:rsidR="00DF5A60">
              <w:rPr>
                <w:b/>
                <w:bCs/>
                <w:szCs w:val="28"/>
              </w:rPr>
              <w:t xml:space="preserve">Дисконтирование. </w:t>
            </w:r>
            <w:r w:rsidR="00DF5A60">
              <w:rPr>
                <w:b/>
                <w:bCs/>
                <w:szCs w:val="28"/>
              </w:rPr>
              <w:br/>
              <w:t>Внутренняя норма доходности</w:t>
            </w:r>
            <w:r>
              <w:rPr>
                <w:b/>
                <w:bCs/>
                <w:szCs w:val="28"/>
              </w:rPr>
              <w:t>»</w:t>
            </w:r>
          </w:p>
        </w:tc>
      </w:tr>
    </w:tbl>
    <w:p w:rsidR="00AD4942" w:rsidRDefault="00AD4942" w:rsidP="00AD4942">
      <w:pPr>
        <w:ind w:left="1440"/>
      </w:pPr>
    </w:p>
    <w:p w:rsidR="00AD4942" w:rsidRDefault="00AD4942" w:rsidP="00AD4942">
      <w:pPr>
        <w:ind w:left="1440"/>
      </w:pPr>
    </w:p>
    <w:p w:rsidR="00AD4942" w:rsidRDefault="00AD4942" w:rsidP="00AD4942">
      <w:pPr>
        <w:ind w:left="1440"/>
      </w:pPr>
    </w:p>
    <w:p w:rsidR="00AD4942" w:rsidRDefault="00AD4942" w:rsidP="00AD4942">
      <w:pPr>
        <w:ind w:left="1440"/>
      </w:pPr>
    </w:p>
    <w:p w:rsidR="00AD4942" w:rsidRDefault="00AD4942" w:rsidP="00AD4942">
      <w:pPr>
        <w:ind w:left="1440"/>
      </w:pPr>
    </w:p>
    <w:p w:rsidR="00AD4942" w:rsidRDefault="00AD4942" w:rsidP="00AD4942">
      <w:pPr>
        <w:ind w:left="1440"/>
      </w:pPr>
    </w:p>
    <w:tbl>
      <w:tblPr>
        <w:tblStyle w:val="af4"/>
        <w:tblW w:w="4254" w:type="pct"/>
        <w:tblInd w:w="14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521"/>
        <w:gridCol w:w="5621"/>
      </w:tblGrid>
      <w:tr w:rsidR="00B34611">
        <w:tc>
          <w:tcPr>
            <w:tcW w:w="1548" w:type="pct"/>
          </w:tcPr>
          <w:p w:rsidR="00B34611" w:rsidRDefault="00B34611" w:rsidP="00AD4942">
            <w:pPr>
              <w:ind w:firstLine="0"/>
            </w:pPr>
            <w:r>
              <w:t>Выполнил:</w:t>
            </w:r>
          </w:p>
        </w:tc>
        <w:tc>
          <w:tcPr>
            <w:tcW w:w="3452" w:type="pct"/>
          </w:tcPr>
          <w:p w:rsidR="00B34611" w:rsidRDefault="00B34611" w:rsidP="00AD4942">
            <w:pPr>
              <w:ind w:firstLine="0"/>
            </w:pPr>
            <w:r>
              <w:t>Студент 3-го курса</w:t>
            </w:r>
          </w:p>
          <w:p w:rsidR="00B34611" w:rsidRDefault="00B34611" w:rsidP="00AD4942">
            <w:pPr>
              <w:ind w:firstLine="0"/>
            </w:pPr>
            <w:r>
              <w:t>Группы ЭМЗВ-2-06</w:t>
            </w:r>
          </w:p>
          <w:p w:rsidR="00B34611" w:rsidRDefault="00B34611" w:rsidP="00AD4942">
            <w:pPr>
              <w:ind w:firstLine="0"/>
            </w:pPr>
            <w:r>
              <w:t>Специальность</w:t>
            </w:r>
            <w:r w:rsidR="001A6FB9">
              <w:t xml:space="preserve"> </w:t>
            </w:r>
            <w:r w:rsidR="00152BF8">
              <w:t>«</w:t>
            </w:r>
            <w:r w:rsidR="001A6FB9">
              <w:t>Финансы и кредит</w:t>
            </w:r>
            <w:r w:rsidR="00152BF8">
              <w:t>»</w:t>
            </w:r>
          </w:p>
          <w:p w:rsidR="00B34611" w:rsidRDefault="00B34611" w:rsidP="00AD4942">
            <w:pPr>
              <w:ind w:firstLine="0"/>
            </w:pPr>
            <w:r>
              <w:t>Шмырев Павел Васильевич</w:t>
            </w:r>
          </w:p>
        </w:tc>
      </w:tr>
      <w:tr w:rsidR="00B34611">
        <w:tc>
          <w:tcPr>
            <w:tcW w:w="1548" w:type="pct"/>
          </w:tcPr>
          <w:p w:rsidR="00B34611" w:rsidRDefault="00B34611" w:rsidP="00AD4942">
            <w:pPr>
              <w:ind w:firstLine="0"/>
            </w:pPr>
            <w:r>
              <w:t>Проверил:</w:t>
            </w:r>
          </w:p>
        </w:tc>
        <w:tc>
          <w:tcPr>
            <w:tcW w:w="3452" w:type="pct"/>
          </w:tcPr>
          <w:p w:rsidR="00B34611" w:rsidRDefault="00B34611" w:rsidP="00AD4942">
            <w:pPr>
              <w:ind w:firstLine="0"/>
            </w:pPr>
            <w:r>
              <w:t>Степень, звание</w:t>
            </w:r>
          </w:p>
          <w:p w:rsidR="00B34611" w:rsidRDefault="00B34611" w:rsidP="00AD4942">
            <w:pPr>
              <w:ind w:firstLine="0"/>
            </w:pPr>
            <w:r>
              <w:t>ФИО преподавателя</w:t>
            </w:r>
          </w:p>
        </w:tc>
      </w:tr>
    </w:tbl>
    <w:p w:rsidR="00AD4942" w:rsidRPr="002108CF" w:rsidRDefault="00AD4942" w:rsidP="00AD4942">
      <w:pPr>
        <w:ind w:left="1440"/>
      </w:pPr>
    </w:p>
    <w:p w:rsidR="00A01B04" w:rsidRPr="008B5D8A" w:rsidRDefault="00A01B04" w:rsidP="008B5D8A">
      <w:pPr>
        <w:jc w:val="center"/>
        <w:rPr>
          <w:rFonts w:ascii="Arial" w:hAnsi="Arial" w:cs="Arial"/>
          <w:sz w:val="32"/>
          <w:szCs w:val="32"/>
        </w:rPr>
      </w:pPr>
      <w:r w:rsidRPr="008B5D8A">
        <w:rPr>
          <w:rFonts w:ascii="Arial" w:hAnsi="Arial" w:cs="Arial"/>
          <w:sz w:val="32"/>
          <w:szCs w:val="32"/>
        </w:rPr>
        <w:t>Оглавление</w:t>
      </w:r>
    </w:p>
    <w:p w:rsidR="007C53B5" w:rsidRDefault="006D2229">
      <w:pPr>
        <w:pStyle w:val="11"/>
        <w:tabs>
          <w:tab w:val="left" w:pos="1276"/>
          <w:tab w:val="right" w:pos="9344"/>
        </w:tabs>
        <w:rPr>
          <w:b w:val="0"/>
          <w:bCs w:val="0"/>
          <w:caps w:val="0"/>
          <w:noProof/>
          <w:sz w:val="24"/>
          <w:szCs w:val="24"/>
          <w:u w:val="none"/>
        </w:rPr>
      </w:pPr>
      <w:r>
        <w:rPr>
          <w:bCs w:val="0"/>
        </w:rPr>
        <w:fldChar w:fldCharType="begin"/>
      </w:r>
      <w:r>
        <w:rPr>
          <w:bCs w:val="0"/>
        </w:rPr>
        <w:instrText xml:space="preserve"> TOC \o "3-3" \h \z \t "Заголовок 1;1;Заголовок 2;2" </w:instrText>
      </w:r>
      <w:r>
        <w:rPr>
          <w:bCs w:val="0"/>
        </w:rPr>
        <w:fldChar w:fldCharType="separate"/>
      </w:r>
      <w:hyperlink w:anchor="_Toc154574217" w:history="1">
        <w:r w:rsidR="007C53B5" w:rsidRPr="006C2EB5">
          <w:rPr>
            <w:rStyle w:val="a5"/>
            <w:noProof/>
          </w:rPr>
          <w:t>Раздел 1</w:t>
        </w:r>
        <w:r w:rsidR="007C53B5">
          <w:rPr>
            <w:b w:val="0"/>
            <w:bCs w:val="0"/>
            <w:caps w:val="0"/>
            <w:noProof/>
            <w:sz w:val="24"/>
            <w:szCs w:val="24"/>
            <w:u w:val="none"/>
          </w:rPr>
          <w:tab/>
        </w:r>
        <w:r w:rsidR="007C53B5" w:rsidRPr="006C2EB5">
          <w:rPr>
            <w:rStyle w:val="a5"/>
            <w:noProof/>
          </w:rPr>
          <w:t>Введение</w:t>
        </w:r>
        <w:r w:rsidR="007C53B5">
          <w:rPr>
            <w:noProof/>
            <w:webHidden/>
          </w:rPr>
          <w:tab/>
        </w:r>
        <w:r w:rsidR="007C53B5">
          <w:rPr>
            <w:noProof/>
            <w:webHidden/>
          </w:rPr>
          <w:fldChar w:fldCharType="begin"/>
        </w:r>
        <w:r w:rsidR="007C53B5">
          <w:rPr>
            <w:noProof/>
            <w:webHidden/>
          </w:rPr>
          <w:instrText xml:space="preserve"> PAGEREF _Toc154574217 \h </w:instrText>
        </w:r>
        <w:r w:rsidR="007C53B5">
          <w:rPr>
            <w:noProof/>
            <w:webHidden/>
          </w:rPr>
        </w:r>
        <w:r w:rsidR="007C53B5">
          <w:rPr>
            <w:noProof/>
            <w:webHidden/>
          </w:rPr>
          <w:fldChar w:fldCharType="separate"/>
        </w:r>
        <w:r w:rsidR="007C53B5">
          <w:rPr>
            <w:noProof/>
            <w:webHidden/>
          </w:rPr>
          <w:t>3</w:t>
        </w:r>
        <w:r w:rsidR="007C53B5">
          <w:rPr>
            <w:noProof/>
            <w:webHidden/>
          </w:rPr>
          <w:fldChar w:fldCharType="end"/>
        </w:r>
      </w:hyperlink>
    </w:p>
    <w:p w:rsidR="007C53B5" w:rsidRDefault="00C06D06">
      <w:pPr>
        <w:pStyle w:val="11"/>
        <w:tabs>
          <w:tab w:val="left" w:pos="1276"/>
          <w:tab w:val="right" w:pos="9344"/>
        </w:tabs>
        <w:rPr>
          <w:b w:val="0"/>
          <w:bCs w:val="0"/>
          <w:caps w:val="0"/>
          <w:noProof/>
          <w:sz w:val="24"/>
          <w:szCs w:val="24"/>
          <w:u w:val="none"/>
        </w:rPr>
      </w:pPr>
      <w:hyperlink w:anchor="_Toc154574218" w:history="1">
        <w:r w:rsidR="007C53B5" w:rsidRPr="006C2EB5">
          <w:rPr>
            <w:rStyle w:val="a5"/>
            <w:noProof/>
          </w:rPr>
          <w:t>Раздел 2</w:t>
        </w:r>
        <w:r w:rsidR="007C53B5">
          <w:rPr>
            <w:b w:val="0"/>
            <w:bCs w:val="0"/>
            <w:caps w:val="0"/>
            <w:noProof/>
            <w:sz w:val="24"/>
            <w:szCs w:val="24"/>
            <w:u w:val="none"/>
          </w:rPr>
          <w:tab/>
        </w:r>
        <w:r w:rsidR="007C53B5" w:rsidRPr="006C2EB5">
          <w:rPr>
            <w:rStyle w:val="a5"/>
            <w:noProof/>
          </w:rPr>
          <w:t>Инвестиционный проект</w:t>
        </w:r>
        <w:r w:rsidR="007C53B5">
          <w:rPr>
            <w:noProof/>
            <w:webHidden/>
          </w:rPr>
          <w:tab/>
        </w:r>
        <w:r w:rsidR="007C53B5">
          <w:rPr>
            <w:noProof/>
            <w:webHidden/>
          </w:rPr>
          <w:fldChar w:fldCharType="begin"/>
        </w:r>
        <w:r w:rsidR="007C53B5">
          <w:rPr>
            <w:noProof/>
            <w:webHidden/>
          </w:rPr>
          <w:instrText xml:space="preserve"> PAGEREF _Toc154574218 \h </w:instrText>
        </w:r>
        <w:r w:rsidR="007C53B5">
          <w:rPr>
            <w:noProof/>
            <w:webHidden/>
          </w:rPr>
        </w:r>
        <w:r w:rsidR="007C53B5">
          <w:rPr>
            <w:noProof/>
            <w:webHidden/>
          </w:rPr>
          <w:fldChar w:fldCharType="separate"/>
        </w:r>
        <w:r w:rsidR="007C53B5">
          <w:rPr>
            <w:noProof/>
            <w:webHidden/>
          </w:rPr>
          <w:t>5</w:t>
        </w:r>
        <w:r w:rsidR="007C53B5">
          <w:rPr>
            <w:noProof/>
            <w:webHidden/>
          </w:rPr>
          <w:fldChar w:fldCharType="end"/>
        </w:r>
      </w:hyperlink>
    </w:p>
    <w:p w:rsidR="007C53B5" w:rsidRDefault="00C06D06">
      <w:pPr>
        <w:pStyle w:val="11"/>
        <w:tabs>
          <w:tab w:val="left" w:pos="1276"/>
          <w:tab w:val="right" w:pos="9344"/>
        </w:tabs>
        <w:rPr>
          <w:b w:val="0"/>
          <w:bCs w:val="0"/>
          <w:caps w:val="0"/>
          <w:noProof/>
          <w:sz w:val="24"/>
          <w:szCs w:val="24"/>
          <w:u w:val="none"/>
        </w:rPr>
      </w:pPr>
      <w:hyperlink w:anchor="_Toc154574219" w:history="1">
        <w:r w:rsidR="007C53B5" w:rsidRPr="006C2EB5">
          <w:rPr>
            <w:rStyle w:val="a5"/>
            <w:noProof/>
          </w:rPr>
          <w:t>Раздел 3</w:t>
        </w:r>
        <w:r w:rsidR="007C53B5">
          <w:rPr>
            <w:b w:val="0"/>
            <w:bCs w:val="0"/>
            <w:caps w:val="0"/>
            <w:noProof/>
            <w:sz w:val="24"/>
            <w:szCs w:val="24"/>
            <w:u w:val="none"/>
          </w:rPr>
          <w:tab/>
        </w:r>
        <w:r w:rsidR="007C53B5" w:rsidRPr="006C2EB5">
          <w:rPr>
            <w:rStyle w:val="a5"/>
            <w:noProof/>
          </w:rPr>
          <w:t>Дисконтирование</w:t>
        </w:r>
        <w:r w:rsidR="007C53B5">
          <w:rPr>
            <w:noProof/>
            <w:webHidden/>
          </w:rPr>
          <w:tab/>
        </w:r>
        <w:r w:rsidR="007C53B5">
          <w:rPr>
            <w:noProof/>
            <w:webHidden/>
          </w:rPr>
          <w:fldChar w:fldCharType="begin"/>
        </w:r>
        <w:r w:rsidR="007C53B5">
          <w:rPr>
            <w:noProof/>
            <w:webHidden/>
          </w:rPr>
          <w:instrText xml:space="preserve"> PAGEREF _Toc154574219 \h </w:instrText>
        </w:r>
        <w:r w:rsidR="007C53B5">
          <w:rPr>
            <w:noProof/>
            <w:webHidden/>
          </w:rPr>
        </w:r>
        <w:r w:rsidR="007C53B5">
          <w:rPr>
            <w:noProof/>
            <w:webHidden/>
          </w:rPr>
          <w:fldChar w:fldCharType="separate"/>
        </w:r>
        <w:r w:rsidR="007C53B5">
          <w:rPr>
            <w:noProof/>
            <w:webHidden/>
          </w:rPr>
          <w:t>9</w:t>
        </w:r>
        <w:r w:rsidR="007C53B5">
          <w:rPr>
            <w:noProof/>
            <w:webHidden/>
          </w:rPr>
          <w:fldChar w:fldCharType="end"/>
        </w:r>
      </w:hyperlink>
    </w:p>
    <w:p w:rsidR="007C53B5" w:rsidRDefault="00C06D06">
      <w:pPr>
        <w:pStyle w:val="20"/>
        <w:tabs>
          <w:tab w:val="left" w:pos="515"/>
          <w:tab w:val="right" w:pos="9344"/>
        </w:tabs>
        <w:rPr>
          <w:b w:val="0"/>
          <w:bCs w:val="0"/>
          <w:smallCaps w:val="0"/>
          <w:noProof/>
          <w:sz w:val="24"/>
          <w:szCs w:val="24"/>
        </w:rPr>
      </w:pPr>
      <w:hyperlink w:anchor="_Toc154574220" w:history="1">
        <w:r w:rsidR="007C53B5" w:rsidRPr="006C2EB5">
          <w:rPr>
            <w:rStyle w:val="a5"/>
            <w:noProof/>
          </w:rPr>
          <w:t>3.1</w:t>
        </w:r>
        <w:r w:rsidR="007C53B5">
          <w:rPr>
            <w:b w:val="0"/>
            <w:bCs w:val="0"/>
            <w:smallCaps w:val="0"/>
            <w:noProof/>
            <w:sz w:val="24"/>
            <w:szCs w:val="24"/>
          </w:rPr>
          <w:tab/>
        </w:r>
        <w:r w:rsidR="007C53B5" w:rsidRPr="006C2EB5">
          <w:rPr>
            <w:rStyle w:val="a5"/>
            <w:noProof/>
          </w:rPr>
          <w:t>Характеристики финансовых потоков</w:t>
        </w:r>
        <w:r w:rsidR="007C53B5">
          <w:rPr>
            <w:noProof/>
            <w:webHidden/>
          </w:rPr>
          <w:tab/>
        </w:r>
        <w:r w:rsidR="007C53B5">
          <w:rPr>
            <w:noProof/>
            <w:webHidden/>
          </w:rPr>
          <w:fldChar w:fldCharType="begin"/>
        </w:r>
        <w:r w:rsidR="007C53B5">
          <w:rPr>
            <w:noProof/>
            <w:webHidden/>
          </w:rPr>
          <w:instrText xml:space="preserve"> PAGEREF _Toc154574220 \h </w:instrText>
        </w:r>
        <w:r w:rsidR="007C53B5">
          <w:rPr>
            <w:noProof/>
            <w:webHidden/>
          </w:rPr>
        </w:r>
        <w:r w:rsidR="007C53B5">
          <w:rPr>
            <w:noProof/>
            <w:webHidden/>
          </w:rPr>
          <w:fldChar w:fldCharType="separate"/>
        </w:r>
        <w:r w:rsidR="007C53B5">
          <w:rPr>
            <w:noProof/>
            <w:webHidden/>
          </w:rPr>
          <w:t>11</w:t>
        </w:r>
        <w:r w:rsidR="007C53B5">
          <w:rPr>
            <w:noProof/>
            <w:webHidden/>
          </w:rPr>
          <w:fldChar w:fldCharType="end"/>
        </w:r>
      </w:hyperlink>
    </w:p>
    <w:p w:rsidR="007C53B5" w:rsidRDefault="00C06D06">
      <w:pPr>
        <w:pStyle w:val="20"/>
        <w:tabs>
          <w:tab w:val="left" w:pos="515"/>
          <w:tab w:val="right" w:pos="9344"/>
        </w:tabs>
        <w:rPr>
          <w:b w:val="0"/>
          <w:bCs w:val="0"/>
          <w:smallCaps w:val="0"/>
          <w:noProof/>
          <w:sz w:val="24"/>
          <w:szCs w:val="24"/>
        </w:rPr>
      </w:pPr>
      <w:hyperlink w:anchor="_Toc154574221" w:history="1">
        <w:r w:rsidR="007C53B5" w:rsidRPr="006C2EB5">
          <w:rPr>
            <w:rStyle w:val="a5"/>
            <w:noProof/>
          </w:rPr>
          <w:t>3.2</w:t>
        </w:r>
        <w:r w:rsidR="007C53B5">
          <w:rPr>
            <w:b w:val="0"/>
            <w:bCs w:val="0"/>
            <w:smallCaps w:val="0"/>
            <w:noProof/>
            <w:sz w:val="24"/>
            <w:szCs w:val="24"/>
          </w:rPr>
          <w:tab/>
        </w:r>
        <w:r w:rsidR="007C53B5" w:rsidRPr="006C2EB5">
          <w:rPr>
            <w:rStyle w:val="a5"/>
            <w:noProof/>
          </w:rPr>
          <w:t>Чистая текущая стоимость.</w:t>
        </w:r>
        <w:r w:rsidR="007C53B5">
          <w:rPr>
            <w:noProof/>
            <w:webHidden/>
          </w:rPr>
          <w:tab/>
        </w:r>
        <w:r w:rsidR="007C53B5">
          <w:rPr>
            <w:noProof/>
            <w:webHidden/>
          </w:rPr>
          <w:fldChar w:fldCharType="begin"/>
        </w:r>
        <w:r w:rsidR="007C53B5">
          <w:rPr>
            <w:noProof/>
            <w:webHidden/>
          </w:rPr>
          <w:instrText xml:space="preserve"> PAGEREF _Toc154574221 \h </w:instrText>
        </w:r>
        <w:r w:rsidR="007C53B5">
          <w:rPr>
            <w:noProof/>
            <w:webHidden/>
          </w:rPr>
        </w:r>
        <w:r w:rsidR="007C53B5">
          <w:rPr>
            <w:noProof/>
            <w:webHidden/>
          </w:rPr>
          <w:fldChar w:fldCharType="separate"/>
        </w:r>
        <w:r w:rsidR="007C53B5">
          <w:rPr>
            <w:noProof/>
            <w:webHidden/>
          </w:rPr>
          <w:t>13</w:t>
        </w:r>
        <w:r w:rsidR="007C53B5">
          <w:rPr>
            <w:noProof/>
            <w:webHidden/>
          </w:rPr>
          <w:fldChar w:fldCharType="end"/>
        </w:r>
      </w:hyperlink>
    </w:p>
    <w:p w:rsidR="007C53B5" w:rsidRDefault="00C06D06">
      <w:pPr>
        <w:pStyle w:val="11"/>
        <w:tabs>
          <w:tab w:val="left" w:pos="1276"/>
          <w:tab w:val="right" w:pos="9344"/>
        </w:tabs>
        <w:rPr>
          <w:b w:val="0"/>
          <w:bCs w:val="0"/>
          <w:caps w:val="0"/>
          <w:noProof/>
          <w:sz w:val="24"/>
          <w:szCs w:val="24"/>
          <w:u w:val="none"/>
        </w:rPr>
      </w:pPr>
      <w:hyperlink w:anchor="_Toc154574222" w:history="1">
        <w:r w:rsidR="007C53B5" w:rsidRPr="006C2EB5">
          <w:rPr>
            <w:rStyle w:val="a5"/>
            <w:noProof/>
          </w:rPr>
          <w:t>Раздел 4</w:t>
        </w:r>
        <w:r w:rsidR="007C53B5">
          <w:rPr>
            <w:b w:val="0"/>
            <w:bCs w:val="0"/>
            <w:caps w:val="0"/>
            <w:noProof/>
            <w:sz w:val="24"/>
            <w:szCs w:val="24"/>
            <w:u w:val="none"/>
          </w:rPr>
          <w:tab/>
        </w:r>
        <w:r w:rsidR="007C53B5" w:rsidRPr="006C2EB5">
          <w:rPr>
            <w:rStyle w:val="a5"/>
            <w:noProof/>
          </w:rPr>
          <w:t>Внутренняя норма доходности</w:t>
        </w:r>
        <w:r w:rsidR="007C53B5">
          <w:rPr>
            <w:noProof/>
            <w:webHidden/>
          </w:rPr>
          <w:tab/>
        </w:r>
        <w:r w:rsidR="007C53B5">
          <w:rPr>
            <w:noProof/>
            <w:webHidden/>
          </w:rPr>
          <w:fldChar w:fldCharType="begin"/>
        </w:r>
        <w:r w:rsidR="007C53B5">
          <w:rPr>
            <w:noProof/>
            <w:webHidden/>
          </w:rPr>
          <w:instrText xml:space="preserve"> PAGEREF _Toc154574222 \h </w:instrText>
        </w:r>
        <w:r w:rsidR="007C53B5">
          <w:rPr>
            <w:noProof/>
            <w:webHidden/>
          </w:rPr>
        </w:r>
        <w:r w:rsidR="007C53B5">
          <w:rPr>
            <w:noProof/>
            <w:webHidden/>
          </w:rPr>
          <w:fldChar w:fldCharType="separate"/>
        </w:r>
        <w:r w:rsidR="007C53B5">
          <w:rPr>
            <w:noProof/>
            <w:webHidden/>
          </w:rPr>
          <w:t>17</w:t>
        </w:r>
        <w:r w:rsidR="007C53B5">
          <w:rPr>
            <w:noProof/>
            <w:webHidden/>
          </w:rPr>
          <w:fldChar w:fldCharType="end"/>
        </w:r>
      </w:hyperlink>
    </w:p>
    <w:p w:rsidR="007C53B5" w:rsidRDefault="00C06D06">
      <w:pPr>
        <w:pStyle w:val="20"/>
        <w:tabs>
          <w:tab w:val="left" w:pos="515"/>
          <w:tab w:val="right" w:pos="9344"/>
        </w:tabs>
        <w:rPr>
          <w:b w:val="0"/>
          <w:bCs w:val="0"/>
          <w:smallCaps w:val="0"/>
          <w:noProof/>
          <w:sz w:val="24"/>
          <w:szCs w:val="24"/>
        </w:rPr>
      </w:pPr>
      <w:hyperlink w:anchor="_Toc154574223" w:history="1">
        <w:r w:rsidR="007C53B5" w:rsidRPr="006C2EB5">
          <w:rPr>
            <w:rStyle w:val="a5"/>
            <w:noProof/>
          </w:rPr>
          <w:t>4.1</w:t>
        </w:r>
        <w:r w:rsidR="007C53B5">
          <w:rPr>
            <w:b w:val="0"/>
            <w:bCs w:val="0"/>
            <w:smallCaps w:val="0"/>
            <w:noProof/>
            <w:sz w:val="24"/>
            <w:szCs w:val="24"/>
          </w:rPr>
          <w:tab/>
        </w:r>
        <w:r w:rsidR="007C53B5" w:rsidRPr="006C2EB5">
          <w:rPr>
            <w:rStyle w:val="a5"/>
            <w:noProof/>
          </w:rPr>
          <w:t>Оценки погрешностей характеристик финансовых потоков и проблема горизонта планирования</w:t>
        </w:r>
        <w:r w:rsidR="007C53B5">
          <w:rPr>
            <w:noProof/>
            <w:webHidden/>
          </w:rPr>
          <w:tab/>
        </w:r>
        <w:r w:rsidR="007C53B5">
          <w:rPr>
            <w:noProof/>
            <w:webHidden/>
          </w:rPr>
          <w:fldChar w:fldCharType="begin"/>
        </w:r>
        <w:r w:rsidR="007C53B5">
          <w:rPr>
            <w:noProof/>
            <w:webHidden/>
          </w:rPr>
          <w:instrText xml:space="preserve"> PAGEREF _Toc154574223 \h </w:instrText>
        </w:r>
        <w:r w:rsidR="007C53B5">
          <w:rPr>
            <w:noProof/>
            <w:webHidden/>
          </w:rPr>
        </w:r>
        <w:r w:rsidR="007C53B5">
          <w:rPr>
            <w:noProof/>
            <w:webHidden/>
          </w:rPr>
          <w:fldChar w:fldCharType="separate"/>
        </w:r>
        <w:r w:rsidR="007C53B5">
          <w:rPr>
            <w:noProof/>
            <w:webHidden/>
          </w:rPr>
          <w:t>19</w:t>
        </w:r>
        <w:r w:rsidR="007C53B5">
          <w:rPr>
            <w:noProof/>
            <w:webHidden/>
          </w:rPr>
          <w:fldChar w:fldCharType="end"/>
        </w:r>
      </w:hyperlink>
    </w:p>
    <w:p w:rsidR="007C53B5" w:rsidRDefault="00C06D06">
      <w:pPr>
        <w:pStyle w:val="11"/>
        <w:tabs>
          <w:tab w:val="left" w:pos="1276"/>
          <w:tab w:val="right" w:pos="9344"/>
        </w:tabs>
        <w:rPr>
          <w:b w:val="0"/>
          <w:bCs w:val="0"/>
          <w:caps w:val="0"/>
          <w:noProof/>
          <w:sz w:val="24"/>
          <w:szCs w:val="24"/>
          <w:u w:val="none"/>
        </w:rPr>
      </w:pPr>
      <w:hyperlink w:anchor="_Toc154574224" w:history="1">
        <w:r w:rsidR="007C53B5" w:rsidRPr="006C2EB5">
          <w:rPr>
            <w:rStyle w:val="a5"/>
            <w:noProof/>
          </w:rPr>
          <w:t>Раздел 5</w:t>
        </w:r>
        <w:r w:rsidR="007C53B5">
          <w:rPr>
            <w:b w:val="0"/>
            <w:bCs w:val="0"/>
            <w:caps w:val="0"/>
            <w:noProof/>
            <w:sz w:val="24"/>
            <w:szCs w:val="24"/>
            <w:u w:val="none"/>
          </w:rPr>
          <w:tab/>
        </w:r>
        <w:r w:rsidR="007C53B5" w:rsidRPr="006C2EB5">
          <w:rPr>
            <w:rStyle w:val="a5"/>
            <w:noProof/>
          </w:rPr>
          <w:t>Заключение</w:t>
        </w:r>
        <w:r w:rsidR="007C53B5">
          <w:rPr>
            <w:noProof/>
            <w:webHidden/>
          </w:rPr>
          <w:tab/>
        </w:r>
        <w:r w:rsidR="007C53B5">
          <w:rPr>
            <w:noProof/>
            <w:webHidden/>
          </w:rPr>
          <w:fldChar w:fldCharType="begin"/>
        </w:r>
        <w:r w:rsidR="007C53B5">
          <w:rPr>
            <w:noProof/>
            <w:webHidden/>
          </w:rPr>
          <w:instrText xml:space="preserve"> PAGEREF _Toc154574224 \h </w:instrText>
        </w:r>
        <w:r w:rsidR="007C53B5">
          <w:rPr>
            <w:noProof/>
            <w:webHidden/>
          </w:rPr>
        </w:r>
        <w:r w:rsidR="007C53B5">
          <w:rPr>
            <w:noProof/>
            <w:webHidden/>
          </w:rPr>
          <w:fldChar w:fldCharType="separate"/>
        </w:r>
        <w:r w:rsidR="007C53B5">
          <w:rPr>
            <w:noProof/>
            <w:webHidden/>
          </w:rPr>
          <w:t>22</w:t>
        </w:r>
        <w:r w:rsidR="007C53B5">
          <w:rPr>
            <w:noProof/>
            <w:webHidden/>
          </w:rPr>
          <w:fldChar w:fldCharType="end"/>
        </w:r>
      </w:hyperlink>
    </w:p>
    <w:p w:rsidR="007C53B5" w:rsidRDefault="00C06D06">
      <w:pPr>
        <w:pStyle w:val="11"/>
        <w:tabs>
          <w:tab w:val="left" w:pos="1276"/>
          <w:tab w:val="right" w:pos="9344"/>
        </w:tabs>
        <w:rPr>
          <w:b w:val="0"/>
          <w:bCs w:val="0"/>
          <w:caps w:val="0"/>
          <w:noProof/>
          <w:sz w:val="24"/>
          <w:szCs w:val="24"/>
          <w:u w:val="none"/>
        </w:rPr>
      </w:pPr>
      <w:hyperlink w:anchor="_Toc154574225" w:history="1">
        <w:r w:rsidR="007C53B5" w:rsidRPr="006C2EB5">
          <w:rPr>
            <w:rStyle w:val="a5"/>
            <w:noProof/>
          </w:rPr>
          <w:t>Раздел 6</w:t>
        </w:r>
        <w:r w:rsidR="007C53B5">
          <w:rPr>
            <w:b w:val="0"/>
            <w:bCs w:val="0"/>
            <w:caps w:val="0"/>
            <w:noProof/>
            <w:sz w:val="24"/>
            <w:szCs w:val="24"/>
            <w:u w:val="none"/>
          </w:rPr>
          <w:tab/>
        </w:r>
        <w:r w:rsidR="007C53B5" w:rsidRPr="006C2EB5">
          <w:rPr>
            <w:rStyle w:val="a5"/>
            <w:noProof/>
          </w:rPr>
          <w:t>Практические вопросы реализации  инновационных и инвестиционных проектов</w:t>
        </w:r>
        <w:r w:rsidR="007C53B5">
          <w:rPr>
            <w:noProof/>
            <w:webHidden/>
          </w:rPr>
          <w:tab/>
        </w:r>
        <w:r w:rsidR="007C53B5">
          <w:rPr>
            <w:noProof/>
            <w:webHidden/>
          </w:rPr>
          <w:fldChar w:fldCharType="begin"/>
        </w:r>
        <w:r w:rsidR="007C53B5">
          <w:rPr>
            <w:noProof/>
            <w:webHidden/>
          </w:rPr>
          <w:instrText xml:space="preserve"> PAGEREF _Toc154574225 \h </w:instrText>
        </w:r>
        <w:r w:rsidR="007C53B5">
          <w:rPr>
            <w:noProof/>
            <w:webHidden/>
          </w:rPr>
        </w:r>
        <w:r w:rsidR="007C53B5">
          <w:rPr>
            <w:noProof/>
            <w:webHidden/>
          </w:rPr>
          <w:fldChar w:fldCharType="separate"/>
        </w:r>
        <w:r w:rsidR="007C53B5">
          <w:rPr>
            <w:noProof/>
            <w:webHidden/>
          </w:rPr>
          <w:t>23</w:t>
        </w:r>
        <w:r w:rsidR="007C53B5">
          <w:rPr>
            <w:noProof/>
            <w:webHidden/>
          </w:rPr>
          <w:fldChar w:fldCharType="end"/>
        </w:r>
      </w:hyperlink>
    </w:p>
    <w:p w:rsidR="007C53B5" w:rsidRDefault="00C06D06">
      <w:pPr>
        <w:pStyle w:val="30"/>
        <w:tabs>
          <w:tab w:val="left" w:pos="680"/>
          <w:tab w:val="right" w:pos="9344"/>
        </w:tabs>
        <w:rPr>
          <w:smallCaps w:val="0"/>
          <w:noProof/>
          <w:sz w:val="24"/>
          <w:szCs w:val="24"/>
        </w:rPr>
      </w:pPr>
      <w:hyperlink w:anchor="_Toc154574226" w:history="1">
        <w:r w:rsidR="007C53B5" w:rsidRPr="006C2EB5">
          <w:rPr>
            <w:rStyle w:val="a5"/>
            <w:noProof/>
          </w:rPr>
          <w:t>6.1.1</w:t>
        </w:r>
        <w:r w:rsidR="007C53B5">
          <w:rPr>
            <w:smallCaps w:val="0"/>
            <w:noProof/>
            <w:sz w:val="24"/>
            <w:szCs w:val="24"/>
          </w:rPr>
          <w:tab/>
        </w:r>
        <w:r w:rsidR="007C53B5" w:rsidRPr="006C2EB5">
          <w:rPr>
            <w:rStyle w:val="a5"/>
            <w:noProof/>
          </w:rPr>
          <w:t>Пример расчета дисконтированного денежного потока и показателей эффективности инвестиций</w:t>
        </w:r>
        <w:r w:rsidR="007C53B5">
          <w:rPr>
            <w:noProof/>
            <w:webHidden/>
          </w:rPr>
          <w:tab/>
        </w:r>
        <w:r w:rsidR="007C53B5">
          <w:rPr>
            <w:noProof/>
            <w:webHidden/>
          </w:rPr>
          <w:fldChar w:fldCharType="begin"/>
        </w:r>
        <w:r w:rsidR="007C53B5">
          <w:rPr>
            <w:noProof/>
            <w:webHidden/>
          </w:rPr>
          <w:instrText xml:space="preserve"> PAGEREF _Toc154574226 \h </w:instrText>
        </w:r>
        <w:r w:rsidR="007C53B5">
          <w:rPr>
            <w:noProof/>
            <w:webHidden/>
          </w:rPr>
        </w:r>
        <w:r w:rsidR="007C53B5">
          <w:rPr>
            <w:noProof/>
            <w:webHidden/>
          </w:rPr>
          <w:fldChar w:fldCharType="separate"/>
        </w:r>
        <w:r w:rsidR="007C53B5">
          <w:rPr>
            <w:noProof/>
            <w:webHidden/>
          </w:rPr>
          <w:t>25</w:t>
        </w:r>
        <w:r w:rsidR="007C53B5">
          <w:rPr>
            <w:noProof/>
            <w:webHidden/>
          </w:rPr>
          <w:fldChar w:fldCharType="end"/>
        </w:r>
      </w:hyperlink>
    </w:p>
    <w:p w:rsidR="007C53B5" w:rsidRDefault="00C06D06">
      <w:pPr>
        <w:pStyle w:val="30"/>
        <w:tabs>
          <w:tab w:val="left" w:pos="680"/>
          <w:tab w:val="right" w:pos="9344"/>
        </w:tabs>
        <w:rPr>
          <w:smallCaps w:val="0"/>
          <w:noProof/>
          <w:sz w:val="24"/>
          <w:szCs w:val="24"/>
        </w:rPr>
      </w:pPr>
      <w:hyperlink w:anchor="_Toc154574227" w:history="1">
        <w:r w:rsidR="007C53B5" w:rsidRPr="006C2EB5">
          <w:rPr>
            <w:rStyle w:val="a5"/>
            <w:noProof/>
          </w:rPr>
          <w:t>6.1.2</w:t>
        </w:r>
        <w:r w:rsidR="007C53B5">
          <w:rPr>
            <w:smallCaps w:val="0"/>
            <w:noProof/>
            <w:sz w:val="24"/>
            <w:szCs w:val="24"/>
          </w:rPr>
          <w:tab/>
        </w:r>
        <w:r w:rsidR="007C53B5" w:rsidRPr="006C2EB5">
          <w:rPr>
            <w:rStyle w:val="a5"/>
            <w:noProof/>
          </w:rPr>
          <w:t>Срок окупаемости</w:t>
        </w:r>
        <w:r w:rsidR="007C53B5">
          <w:rPr>
            <w:noProof/>
            <w:webHidden/>
          </w:rPr>
          <w:tab/>
        </w:r>
        <w:r w:rsidR="007C53B5">
          <w:rPr>
            <w:noProof/>
            <w:webHidden/>
          </w:rPr>
          <w:fldChar w:fldCharType="begin"/>
        </w:r>
        <w:r w:rsidR="007C53B5">
          <w:rPr>
            <w:noProof/>
            <w:webHidden/>
          </w:rPr>
          <w:instrText xml:space="preserve"> PAGEREF _Toc154574227 \h </w:instrText>
        </w:r>
        <w:r w:rsidR="007C53B5">
          <w:rPr>
            <w:noProof/>
            <w:webHidden/>
          </w:rPr>
        </w:r>
        <w:r w:rsidR="007C53B5">
          <w:rPr>
            <w:noProof/>
            <w:webHidden/>
          </w:rPr>
          <w:fldChar w:fldCharType="separate"/>
        </w:r>
        <w:r w:rsidR="007C53B5">
          <w:rPr>
            <w:noProof/>
            <w:webHidden/>
          </w:rPr>
          <w:t>26</w:t>
        </w:r>
        <w:r w:rsidR="007C53B5">
          <w:rPr>
            <w:noProof/>
            <w:webHidden/>
          </w:rPr>
          <w:fldChar w:fldCharType="end"/>
        </w:r>
      </w:hyperlink>
    </w:p>
    <w:p w:rsidR="007C53B5" w:rsidRDefault="00C06D06">
      <w:pPr>
        <w:pStyle w:val="30"/>
        <w:tabs>
          <w:tab w:val="left" w:pos="680"/>
          <w:tab w:val="right" w:pos="9344"/>
        </w:tabs>
        <w:rPr>
          <w:smallCaps w:val="0"/>
          <w:noProof/>
          <w:sz w:val="24"/>
          <w:szCs w:val="24"/>
        </w:rPr>
      </w:pPr>
      <w:hyperlink w:anchor="_Toc154574228" w:history="1">
        <w:r w:rsidR="007C53B5" w:rsidRPr="006C2EB5">
          <w:rPr>
            <w:rStyle w:val="a5"/>
            <w:noProof/>
          </w:rPr>
          <w:t>6.1.3</w:t>
        </w:r>
        <w:r w:rsidR="007C53B5">
          <w:rPr>
            <w:smallCaps w:val="0"/>
            <w:noProof/>
            <w:sz w:val="24"/>
            <w:szCs w:val="24"/>
          </w:rPr>
          <w:tab/>
        </w:r>
        <w:r w:rsidR="007C53B5" w:rsidRPr="006C2EB5">
          <w:rPr>
            <w:rStyle w:val="a5"/>
            <w:noProof/>
          </w:rPr>
          <w:t>Чистая текущая стоимость</w:t>
        </w:r>
        <w:r w:rsidR="007C53B5">
          <w:rPr>
            <w:noProof/>
            <w:webHidden/>
          </w:rPr>
          <w:tab/>
        </w:r>
        <w:r w:rsidR="007C53B5">
          <w:rPr>
            <w:noProof/>
            <w:webHidden/>
          </w:rPr>
          <w:fldChar w:fldCharType="begin"/>
        </w:r>
        <w:r w:rsidR="007C53B5">
          <w:rPr>
            <w:noProof/>
            <w:webHidden/>
          </w:rPr>
          <w:instrText xml:space="preserve"> PAGEREF _Toc154574228 \h </w:instrText>
        </w:r>
        <w:r w:rsidR="007C53B5">
          <w:rPr>
            <w:noProof/>
            <w:webHidden/>
          </w:rPr>
        </w:r>
        <w:r w:rsidR="007C53B5">
          <w:rPr>
            <w:noProof/>
            <w:webHidden/>
          </w:rPr>
          <w:fldChar w:fldCharType="separate"/>
        </w:r>
        <w:r w:rsidR="007C53B5">
          <w:rPr>
            <w:noProof/>
            <w:webHidden/>
          </w:rPr>
          <w:t>27</w:t>
        </w:r>
        <w:r w:rsidR="007C53B5">
          <w:rPr>
            <w:noProof/>
            <w:webHidden/>
          </w:rPr>
          <w:fldChar w:fldCharType="end"/>
        </w:r>
      </w:hyperlink>
    </w:p>
    <w:p w:rsidR="007C53B5" w:rsidRDefault="00C06D06">
      <w:pPr>
        <w:pStyle w:val="30"/>
        <w:tabs>
          <w:tab w:val="left" w:pos="680"/>
          <w:tab w:val="right" w:pos="9344"/>
        </w:tabs>
        <w:rPr>
          <w:smallCaps w:val="0"/>
          <w:noProof/>
          <w:sz w:val="24"/>
          <w:szCs w:val="24"/>
        </w:rPr>
      </w:pPr>
      <w:hyperlink w:anchor="_Toc154574229" w:history="1">
        <w:r w:rsidR="007C53B5" w:rsidRPr="006C2EB5">
          <w:rPr>
            <w:rStyle w:val="a5"/>
            <w:noProof/>
          </w:rPr>
          <w:t>6.1.4</w:t>
        </w:r>
        <w:r w:rsidR="007C53B5">
          <w:rPr>
            <w:smallCaps w:val="0"/>
            <w:noProof/>
            <w:sz w:val="24"/>
            <w:szCs w:val="24"/>
          </w:rPr>
          <w:tab/>
        </w:r>
        <w:r w:rsidR="007C53B5" w:rsidRPr="006C2EB5">
          <w:rPr>
            <w:rStyle w:val="a5"/>
            <w:noProof/>
          </w:rPr>
          <w:t>Внутренняя ставка доходности</w:t>
        </w:r>
        <w:r w:rsidR="007C53B5">
          <w:rPr>
            <w:noProof/>
            <w:webHidden/>
          </w:rPr>
          <w:tab/>
        </w:r>
        <w:r w:rsidR="007C53B5">
          <w:rPr>
            <w:noProof/>
            <w:webHidden/>
          </w:rPr>
          <w:fldChar w:fldCharType="begin"/>
        </w:r>
        <w:r w:rsidR="007C53B5">
          <w:rPr>
            <w:noProof/>
            <w:webHidden/>
          </w:rPr>
          <w:instrText xml:space="preserve"> PAGEREF _Toc154574229 \h </w:instrText>
        </w:r>
        <w:r w:rsidR="007C53B5">
          <w:rPr>
            <w:noProof/>
            <w:webHidden/>
          </w:rPr>
        </w:r>
        <w:r w:rsidR="007C53B5">
          <w:rPr>
            <w:noProof/>
            <w:webHidden/>
          </w:rPr>
          <w:fldChar w:fldCharType="separate"/>
        </w:r>
        <w:r w:rsidR="007C53B5">
          <w:rPr>
            <w:noProof/>
            <w:webHidden/>
          </w:rPr>
          <w:t>28</w:t>
        </w:r>
        <w:r w:rsidR="007C53B5">
          <w:rPr>
            <w:noProof/>
            <w:webHidden/>
          </w:rPr>
          <w:fldChar w:fldCharType="end"/>
        </w:r>
      </w:hyperlink>
    </w:p>
    <w:p w:rsidR="007C53B5" w:rsidRDefault="00C06D06">
      <w:pPr>
        <w:pStyle w:val="11"/>
        <w:tabs>
          <w:tab w:val="left" w:pos="1276"/>
          <w:tab w:val="right" w:pos="9344"/>
        </w:tabs>
        <w:rPr>
          <w:b w:val="0"/>
          <w:bCs w:val="0"/>
          <w:caps w:val="0"/>
          <w:noProof/>
          <w:sz w:val="24"/>
          <w:szCs w:val="24"/>
          <w:u w:val="none"/>
        </w:rPr>
      </w:pPr>
      <w:hyperlink w:anchor="_Toc154574230" w:history="1">
        <w:r w:rsidR="007C53B5" w:rsidRPr="006C2EB5">
          <w:rPr>
            <w:rStyle w:val="a5"/>
            <w:noProof/>
          </w:rPr>
          <w:t>Раздел 7</w:t>
        </w:r>
        <w:r w:rsidR="007C53B5">
          <w:rPr>
            <w:b w:val="0"/>
            <w:bCs w:val="0"/>
            <w:caps w:val="0"/>
            <w:noProof/>
            <w:sz w:val="24"/>
            <w:szCs w:val="24"/>
            <w:u w:val="none"/>
          </w:rPr>
          <w:tab/>
        </w:r>
        <w:r w:rsidR="007C53B5" w:rsidRPr="006C2EB5">
          <w:rPr>
            <w:rStyle w:val="a5"/>
            <w:noProof/>
          </w:rPr>
          <w:t>Литература</w:t>
        </w:r>
        <w:r w:rsidR="007C53B5">
          <w:rPr>
            <w:noProof/>
            <w:webHidden/>
          </w:rPr>
          <w:tab/>
        </w:r>
        <w:r w:rsidR="007C53B5">
          <w:rPr>
            <w:noProof/>
            <w:webHidden/>
          </w:rPr>
          <w:fldChar w:fldCharType="begin"/>
        </w:r>
        <w:r w:rsidR="007C53B5">
          <w:rPr>
            <w:noProof/>
            <w:webHidden/>
          </w:rPr>
          <w:instrText xml:space="preserve"> PAGEREF _Toc154574230 \h </w:instrText>
        </w:r>
        <w:r w:rsidR="007C53B5">
          <w:rPr>
            <w:noProof/>
            <w:webHidden/>
          </w:rPr>
        </w:r>
        <w:r w:rsidR="007C53B5">
          <w:rPr>
            <w:noProof/>
            <w:webHidden/>
          </w:rPr>
          <w:fldChar w:fldCharType="separate"/>
        </w:r>
        <w:r w:rsidR="007C53B5">
          <w:rPr>
            <w:noProof/>
            <w:webHidden/>
          </w:rPr>
          <w:t>29</w:t>
        </w:r>
        <w:r w:rsidR="007C53B5">
          <w:rPr>
            <w:noProof/>
            <w:webHidden/>
          </w:rPr>
          <w:fldChar w:fldCharType="end"/>
        </w:r>
      </w:hyperlink>
    </w:p>
    <w:p w:rsidR="00A01B04" w:rsidRDefault="006D2229" w:rsidP="006D2229">
      <w:pPr>
        <w:pStyle w:val="1"/>
      </w:pPr>
      <w:r>
        <w:rPr>
          <w:rFonts w:ascii="Times New Roman" w:hAnsi="Times New Roman" w:cs="Times New Roman"/>
          <w:bCs/>
          <w:sz w:val="22"/>
          <w:szCs w:val="22"/>
          <w:u w:val="single"/>
        </w:rPr>
        <w:fldChar w:fldCharType="end"/>
      </w:r>
      <w:bookmarkStart w:id="0" w:name="_Toc154574217"/>
      <w:r w:rsidR="00DF5A60">
        <w:t>Введение</w:t>
      </w:r>
      <w:bookmarkEnd w:id="0"/>
    </w:p>
    <w:p w:rsidR="00DF5A60" w:rsidRDefault="00DF5A60" w:rsidP="00DF5A60">
      <w:r>
        <w:t xml:space="preserve">Инвестирование представляет собой один из наиболее важных аспектов деятельности любой развивающейся организации. Причины, обусловливающие необходимость инвестиций, могут быть различными, однако в целом их можно подразделить на три вида: обновление имеющейся материально-технической базы, наращивание объемов производственной деятельности, освоение новых видов деятельности. </w:t>
      </w:r>
    </w:p>
    <w:p w:rsidR="00C00E6F" w:rsidRDefault="00C00E6F" w:rsidP="00C00E6F">
      <w:r>
        <w:t xml:space="preserve">Инвестиции как важнейшая составляющая совокупного спроса выполняют ряд важнейших функций. Без постоянного притока инвестиций в национальную экономику невозможно ее полноценное существование. Инвестиции на макроуровне являются основой для: </w:t>
      </w:r>
    </w:p>
    <w:p w:rsidR="00C00E6F" w:rsidRDefault="00C00E6F" w:rsidP="00C00E6F">
      <w:pPr>
        <w:numPr>
          <w:ilvl w:val="0"/>
          <w:numId w:val="14"/>
        </w:numPr>
      </w:pPr>
      <w:r>
        <w:t xml:space="preserve">осуществления политики расширенного воспроизводства; ускорения научно-технического прогресса, улучшения качества и обеспечения конкурентоспособности отечественной продукции; </w:t>
      </w:r>
    </w:p>
    <w:p w:rsidR="00C00E6F" w:rsidRDefault="00C00E6F" w:rsidP="00C00E6F">
      <w:pPr>
        <w:numPr>
          <w:ilvl w:val="0"/>
          <w:numId w:val="14"/>
        </w:numPr>
      </w:pPr>
      <w:r>
        <w:t xml:space="preserve">структурной перестройки общественного производства и сбалансированного развития всех отраслей народного хозяйства; смягчения или решения проблемы безработицы; охраны природной среды; </w:t>
      </w:r>
    </w:p>
    <w:p w:rsidR="00C00E6F" w:rsidRDefault="00C00E6F" w:rsidP="00C00E6F">
      <w:pPr>
        <w:numPr>
          <w:ilvl w:val="0"/>
          <w:numId w:val="14"/>
        </w:numPr>
      </w:pPr>
      <w:r>
        <w:t xml:space="preserve">конверсии военно-промышленного комплекса; обеспечения обороноспособности государства и решения многих других проблем. </w:t>
      </w:r>
    </w:p>
    <w:p w:rsidR="00C00E6F" w:rsidRDefault="00C00E6F" w:rsidP="00C00E6F">
      <w:r>
        <w:t xml:space="preserve">Для экономики Российской Федерации, инвестиции необходимы прежде всего для ее стабилизации, оживления. Таким образом, инвестиции предопределяют рост экономики. Увеличение реальных инвестиций общества (приобретение машин, оборудования, модернизация и строительство зданий, инженерных сооружений) повышает производственный потенциал экономики. Инвестиции в производство, в новые технологии помогают выжить в жесткой конкурентной борьбе (как на внутреннем, так и на внешнем рынке), дают возможность более гибкого регулирования цен на свою продукцию и т.д. </w:t>
      </w:r>
    </w:p>
    <w:p w:rsidR="00C00E6F" w:rsidRDefault="00C00E6F" w:rsidP="00C00E6F">
      <w:r>
        <w:t>Вышесказанное свидетельствует о важности и актуальности проблемы определения инвестиционной привлекательности проектов для предприятий, что и определило выбор темы данного исследования. Без определения привлекательности не возможно принятие решений, развитие производства, подъем экономики. Рассмотрим некоторые параметры определения такой привлекательности инвестиционных проектов.</w:t>
      </w:r>
    </w:p>
    <w:p w:rsidR="00D36945" w:rsidRPr="00460C17" w:rsidRDefault="00DF5A60" w:rsidP="006D2229">
      <w:pPr>
        <w:pStyle w:val="1"/>
      </w:pPr>
      <w:bookmarkStart w:id="1" w:name="_Toc154574218"/>
      <w:r w:rsidRPr="00460C17">
        <w:t>Инвестиционный проект</w:t>
      </w:r>
      <w:bookmarkEnd w:id="1"/>
    </w:p>
    <w:p w:rsidR="00DF5A60" w:rsidRDefault="00DF5A60" w:rsidP="00DF5A60">
      <w:r>
        <w:t xml:space="preserve">Любой инвестиционный проект может быть охарактеризован с различных сторон: финансовой, технологической, организационной, временной, экологической, социальной и др. Каждая из них по-своему важна, однако финансовые аспекты инвестиционной деятельности во многих случаях имеют решающее значение. </w:t>
      </w:r>
    </w:p>
    <w:p w:rsidR="00DF5A60" w:rsidRDefault="00DF5A60" w:rsidP="00DF5A60">
      <w:r>
        <w:t>Многие нововведения требуют финансовых затрат, вложений капитала в новые здания, сооружения, станки, оборудование, запасы сырья и материалов, используемых в производстве. Следует финансировать научно-техническую деятельность, проведение исследований и проектирования изделий и технологических процессов. Необходимо оплачивать работы сотрудников на начальном этапе, рекламную кампанию и др.</w:t>
      </w:r>
    </w:p>
    <w:p w:rsidR="00A01B04" w:rsidRDefault="00DF5A60" w:rsidP="00DF5A60">
      <w:r w:rsidRPr="00DF5A60">
        <w:t xml:space="preserve">Инвестиционные проекты разрабатывают не только частные предприятия, но и государственные организации. Так, изменение налоговой  системы - тоже инвестиционный проект. </w:t>
      </w:r>
    </w:p>
    <w:p w:rsidR="00C00E6F" w:rsidRDefault="00C00E6F" w:rsidP="00C00E6F">
      <w:r w:rsidRPr="00C00E6F">
        <w:rPr>
          <w:b/>
          <w:bCs/>
        </w:rPr>
        <w:t>Цель заключения инвестиционного контракта, а значит и инвестирования в целом, — получение инвестором дохода</w:t>
      </w:r>
      <w:r w:rsidRPr="00C00E6F">
        <w:t xml:space="preserve"> </w:t>
      </w:r>
      <w:r w:rsidRPr="00C00E6F">
        <w:rPr>
          <w:b/>
          <w:bCs/>
        </w:rPr>
        <w:t>от вложения</w:t>
      </w:r>
      <w:r>
        <w:rPr>
          <w:b/>
          <w:bCs/>
        </w:rPr>
        <w:t xml:space="preserve"> </w:t>
      </w:r>
      <w:r w:rsidRPr="00C00E6F">
        <w:rPr>
          <w:b/>
          <w:bCs/>
        </w:rPr>
        <w:t xml:space="preserve">средств. </w:t>
      </w:r>
      <w:r w:rsidRPr="00C00E6F">
        <w:t>Источником дохода является деятельность лица, получившего инвестиции. Причем это может быть как предпринимательская, так</w:t>
      </w:r>
      <w:r>
        <w:t xml:space="preserve"> </w:t>
      </w:r>
      <w:r w:rsidRPr="00C00E6F">
        <w:t xml:space="preserve">и иная деятельность, приносящая доход, например деятельность государства. О вложении в деятельность говорится и в российском законодательстве, где в ст. 2 Федерального закона от 25 февраля </w:t>
      </w:r>
      <w:smartTag w:uri="urn:schemas-microsoft-com:office:smarttags" w:element="metricconverter">
        <w:smartTagPr>
          <w:attr w:name="ProductID" w:val="1999 г"/>
        </w:smartTagPr>
        <w:r w:rsidRPr="00C00E6F">
          <w:t>1999 г</w:t>
        </w:r>
      </w:smartTag>
      <w:r w:rsidRPr="00C00E6F">
        <w:t>.</w:t>
      </w:r>
      <w:r>
        <w:t> </w:t>
      </w:r>
      <w:r w:rsidRPr="00C00E6F">
        <w:t>№ 39</w:t>
      </w:r>
      <w:r>
        <w:t> </w:t>
      </w:r>
      <w:r w:rsidRPr="00C00E6F">
        <w:t xml:space="preserve">ФЗ </w:t>
      </w:r>
      <w:r w:rsidR="00152BF8">
        <w:t>«</w:t>
      </w:r>
      <w:r w:rsidRPr="00C00E6F">
        <w:t>Об</w:t>
      </w:r>
      <w:r>
        <w:t> </w:t>
      </w:r>
      <w:r w:rsidRPr="00C00E6F">
        <w:t>инвестиционной деятельности в Российской Федерации, осуществляемой в форме капитальных вложений</w:t>
      </w:r>
      <w:r w:rsidR="00152BF8">
        <w:t>»</w:t>
      </w:r>
      <w:r w:rsidRPr="00C00E6F">
        <w:t xml:space="preserve"> указано, что инвестирование — это вложение в предпринимательскую деятельность.</w:t>
      </w:r>
    </w:p>
    <w:p w:rsidR="00FB5014" w:rsidRDefault="00FB5014" w:rsidP="00FB5014">
      <w:r w:rsidRPr="00422859">
        <w:t>С экономической точки зрения инвестиционные проекты описываются потоками платежей, т.е. функциями от времени, значениями которых являются затраты (и тогда значения этих функций отрицательны) и поступления (значения функций положительны</w:t>
      </w:r>
      <w:r>
        <w:t xml:space="preserve">). </w:t>
      </w:r>
      <w:r w:rsidRPr="00422859">
        <w:t xml:space="preserve">Как правило, вначале необходимо вкладывать деньги (производить затраты), а затем за счет поступлений возмещать затраты и получать прибыль. Однако возможны и ситуации, когда завершение проекта (например, закрытие атомной электростанции и утилизация отработанного ядерного топлива) требует существенных вложений. </w:t>
      </w:r>
    </w:p>
    <w:p w:rsidR="00FB5014" w:rsidRDefault="00FB5014" w:rsidP="00FB5014">
      <w:r>
        <w:t>В конкретный промежуток времени обычно происходят как поступления, так и платежи. Как элемент финансового потока рассматривается итоговый результат, т.е. поступления минус платежи. Этот результат может быть как положительным, так и отрицательным.</w:t>
      </w:r>
      <w:r w:rsidRPr="00422859">
        <w:t xml:space="preserve"> Для различных вариантов управляющих воздействий на процессы налогообложения (например, различных вариантов изменения ставок налогов) при сравнении их с действующей системой ситуация аналогична</w:t>
      </w:r>
      <w:r>
        <w:t>.</w:t>
      </w:r>
      <w:r w:rsidRPr="00422859">
        <w:t xml:space="preserve"> </w:t>
      </w:r>
      <w:r>
        <w:t>Е</w:t>
      </w:r>
      <w:r w:rsidRPr="00422859">
        <w:t xml:space="preserve">сли в результате управляющих воздействий налоговые сборы в некоторый момент меньше тех, что при действующей системе, то платежи считаем отрицательными (приращение поступлений отрицательно), в противном случае - положительными (приращение налоговых поступлений положительно). </w:t>
      </w:r>
    </w:p>
    <w:p w:rsidR="00FB5014" w:rsidRDefault="00FB5014" w:rsidP="00FB5014">
      <w:r>
        <w:t>Д</w:t>
      </w:r>
      <w:r w:rsidRPr="00422859">
        <w:t>ля любого управляющего воздействия часть поступлений оказывается отрицательной, часть - положительной, и проблема состоит в их соизмерении, поскольку они относятся к различным моментам времени.</w:t>
      </w:r>
    </w:p>
    <w:p w:rsidR="00FB5014" w:rsidRDefault="00FB5014" w:rsidP="00FB5014">
      <w:r w:rsidRPr="000722A5">
        <w:t xml:space="preserve">В финансовом плане, когда речь идет о целесообразности принятия того или иного инвестиционного проекта, необходимо получить ответы на три вопроса: </w:t>
      </w:r>
    </w:p>
    <w:p w:rsidR="00FB5014" w:rsidRDefault="00FB5014" w:rsidP="00FB5014">
      <w:pPr>
        <w:numPr>
          <w:ilvl w:val="0"/>
          <w:numId w:val="15"/>
        </w:numPr>
      </w:pPr>
      <w:r w:rsidRPr="000722A5">
        <w:t xml:space="preserve">каков необходимый объем финансовых ресурсов? </w:t>
      </w:r>
    </w:p>
    <w:p w:rsidR="00FB5014" w:rsidRDefault="00FB5014" w:rsidP="00FB5014">
      <w:pPr>
        <w:numPr>
          <w:ilvl w:val="0"/>
          <w:numId w:val="15"/>
        </w:numPr>
      </w:pPr>
      <w:r w:rsidRPr="000722A5">
        <w:t xml:space="preserve">где найти источники финансирования (кредитования) в требуемом объеме и какова цена их услуг? </w:t>
      </w:r>
    </w:p>
    <w:p w:rsidR="00FB5014" w:rsidRDefault="00FB5014" w:rsidP="00FB5014">
      <w:pPr>
        <w:numPr>
          <w:ilvl w:val="0"/>
          <w:numId w:val="15"/>
        </w:numPr>
      </w:pPr>
      <w:r w:rsidRPr="000722A5">
        <w:t>окупятся ли сделанные вложения, т.е. достаточен ли объем прогнозируемых поступлений по сравнению со сделанными инвестициями?</w:t>
      </w:r>
    </w:p>
    <w:p w:rsidR="00FB5014" w:rsidRDefault="00FB5014" w:rsidP="00FB5014">
      <w:r w:rsidRPr="000722A5">
        <w:t>Ответ на первый вопрос определяется инженерной сутью проекта и выражается в виде финансового потока, обоснованного в бизнес-плане. Ответ на второй вопрос зависит от конкретной ситуации на финансовом рынке. Для ответа на третий вопрос необходимо от финансового потока как функции времени перейти к той или иной его обобщенной характеристике. Такой переход целесообразен также при сравнении различных проектов.</w:t>
      </w:r>
    </w:p>
    <w:p w:rsidR="00FB5014" w:rsidRDefault="00FB5014" w:rsidP="00FB5014">
      <w:r>
        <w:t>Для рассмотрения основной темы данной работы следует осмыслить</w:t>
      </w:r>
      <w:r w:rsidRPr="00422859">
        <w:t xml:space="preserve"> подходы к сравнению инвестиционных проектов. Прежде всего отметим, что сравнение инвестиционных проектов - это сравнение функций от времени. Кроме того, имеется внешняя среда, которая проявляется в виде дисконт-функции</w:t>
      </w:r>
      <w:r>
        <w:t xml:space="preserve"> </w:t>
      </w:r>
      <w:r w:rsidRPr="00422859">
        <w:t>как результата воздействия СТ</w:t>
      </w:r>
      <w:r>
        <w:t>Э</w:t>
      </w:r>
      <w:r w:rsidRPr="00422859">
        <w:t>ЭП-факторов</w:t>
      </w:r>
      <w:r>
        <w:rPr>
          <w:rStyle w:val="a7"/>
        </w:rPr>
        <w:footnoteReference w:id="1"/>
      </w:r>
      <w:r w:rsidRPr="00422859">
        <w:t>, и представлений законодателя или инвестора</w:t>
      </w:r>
      <w:r>
        <w:t xml:space="preserve">. Эти априорные представления </w:t>
      </w:r>
      <w:r w:rsidRPr="00422859">
        <w:t>проявляю</w:t>
      </w:r>
      <w:r>
        <w:t>т</w:t>
      </w:r>
      <w:r w:rsidRPr="00422859">
        <w:t xml:space="preserve">ся в основном в виде ограничений на потоки платежей (в частности, могут быть заданы ограничения на объем кредитов или налогов) и на горизонт планирования, рассматриваемый лицом или лицами, принимающими решения (законодателями, работниками </w:t>
      </w:r>
      <w:r>
        <w:t xml:space="preserve">Министерства </w:t>
      </w:r>
      <w:r w:rsidRPr="00422859">
        <w:t>налогов</w:t>
      </w:r>
      <w:r>
        <w:t xml:space="preserve"> и сборов</w:t>
      </w:r>
      <w:r w:rsidRPr="00422859">
        <w:t xml:space="preserve"> или инвестором).</w:t>
      </w:r>
    </w:p>
    <w:p w:rsidR="005F669D" w:rsidRDefault="005F669D" w:rsidP="005F669D">
      <w:pPr>
        <w:pStyle w:val="4"/>
      </w:pPr>
      <w:r>
        <w:t>Ч</w:t>
      </w:r>
      <w:r w:rsidRPr="00422859">
        <w:t>то лучше - меньше, но сейчас, или больше, но потом</w:t>
      </w:r>
      <w:r>
        <w:t>?</w:t>
      </w:r>
    </w:p>
    <w:p w:rsidR="00FB5014" w:rsidRDefault="00FB5014" w:rsidP="00FB5014">
      <w:r w:rsidRPr="00422859">
        <w:t xml:space="preserve">Основная проблема при сравнении инвестиционных проектов такова: что лучше - меньше, но сейчас, или больше, но потом? </w:t>
      </w:r>
      <w:r>
        <w:t>Например, государство должно учитывать, что, с</w:t>
      </w:r>
      <w:r w:rsidRPr="00422859">
        <w:t xml:space="preserve">ущественно увеличив сбор налогов сейчас, </w:t>
      </w:r>
      <w:r>
        <w:t>оно способствует уменьшению</w:t>
      </w:r>
      <w:r w:rsidRPr="00422859">
        <w:t xml:space="preserve"> рост</w:t>
      </w:r>
      <w:r>
        <w:t>а</w:t>
      </w:r>
      <w:r w:rsidRPr="00422859">
        <w:t xml:space="preserve"> производства</w:t>
      </w:r>
      <w:r>
        <w:t>.</w:t>
      </w:r>
      <w:r w:rsidRPr="00422859">
        <w:t xml:space="preserve"> </w:t>
      </w:r>
      <w:r>
        <w:t>И, следовательно,</w:t>
      </w:r>
      <w:r w:rsidRPr="00422859">
        <w:t xml:space="preserve"> в дальнейшем из-за уменьшившейся налоговой базы буде</w:t>
      </w:r>
      <w:r>
        <w:t>т</w:t>
      </w:r>
      <w:r w:rsidRPr="00422859">
        <w:t xml:space="preserve"> собирать налогов меньше, чем в ситуации, когда вначале сокра</w:t>
      </w:r>
      <w:r>
        <w:t>щаются</w:t>
      </w:r>
      <w:r w:rsidRPr="00422859">
        <w:t xml:space="preserve"> ставки налогов, что да</w:t>
      </w:r>
      <w:r>
        <w:t>е</w:t>
      </w:r>
      <w:r w:rsidRPr="00422859">
        <w:t>т быстрый рост производства и налоговой базы, и сборы в бюджет возраст</w:t>
      </w:r>
      <w:r>
        <w:t>аю</w:t>
      </w:r>
      <w:r w:rsidRPr="00422859">
        <w:t xml:space="preserve">т - но потом, а не сейчас. </w:t>
      </w:r>
      <w:r>
        <w:t>Похожая с</w:t>
      </w:r>
      <w:r w:rsidRPr="00422859">
        <w:t xml:space="preserve">итуация описана в пословице: что лучше - синица в руках или журавль в небе? </w:t>
      </w:r>
    </w:p>
    <w:p w:rsidR="00FB5014" w:rsidRDefault="00FB5014" w:rsidP="00FB5014">
      <w:r>
        <w:t>Та же проблема</w:t>
      </w:r>
      <w:r w:rsidRPr="00422859">
        <w:t xml:space="preserve"> возникает при сравнении инвестиционных проектов, рассматриваемых частным инвестором. Как правило, чем больше вкладываем сейчас, тем больше получаем в более или менее отдаленном будущем. Вопрос в том, достаточны ли будущие поступления, чтобы покрыть нынешние платежи и обеспечить приемлемую прибыль?</w:t>
      </w:r>
    </w:p>
    <w:p w:rsidR="00FB5014" w:rsidRDefault="00FB5014" w:rsidP="00FB5014">
      <w:r w:rsidRPr="00422859">
        <w:t>Выбирая для реализации тот или иной инвестиционный проект, те или иные управляющие воздействия на процесс налогообложения, мы</w:t>
      </w:r>
      <w:r>
        <w:t>, как инвесторы,</w:t>
      </w:r>
      <w:r w:rsidRPr="00422859">
        <w:t xml:space="preserve"> сравниваем потоки платежей. При этом ситуация с инвестиционными проектами проще,</w:t>
      </w:r>
      <w:r>
        <w:t xml:space="preserve"> чем в описанном примере с налогообложением,</w:t>
      </w:r>
      <w:r w:rsidRPr="00422859">
        <w:t xml:space="preserve"> поскольку мы можем существенно более точно предсказать моменты и размеры будущих поступлений и п</w:t>
      </w:r>
      <w:r>
        <w:t>латежей для конкретного проекта</w:t>
      </w:r>
      <w:r w:rsidRPr="00422859">
        <w:t>. Поэтому целесообразно рассмотреть параллельно проблемы сравнения потоков платежей для различных вариантов управляющих воздействий для различных инвестиционных проектов.</w:t>
      </w:r>
    </w:p>
    <w:p w:rsidR="00FB5014" w:rsidRDefault="00FB5014" w:rsidP="00FB5014">
      <w:r>
        <w:t>Иногда экономисту, аналитику необходимо</w:t>
      </w:r>
      <w:r w:rsidRPr="00422859">
        <w:t xml:space="preserve"> рассчитывать экономический эффект от долговременных проектов типа строительства электростанции или моста, разработки новой марки автомашины</w:t>
      </w:r>
      <w:r>
        <w:t>. И</w:t>
      </w:r>
      <w:r w:rsidRPr="00422859">
        <w:t xml:space="preserve">ли - в масштабах фермерского хозяйства - улучшения качества земельного участка, строительства нового амбара или выведения новой породы скота. </w:t>
      </w:r>
      <w:r>
        <w:t>и в каждом случае необходима</w:t>
      </w:r>
      <w:r w:rsidRPr="00422859">
        <w:t xml:space="preserve"> осторожность при анализ</w:t>
      </w:r>
      <w:r>
        <w:t>е</w:t>
      </w:r>
      <w:r w:rsidR="00DE7AB6">
        <w:t xml:space="preserve"> потенциальных денежных потомков, так как излишний оптимизм при проектировании может впоследствии обернуться значительным недополучением ожидаемой прибыли</w:t>
      </w:r>
      <w:r w:rsidRPr="00422859">
        <w:t>.</w:t>
      </w:r>
    </w:p>
    <w:p w:rsidR="00FB5014" w:rsidRPr="00460C17" w:rsidRDefault="00DE7AB6" w:rsidP="006D2229">
      <w:pPr>
        <w:pStyle w:val="1"/>
      </w:pPr>
      <w:bookmarkStart w:id="2" w:name="_Toc154574219"/>
      <w:r w:rsidRPr="00460C17">
        <w:t>Дисконтирование</w:t>
      </w:r>
      <w:bookmarkEnd w:id="2"/>
    </w:p>
    <w:p w:rsidR="00FB5014" w:rsidRDefault="00FB5014" w:rsidP="00FB5014">
      <w:r w:rsidRPr="00422859">
        <w:t>Рассмотрим основные для д</w:t>
      </w:r>
      <w:r w:rsidR="00037193">
        <w:t>альнейшей работы</w:t>
      </w:r>
      <w:r w:rsidRPr="00422859">
        <w:t xml:space="preserve"> понятия </w:t>
      </w:r>
      <w:r w:rsidR="00DE7AB6">
        <w:t>дисконтирования</w:t>
      </w:r>
      <w:r w:rsidRPr="00422859">
        <w:t xml:space="preserve"> и нормы дисконта. </w:t>
      </w:r>
    </w:p>
    <w:p w:rsidR="00DA03BF" w:rsidRPr="00DA03BF" w:rsidRDefault="00DA03BF" w:rsidP="00FB5014">
      <w:r w:rsidRPr="00DA03BF">
        <w:t xml:space="preserve">Дисконтирование - (дисконт - с английского </w:t>
      </w:r>
      <w:r w:rsidR="00152BF8">
        <w:t>«</w:t>
      </w:r>
      <w:r w:rsidRPr="00DA03BF">
        <w:t>скидка</w:t>
      </w:r>
      <w:r w:rsidR="00152BF8">
        <w:t>»</w:t>
      </w:r>
      <w:r w:rsidRPr="00DA03BF">
        <w:t>) - это процесс отыскания текущей оценки некоторого платежа или потоков денежных средств, которые поступят в будущем.</w:t>
      </w:r>
    </w:p>
    <w:p w:rsidR="00DA03BF" w:rsidRDefault="00DA03BF" w:rsidP="00DA03BF">
      <w:r>
        <w:t>Ценность денег в различные моменты времени может сильно отличаться. Так, ценность $10 000 сегодня гораздо выше ценности $10 000 через 10 лет. Это связано с тем, что сегодня мы може</w:t>
      </w:r>
      <w:r w:rsidR="00152BF8">
        <w:t>м</w:t>
      </w:r>
      <w:r>
        <w:t xml:space="preserve"> разместить данные средства на депозите и получить через 10 лет дополнительную прибыль. Более того, покупательная способность $10 000 через 10 лет будет значительно ниже, чем сегодня. Это связано с инфляцией. Поэтому стоимость денег связана со временем. Связь стоимости денег со временем отражается в некотором проценте, уплачиваемым за право за право использовать деньги, что отражается следующей формулой: </w:t>
      </w:r>
    </w:p>
    <w:tbl>
      <w:tblPr>
        <w:tblStyle w:val="af4"/>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393"/>
        <w:gridCol w:w="356"/>
        <w:gridCol w:w="3056"/>
        <w:gridCol w:w="376"/>
        <w:gridCol w:w="2389"/>
      </w:tblGrid>
      <w:tr w:rsidR="0043031B" w:rsidRPr="0043031B">
        <w:trPr>
          <w:jc w:val="center"/>
        </w:trPr>
        <w:tc>
          <w:tcPr>
            <w:tcW w:w="0" w:type="auto"/>
            <w:vAlign w:val="center"/>
          </w:tcPr>
          <w:p w:rsidR="0043031B" w:rsidRPr="0043031B" w:rsidRDefault="00DA03BF" w:rsidP="00C838F8">
            <w:pPr>
              <w:pStyle w:val="af1"/>
            </w:pPr>
            <w:r>
              <w:t>Стоимость денег сегодня</w:t>
            </w:r>
          </w:p>
        </w:tc>
        <w:tc>
          <w:tcPr>
            <w:tcW w:w="0" w:type="auto"/>
            <w:vAlign w:val="center"/>
          </w:tcPr>
          <w:p w:rsidR="0043031B" w:rsidRPr="0043031B" w:rsidRDefault="00DA03BF" w:rsidP="00C838F8">
            <w:pPr>
              <w:pStyle w:val="af1"/>
            </w:pPr>
            <w:r>
              <w:t>*</w:t>
            </w:r>
          </w:p>
        </w:tc>
        <w:tc>
          <w:tcPr>
            <w:tcW w:w="0" w:type="auto"/>
            <w:vAlign w:val="center"/>
          </w:tcPr>
          <w:p w:rsidR="0043031B" w:rsidRPr="0043031B" w:rsidRDefault="00DA03BF" w:rsidP="00C838F8">
            <w:pPr>
              <w:pStyle w:val="af1"/>
            </w:pPr>
            <w:r>
              <w:t>(1</w:t>
            </w:r>
            <w:r w:rsidR="0043031B">
              <w:t xml:space="preserve"> </w:t>
            </w:r>
            <w:r>
              <w:t>+</w:t>
            </w:r>
            <w:r w:rsidR="0043031B">
              <w:t xml:space="preserve"> </w:t>
            </w:r>
            <w:r>
              <w:t>Ставка</w:t>
            </w:r>
            <w:r w:rsidR="00460C17">
              <w:t xml:space="preserve"> </w:t>
            </w:r>
            <w:r>
              <w:t>процента)</w:t>
            </w:r>
          </w:p>
        </w:tc>
        <w:tc>
          <w:tcPr>
            <w:tcW w:w="0" w:type="auto"/>
            <w:vAlign w:val="center"/>
          </w:tcPr>
          <w:p w:rsidR="0043031B" w:rsidRPr="0043031B" w:rsidRDefault="00DA03BF" w:rsidP="00C838F8">
            <w:pPr>
              <w:pStyle w:val="af1"/>
            </w:pPr>
            <w:r>
              <w:t>=</w:t>
            </w:r>
          </w:p>
        </w:tc>
        <w:tc>
          <w:tcPr>
            <w:tcW w:w="0" w:type="auto"/>
            <w:vAlign w:val="center"/>
          </w:tcPr>
          <w:p w:rsidR="0043031B" w:rsidRPr="0043031B" w:rsidRDefault="00DA03BF" w:rsidP="00C838F8">
            <w:pPr>
              <w:pStyle w:val="af1"/>
            </w:pPr>
            <w:r>
              <w:t>Деньги в будущем</w:t>
            </w:r>
          </w:p>
        </w:tc>
      </w:tr>
    </w:tbl>
    <w:p w:rsidR="0043031B" w:rsidRDefault="00DA03BF" w:rsidP="00DA03BF">
      <w:r>
        <w:t xml:space="preserve"> Отсюда получается, что </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418"/>
        <w:gridCol w:w="376"/>
        <w:gridCol w:w="2405"/>
        <w:gridCol w:w="294"/>
        <w:gridCol w:w="3077"/>
      </w:tblGrid>
      <w:tr w:rsidR="0043031B" w:rsidRPr="0043031B">
        <w:tc>
          <w:tcPr>
            <w:tcW w:w="0" w:type="auto"/>
            <w:vAlign w:val="center"/>
          </w:tcPr>
          <w:p w:rsidR="0043031B" w:rsidRPr="0043031B" w:rsidRDefault="0043031B" w:rsidP="00C838F8">
            <w:pPr>
              <w:pStyle w:val="af1"/>
            </w:pPr>
            <w:r w:rsidRPr="0043031B">
              <w:t>Стоимость денег сегодня</w:t>
            </w:r>
          </w:p>
        </w:tc>
        <w:tc>
          <w:tcPr>
            <w:tcW w:w="0" w:type="auto"/>
            <w:vAlign w:val="center"/>
          </w:tcPr>
          <w:p w:rsidR="0043031B" w:rsidRPr="0043031B" w:rsidRDefault="0043031B" w:rsidP="00C838F8">
            <w:pPr>
              <w:pStyle w:val="af1"/>
            </w:pPr>
            <w:r w:rsidRPr="0043031B">
              <w:t>=</w:t>
            </w:r>
          </w:p>
        </w:tc>
        <w:tc>
          <w:tcPr>
            <w:tcW w:w="0" w:type="auto"/>
            <w:vAlign w:val="center"/>
          </w:tcPr>
          <w:p w:rsidR="0043031B" w:rsidRPr="0043031B" w:rsidRDefault="0043031B" w:rsidP="00C838F8">
            <w:pPr>
              <w:pStyle w:val="af1"/>
            </w:pPr>
            <w:r w:rsidRPr="0043031B">
              <w:t>Деньги в будущем</w:t>
            </w:r>
          </w:p>
        </w:tc>
        <w:tc>
          <w:tcPr>
            <w:tcW w:w="0" w:type="auto"/>
            <w:vAlign w:val="center"/>
          </w:tcPr>
          <w:p w:rsidR="0043031B" w:rsidRPr="0043031B" w:rsidRDefault="0043031B" w:rsidP="00C838F8">
            <w:pPr>
              <w:pStyle w:val="af1"/>
            </w:pPr>
            <w:r w:rsidRPr="0043031B">
              <w:t>/</w:t>
            </w:r>
          </w:p>
        </w:tc>
        <w:tc>
          <w:tcPr>
            <w:tcW w:w="0" w:type="auto"/>
            <w:vAlign w:val="center"/>
          </w:tcPr>
          <w:p w:rsidR="0043031B" w:rsidRPr="0043031B" w:rsidRDefault="0043031B" w:rsidP="00C838F8">
            <w:pPr>
              <w:pStyle w:val="af1"/>
            </w:pPr>
            <w:r w:rsidRPr="0043031B">
              <w:t>(1 + Ставка процента)</w:t>
            </w:r>
          </w:p>
        </w:tc>
      </w:tr>
    </w:tbl>
    <w:p w:rsidR="00DA03BF" w:rsidRDefault="00DA03BF" w:rsidP="00DA03BF">
      <w:r>
        <w:t xml:space="preserve">Стоимость денег сегодня - сумма денежных средств, которую нужно вложить, чтобы получить Деньги в будущем. </w:t>
      </w:r>
    </w:p>
    <w:p w:rsidR="00DA03BF" w:rsidRPr="00DA03BF" w:rsidRDefault="00DA03BF" w:rsidP="00DA03BF">
      <w:pPr>
        <w:rPr>
          <w:lang w:val="en-US"/>
        </w:rPr>
      </w:pPr>
      <w:r>
        <w:t xml:space="preserve">Стоимость денег сегодня называют еще Приведенной стоимостью </w:t>
      </w:r>
      <w:r w:rsidRPr="00DA03BF">
        <w:rPr>
          <w:lang w:val="en-US"/>
        </w:rPr>
        <w:t xml:space="preserve">(NPV - Net Present Value). </w:t>
      </w:r>
    </w:p>
    <w:p w:rsidR="00DA03BF" w:rsidRPr="00460C17" w:rsidRDefault="00DA03BF" w:rsidP="005F669D">
      <w:pPr>
        <w:pStyle w:val="4"/>
        <w:rPr>
          <w:lang w:val="en-US"/>
        </w:rPr>
      </w:pPr>
      <w:r w:rsidRPr="00460C17">
        <w:t>Приведем</w:t>
      </w:r>
      <w:r w:rsidRPr="00460C17">
        <w:rPr>
          <w:lang w:val="en-US"/>
        </w:rPr>
        <w:t xml:space="preserve"> </w:t>
      </w:r>
      <w:r w:rsidRPr="00460C17">
        <w:t>пример</w:t>
      </w:r>
      <w:r w:rsidRPr="00460C17">
        <w:rPr>
          <w:lang w:val="en-US"/>
        </w:rPr>
        <w:t xml:space="preserve">: </w:t>
      </w:r>
    </w:p>
    <w:p w:rsidR="00C838F8" w:rsidRDefault="00DA03BF" w:rsidP="00C838F8">
      <w:pPr>
        <w:keepNext/>
      </w:pPr>
      <w:r>
        <w:t>Инвестор желает разместить на депозите на три года $10 000 под ставку 10% годовых. Процент выплачивается на ежегодной основе. Тогда через три года Клиент получит</w:t>
      </w:r>
      <w:r w:rsidR="00C838F8">
        <w:t>:</w:t>
      </w:r>
      <w:r>
        <w:t xml:space="preserve"> </w:t>
      </w:r>
    </w:p>
    <w:p w:rsidR="00DA03BF" w:rsidRDefault="00DA03BF" w:rsidP="00C838F8">
      <w:pPr>
        <w:pStyle w:val="af1"/>
      </w:pPr>
      <w:r>
        <w:t>$10 000 * (1+0,1)</w:t>
      </w:r>
      <w:r w:rsidRPr="00037193">
        <w:rPr>
          <w:vertAlign w:val="superscript"/>
        </w:rPr>
        <w:t>3</w:t>
      </w:r>
      <w:r>
        <w:t xml:space="preserve"> = $13 310 </w:t>
      </w:r>
    </w:p>
    <w:p w:rsidR="00DA03BF" w:rsidRDefault="00DA03BF" w:rsidP="00DA03BF">
      <w:r>
        <w:t xml:space="preserve">Приведенная стоимость $13 310 есть $10 000. </w:t>
      </w:r>
    </w:p>
    <w:p w:rsidR="00DA03BF" w:rsidRDefault="00DA03BF" w:rsidP="00DA03BF">
      <w:r>
        <w:t xml:space="preserve">Предположим, Инвестор хочет через три года получить $15 000 и с этой целью желает знать какой объем денежных средств ему следует инвестировать. </w:t>
      </w:r>
    </w:p>
    <w:p w:rsidR="00DA03BF" w:rsidRDefault="00DA03BF" w:rsidP="00DA03BF">
      <w:r>
        <w:t xml:space="preserve">Приведенная стоимость $15 000 за три года: </w:t>
      </w:r>
    </w:p>
    <w:p w:rsidR="00DA03BF" w:rsidRDefault="00DA03BF" w:rsidP="00C838F8">
      <w:pPr>
        <w:pStyle w:val="af1"/>
      </w:pPr>
      <w:r>
        <w:t>$15 000 / (1+0,1)</w:t>
      </w:r>
      <w:r w:rsidRPr="00037193">
        <w:rPr>
          <w:vertAlign w:val="superscript"/>
        </w:rPr>
        <w:t>3</w:t>
      </w:r>
      <w:r>
        <w:t xml:space="preserve"> = $11 270 </w:t>
      </w:r>
    </w:p>
    <w:p w:rsidR="00DA03BF" w:rsidRDefault="00DA03BF" w:rsidP="00DA03BF">
      <w:r>
        <w:t xml:space="preserve">Таким образом, при инвестировании $11 270 через три года инвестор получит $15 000. </w:t>
      </w:r>
    </w:p>
    <w:p w:rsidR="00DA03BF" w:rsidRDefault="00DA03BF" w:rsidP="00DA03BF">
      <w:r>
        <w:t xml:space="preserve">Чтобы иметь возможность сравнивать планируемый доход с текущей рыночной ценой денег, нужно привести деньги к сегодняшним условиям. Без приведенной стоимости не удастся сделать </w:t>
      </w:r>
      <w:r w:rsidR="00953E3A">
        <w:t>сопоставимыми</w:t>
      </w:r>
      <w:r>
        <w:t xml:space="preserve"> денежные средства сегодня и в будущем. Процесс приведения будущей </w:t>
      </w:r>
      <w:r w:rsidR="00953E3A">
        <w:t>стоимости</w:t>
      </w:r>
      <w:r>
        <w:t xml:space="preserve"> к сегодняшней называется Дисконтированием, процентная ставка при вычислениях - Ставкой дисконтирования. </w:t>
      </w:r>
    </w:p>
    <w:p w:rsidR="00FB5014" w:rsidRDefault="00FB5014" w:rsidP="00FB5014">
      <w:r w:rsidRPr="00422859">
        <w:t>Дисконт-функцию можно разложить на две составляющие - общую для экономики в целом и специфическую для данной отрасли или данного инвестиционного проекта. Так, вложения в компьютеры обесцениваются гораздо быстрее, чем вложения в недвижимость (здания, землю)</w:t>
      </w:r>
      <w:r>
        <w:t>. Д</w:t>
      </w:r>
      <w:r w:rsidRPr="00422859">
        <w:t>ля покупки недвижимости, которая сейчас стоит 1 руб., через год может понадобиться 1,12</w:t>
      </w:r>
      <w:r w:rsidRPr="00701ADF">
        <w:rPr>
          <w:i/>
          <w:iCs/>
        </w:rPr>
        <w:t>А</w:t>
      </w:r>
      <w:r w:rsidRPr="00422859">
        <w:t xml:space="preserve"> руб., а для покупки компьютера, который сейчас стоит 1 руб., может понадобиться через год лишь 0,8 руб. (в ценах, которые будут через год).</w:t>
      </w:r>
      <w:r>
        <w:t xml:space="preserve"> Строго говоря, </w:t>
      </w:r>
      <w:r w:rsidR="00865AA0">
        <w:t>ставка дисконтирования</w:t>
      </w:r>
      <w:r w:rsidR="00DE7AB6">
        <w:t xml:space="preserve"> </w:t>
      </w:r>
      <w:r>
        <w:t>– своя</w:t>
      </w:r>
      <w:r w:rsidR="00865AA0">
        <w:t xml:space="preserve"> не только для каждой отрасли, но и </w:t>
      </w:r>
      <w:r>
        <w:t>для каждой организации, соответствующая набору товаров и услуг, положению на финансовом рынке, специфическим именно для этой организации</w:t>
      </w:r>
      <w:r w:rsidR="00865AA0">
        <w:t>, а также для каждого инвестиционного проекта</w:t>
      </w:r>
      <w:r>
        <w:t>.</w:t>
      </w:r>
    </w:p>
    <w:p w:rsidR="00FB5014" w:rsidRDefault="00FB5014" w:rsidP="008B5D8A">
      <w:pPr>
        <w:pStyle w:val="2"/>
      </w:pPr>
      <w:bookmarkStart w:id="3" w:name="_Toc154574220"/>
      <w:r w:rsidRPr="00422859">
        <w:t xml:space="preserve">Характеристики </w:t>
      </w:r>
      <w:r>
        <w:t>финансовых потоков</w:t>
      </w:r>
      <w:bookmarkEnd w:id="3"/>
    </w:p>
    <w:p w:rsidR="00FB5014" w:rsidRPr="00B741F7" w:rsidRDefault="00C838F8" w:rsidP="00C838F8">
      <w:pPr>
        <w:keepLines/>
      </w:pPr>
      <w:r>
        <w:t xml:space="preserve">Как было сказано в предыдущем разделе, </w:t>
      </w:r>
      <w:r w:rsidR="00152BF8">
        <w:t>«</w:t>
      </w:r>
      <w:r>
        <w:t>Стоимость денег сегодня - сумма денежных средств, которую нужно вложить, чтобы получить Деньги в будущем</w:t>
      </w:r>
      <w:r w:rsidR="00152BF8">
        <w:t>»</w:t>
      </w:r>
      <w:r>
        <w:t>, соответственно, в</w:t>
      </w:r>
      <w:r w:rsidR="00FB5014" w:rsidRPr="000722A5">
        <w:t xml:space="preserve"> основе процесса принятия управленческих решений инвестиционного характера лежит оценка и сравнение объема предполагаемых инвестиций и будущих денежных поступлений. Общая логика анализа с использованием формализованных критериев в принципе достаточно очевидна — необходимо сравнивать величину требуемых </w:t>
      </w:r>
      <w:r w:rsidR="00FB5014" w:rsidRPr="00B741F7">
        <w:t>инвестиций с прогнозируемыми доходами.</w:t>
      </w:r>
    </w:p>
    <w:p w:rsidR="00FB5014" w:rsidRDefault="00FB5014" w:rsidP="00FB5014">
      <w:r w:rsidRPr="00B741F7">
        <w:t xml:space="preserve">Как уже говорилось, инвестиционные проекты, результаты применения управляющих воздействий к процессам налогообложения и другие экономические реалии описываются финансовыми потоками (потоками платежей и поступлений), т.е. функциями (временными рядами), а сравнивать функции естественно с помощью тех или иных характеристик (критериев). </w:t>
      </w:r>
    </w:p>
    <w:p w:rsidR="00FB5014" w:rsidRDefault="00FB5014" w:rsidP="00FB5014">
      <w:r w:rsidRPr="00E20E96">
        <w:t xml:space="preserve">Типовой график финансового потока инвестиционного проекта (как говорят, финансовый профиль инвестиционного проекта) представлен на рис.1. </w:t>
      </w:r>
    </w:p>
    <w:p w:rsidR="009439EE" w:rsidRPr="00706B9F" w:rsidRDefault="009439EE" w:rsidP="006D2229">
      <w:pPr>
        <w:pStyle w:val="aa"/>
      </w:pPr>
      <w:r>
        <w:t xml:space="preserve">Рис.1. </w:t>
      </w:r>
      <w:r>
        <w:tab/>
        <w:t xml:space="preserve">Типовой </w:t>
      </w:r>
      <w:r w:rsidRPr="00706B9F">
        <w:t xml:space="preserve">финансовый профиль </w:t>
      </w:r>
      <w:r>
        <w:t xml:space="preserve">инвестиционного </w:t>
      </w:r>
      <w:r w:rsidRPr="00706B9F">
        <w:t>проекта</w:t>
      </w:r>
      <w:r>
        <w:t>.</w:t>
      </w:r>
    </w:p>
    <w:p w:rsidR="009439EE" w:rsidRPr="009439EE" w:rsidRDefault="00C06D06" w:rsidP="006D2229">
      <w:pPr>
        <w:ind w:firstLine="0"/>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7.25pt;height:291.75pt" o:bordertopcolor="this" o:borderleftcolor="this" o:borderbottomcolor="this" o:borderrightcolor="this">
            <v:imagedata r:id="rId7" o:title=""/>
            <w10:bordertop type="double" width="4"/>
            <w10:borderleft type="double" width="4"/>
            <w10:borderbottom type="double" width="4"/>
            <w10:borderright type="double" width="4"/>
          </v:shape>
        </w:pict>
      </w:r>
    </w:p>
    <w:p w:rsidR="006D2229" w:rsidRDefault="00FB5014" w:rsidP="00FB5014">
      <w:r w:rsidRPr="00E20E96">
        <w:t>Критерии (показатели, характеристики финансовых потоков), используемые при анализе инвестиционной деятельности, можно подразделить на две группы в зависимости от того, учитывается или нет временной параметр</w:t>
      </w:r>
      <w:r>
        <w:t>. А именно</w:t>
      </w:r>
      <w:r w:rsidRPr="00E20E96">
        <w:t xml:space="preserve">: </w:t>
      </w:r>
    </w:p>
    <w:p w:rsidR="006D2229" w:rsidRDefault="00FB5014" w:rsidP="006D2229">
      <w:pPr>
        <w:numPr>
          <w:ilvl w:val="0"/>
          <w:numId w:val="27"/>
        </w:numPr>
      </w:pPr>
      <w:r w:rsidRPr="00E20E96">
        <w:t xml:space="preserve">основанные на дисконтированных оценках; </w:t>
      </w:r>
    </w:p>
    <w:p w:rsidR="006D2229" w:rsidRDefault="00FB5014" w:rsidP="006D2229">
      <w:pPr>
        <w:numPr>
          <w:ilvl w:val="0"/>
          <w:numId w:val="27"/>
        </w:numPr>
      </w:pPr>
      <w:r w:rsidRPr="00E20E96">
        <w:t>основанные на учетных (номинальных) оце</w:t>
      </w:r>
      <w:r>
        <w:t xml:space="preserve">нках. </w:t>
      </w:r>
    </w:p>
    <w:p w:rsidR="00FB5014" w:rsidRDefault="00FB5014" w:rsidP="005F669D">
      <w:pPr>
        <w:pStyle w:val="4"/>
      </w:pPr>
      <w:r>
        <w:t>К первой группе относятся</w:t>
      </w:r>
      <w:r w:rsidRPr="00E20E96">
        <w:t xml:space="preserve">: </w:t>
      </w:r>
    </w:p>
    <w:p w:rsidR="00FB5014" w:rsidRDefault="00FB5014" w:rsidP="006D2229">
      <w:pPr>
        <w:numPr>
          <w:ilvl w:val="0"/>
          <w:numId w:val="28"/>
        </w:numPr>
      </w:pPr>
      <w:r w:rsidRPr="000722A5">
        <w:t xml:space="preserve">чистая текущая стоимость </w:t>
      </w:r>
      <w:r w:rsidRPr="000722A5">
        <w:rPr>
          <w:i/>
          <w:iCs/>
        </w:rPr>
        <w:t>(Net Present Value, NPV)</w:t>
      </w:r>
      <w:r w:rsidRPr="000722A5">
        <w:t xml:space="preserve">; </w:t>
      </w:r>
    </w:p>
    <w:p w:rsidR="00FB5014" w:rsidRDefault="00FB5014" w:rsidP="006D2229">
      <w:pPr>
        <w:numPr>
          <w:ilvl w:val="0"/>
          <w:numId w:val="28"/>
        </w:numPr>
        <w:rPr>
          <w:i/>
          <w:iCs/>
        </w:rPr>
      </w:pPr>
      <w:r w:rsidRPr="000722A5">
        <w:t xml:space="preserve">индекс рентабельности инвестиции </w:t>
      </w:r>
      <w:r w:rsidRPr="000722A5">
        <w:rPr>
          <w:i/>
          <w:iCs/>
        </w:rPr>
        <w:t xml:space="preserve">(Profitability Index, PI); </w:t>
      </w:r>
    </w:p>
    <w:p w:rsidR="00FB5014" w:rsidRDefault="00FB5014" w:rsidP="006D2229">
      <w:pPr>
        <w:numPr>
          <w:ilvl w:val="0"/>
          <w:numId w:val="28"/>
        </w:numPr>
        <w:rPr>
          <w:lang w:val="en-US"/>
        </w:rPr>
      </w:pPr>
      <w:r w:rsidRPr="000722A5">
        <w:t>внутренняя</w:t>
      </w:r>
      <w:r w:rsidRPr="000722A5">
        <w:rPr>
          <w:lang w:val="en-US"/>
        </w:rPr>
        <w:t xml:space="preserve"> </w:t>
      </w:r>
      <w:r w:rsidRPr="000722A5">
        <w:t>норма</w:t>
      </w:r>
      <w:r w:rsidRPr="000722A5">
        <w:rPr>
          <w:lang w:val="en-US"/>
        </w:rPr>
        <w:t xml:space="preserve"> </w:t>
      </w:r>
      <w:r w:rsidRPr="000722A5">
        <w:t>доходности</w:t>
      </w:r>
      <w:r w:rsidRPr="000722A5">
        <w:rPr>
          <w:i/>
          <w:iCs/>
          <w:lang w:val="en-US"/>
        </w:rPr>
        <w:t xml:space="preserve"> (Internal Rate of Return, IRR);</w:t>
      </w:r>
      <w:r w:rsidRPr="000722A5">
        <w:rPr>
          <w:lang w:val="en-US"/>
        </w:rPr>
        <w:t xml:space="preserve"> </w:t>
      </w:r>
    </w:p>
    <w:p w:rsidR="00FB5014" w:rsidRDefault="00FB5014" w:rsidP="006D2229">
      <w:pPr>
        <w:numPr>
          <w:ilvl w:val="0"/>
          <w:numId w:val="28"/>
        </w:numPr>
        <w:rPr>
          <w:lang w:val="en-US"/>
        </w:rPr>
      </w:pPr>
      <w:r w:rsidRPr="000722A5">
        <w:t>модифицированная</w:t>
      </w:r>
      <w:r w:rsidRPr="00E93F18">
        <w:rPr>
          <w:lang w:val="en-US"/>
        </w:rPr>
        <w:t xml:space="preserve"> </w:t>
      </w:r>
      <w:r w:rsidRPr="000722A5">
        <w:t>внутренняя</w:t>
      </w:r>
      <w:r w:rsidRPr="00E93F18">
        <w:rPr>
          <w:lang w:val="en-US"/>
        </w:rPr>
        <w:t xml:space="preserve"> </w:t>
      </w:r>
      <w:r w:rsidRPr="000722A5">
        <w:t>норма</w:t>
      </w:r>
      <w:r w:rsidRPr="00E93F18">
        <w:rPr>
          <w:lang w:val="en-US"/>
        </w:rPr>
        <w:t xml:space="preserve"> </w:t>
      </w:r>
      <w:r w:rsidRPr="000722A5">
        <w:t>доходности</w:t>
      </w:r>
      <w:r w:rsidRPr="00E93F18">
        <w:rPr>
          <w:lang w:val="en-US"/>
        </w:rPr>
        <w:t xml:space="preserve"> </w:t>
      </w:r>
      <w:r w:rsidRPr="00E93F18">
        <w:rPr>
          <w:i/>
          <w:iCs/>
          <w:lang w:val="en-US"/>
        </w:rPr>
        <w:t>(</w:t>
      </w:r>
      <w:r w:rsidRPr="000722A5">
        <w:rPr>
          <w:i/>
          <w:iCs/>
          <w:lang w:val="en-US"/>
        </w:rPr>
        <w:t>Modified</w:t>
      </w:r>
      <w:r w:rsidRPr="00E93F18">
        <w:rPr>
          <w:i/>
          <w:iCs/>
          <w:lang w:val="en-US"/>
        </w:rPr>
        <w:t xml:space="preserve"> </w:t>
      </w:r>
      <w:r w:rsidRPr="000722A5">
        <w:rPr>
          <w:i/>
          <w:iCs/>
          <w:lang w:val="en-US"/>
        </w:rPr>
        <w:t>Internal</w:t>
      </w:r>
      <w:r w:rsidRPr="00E93F18">
        <w:rPr>
          <w:i/>
          <w:iCs/>
          <w:lang w:val="en-US"/>
        </w:rPr>
        <w:t xml:space="preserve"> </w:t>
      </w:r>
      <w:r w:rsidRPr="000722A5">
        <w:rPr>
          <w:i/>
          <w:iCs/>
          <w:lang w:val="en-US"/>
        </w:rPr>
        <w:t>Rate</w:t>
      </w:r>
      <w:r w:rsidRPr="00E93F18">
        <w:rPr>
          <w:i/>
          <w:iCs/>
          <w:lang w:val="en-US"/>
        </w:rPr>
        <w:t xml:space="preserve"> </w:t>
      </w:r>
      <w:r w:rsidRPr="000722A5">
        <w:rPr>
          <w:i/>
          <w:iCs/>
          <w:lang w:val="en-US"/>
        </w:rPr>
        <w:t>of</w:t>
      </w:r>
      <w:r w:rsidRPr="00E93F18">
        <w:rPr>
          <w:i/>
          <w:iCs/>
          <w:lang w:val="en-US"/>
        </w:rPr>
        <w:t xml:space="preserve"> </w:t>
      </w:r>
      <w:r w:rsidRPr="000722A5">
        <w:rPr>
          <w:i/>
          <w:iCs/>
          <w:lang w:val="en-US"/>
        </w:rPr>
        <w:t>Return</w:t>
      </w:r>
      <w:r w:rsidRPr="00E93F18">
        <w:rPr>
          <w:i/>
          <w:iCs/>
          <w:lang w:val="en-US"/>
        </w:rPr>
        <w:t xml:space="preserve">, </w:t>
      </w:r>
      <w:r w:rsidRPr="000722A5">
        <w:rPr>
          <w:i/>
          <w:iCs/>
          <w:lang w:val="en-US"/>
        </w:rPr>
        <w:t>MIRR</w:t>
      </w:r>
      <w:r w:rsidRPr="00E93F18">
        <w:rPr>
          <w:i/>
          <w:iCs/>
          <w:lang w:val="en-US"/>
        </w:rPr>
        <w:t>);</w:t>
      </w:r>
    </w:p>
    <w:p w:rsidR="00FB5014" w:rsidRPr="006D2229" w:rsidRDefault="00FB5014" w:rsidP="006D2229">
      <w:pPr>
        <w:numPr>
          <w:ilvl w:val="0"/>
          <w:numId w:val="28"/>
        </w:numPr>
      </w:pPr>
      <w:r w:rsidRPr="006D2229">
        <w:t>дисконтированный срок окупаемости инвестиции (Discounted Payback Period, DPP).</w:t>
      </w:r>
    </w:p>
    <w:p w:rsidR="00FB5014" w:rsidRPr="006D2229" w:rsidRDefault="00FB5014" w:rsidP="005F669D">
      <w:pPr>
        <w:pStyle w:val="4"/>
      </w:pPr>
      <w:r w:rsidRPr="006D2229">
        <w:t xml:space="preserve">Ко второй группе относятся: </w:t>
      </w:r>
    </w:p>
    <w:p w:rsidR="00FB5014" w:rsidRPr="006D2229" w:rsidRDefault="00FB5014" w:rsidP="006D2229">
      <w:pPr>
        <w:numPr>
          <w:ilvl w:val="0"/>
          <w:numId w:val="28"/>
        </w:numPr>
      </w:pPr>
      <w:r w:rsidRPr="006D2229">
        <w:t xml:space="preserve">срок окупаемости инвестиции (Payback Period, PP); </w:t>
      </w:r>
    </w:p>
    <w:p w:rsidR="00FB5014" w:rsidRPr="00152BF8" w:rsidRDefault="00FB5014" w:rsidP="006D2229">
      <w:pPr>
        <w:numPr>
          <w:ilvl w:val="0"/>
          <w:numId w:val="28"/>
        </w:numPr>
        <w:rPr>
          <w:lang w:val="en-US"/>
        </w:rPr>
      </w:pPr>
      <w:r w:rsidRPr="006D2229">
        <w:t>коэффициент</w:t>
      </w:r>
      <w:r w:rsidRPr="006D2229">
        <w:rPr>
          <w:lang w:val="en-US"/>
        </w:rPr>
        <w:t xml:space="preserve"> </w:t>
      </w:r>
      <w:r w:rsidRPr="006D2229">
        <w:t>эффективности</w:t>
      </w:r>
      <w:r w:rsidRPr="006D2229">
        <w:rPr>
          <w:lang w:val="en-US"/>
        </w:rPr>
        <w:t xml:space="preserve"> </w:t>
      </w:r>
      <w:r w:rsidRPr="006D2229">
        <w:t>инвестиции</w:t>
      </w:r>
      <w:r w:rsidRPr="006D2229">
        <w:rPr>
          <w:lang w:val="en-US"/>
        </w:rPr>
        <w:t xml:space="preserve"> (Accounting Rate of Return, ARR). </w:t>
      </w:r>
    </w:p>
    <w:p w:rsidR="00152BF8" w:rsidRDefault="00152BF8" w:rsidP="00152BF8"/>
    <w:p w:rsidR="00152BF8" w:rsidRPr="00152BF8" w:rsidRDefault="00152BF8" w:rsidP="00152BF8">
      <w:r>
        <w:t>Целью настоящей работы является подробное рассмотрение одного из самых важных критериев, а именно внутренней нормы доходности. Тем не менее, мне представляется необходимым предварительно остановиться и на таком обязательном критерии, как чистая текущая стоимость проекта, поскольку без понимания данного критерия сложно переходить к дальнейшим рассуждениям.</w:t>
      </w:r>
    </w:p>
    <w:p w:rsidR="006D2229" w:rsidRPr="006D2229" w:rsidRDefault="00FB5014" w:rsidP="00152BF8">
      <w:pPr>
        <w:pStyle w:val="2"/>
      </w:pPr>
      <w:bookmarkStart w:id="4" w:name="_Toc154574221"/>
      <w:r w:rsidRPr="006D2229">
        <w:t>Чистая текущая стоимость.</w:t>
      </w:r>
      <w:bookmarkEnd w:id="4"/>
      <w:r w:rsidRPr="006D2229">
        <w:t xml:space="preserve"> </w:t>
      </w:r>
    </w:p>
    <w:p w:rsidR="00FB5014" w:rsidRDefault="00FB5014" w:rsidP="00FB5014">
      <w:pPr>
        <w:widowControl w:val="0"/>
      </w:pPr>
      <w:r w:rsidRPr="000722A5">
        <w:t>Этот критерий основан на сопоставлении величины исходных инвестиций (</w:t>
      </w:r>
      <w:r w:rsidRPr="00665604">
        <w:rPr>
          <w:i/>
          <w:iCs/>
          <w:lang w:val="en-US"/>
        </w:rPr>
        <w:t>I</w:t>
      </w:r>
      <w:r w:rsidRPr="000722A5">
        <w:rPr>
          <w:i/>
          <w:iCs/>
        </w:rPr>
        <w:t>С</w:t>
      </w:r>
      <w:r w:rsidRPr="000722A5">
        <w:t>) с общей суммой дисконти</w:t>
      </w:r>
      <w:r w:rsidRPr="000722A5">
        <w:softHyphen/>
        <w:t>рованных чистых денежных поступлений, генерируе</w:t>
      </w:r>
      <w:r w:rsidRPr="000722A5">
        <w:softHyphen/>
        <w:t xml:space="preserve">мых проектом в течение прогнозируемого срока. Поскольку приток денежных </w:t>
      </w:r>
      <w:r w:rsidRPr="00213DD0">
        <w:rPr>
          <w:i/>
          <w:iCs/>
        </w:rPr>
        <w:t xml:space="preserve">средств распределен во времени, он дисконтируется с помощью </w:t>
      </w:r>
      <w:r w:rsidRPr="000722A5">
        <w:t xml:space="preserve">коэффициента </w:t>
      </w:r>
      <w:r>
        <w:rPr>
          <w:i/>
          <w:iCs/>
        </w:rPr>
        <w:t>q</w:t>
      </w:r>
      <w:r>
        <w:t xml:space="preserve">. Выбор значения этого коэффициента может осуществляться из различных соображений. Например, он может быть </w:t>
      </w:r>
      <w:r w:rsidRPr="000722A5">
        <w:t>устан</w:t>
      </w:r>
      <w:r>
        <w:t>овлен</w:t>
      </w:r>
      <w:r w:rsidRPr="000722A5">
        <w:t xml:space="preserve"> аналитиком (</w:t>
      </w:r>
      <w:r>
        <w:t xml:space="preserve">выступающим от имени инвестора), </w:t>
      </w:r>
      <w:r w:rsidRPr="000722A5">
        <w:t>исходя из ежегодного процента возврата, который инвестор хочет или может иметь на инвестируемый им капитал.</w:t>
      </w:r>
    </w:p>
    <w:p w:rsidR="00FB5014" w:rsidRDefault="00FB5014" w:rsidP="00152BF8">
      <w:r w:rsidRPr="000722A5">
        <w:t>Допустим, делается прогноз, что исходные инвестиции (</w:t>
      </w:r>
      <w:r w:rsidRPr="00665604">
        <w:rPr>
          <w:i/>
          <w:iCs/>
          <w:lang w:val="en-US"/>
        </w:rPr>
        <w:t>I</w:t>
      </w:r>
      <w:r w:rsidRPr="000722A5">
        <w:rPr>
          <w:i/>
          <w:iCs/>
        </w:rPr>
        <w:t>С</w:t>
      </w:r>
      <w:r w:rsidRPr="000722A5">
        <w:t>) бу</w:t>
      </w:r>
      <w:r w:rsidRPr="000722A5">
        <w:softHyphen/>
        <w:t xml:space="preserve">дут генерировать в течение </w:t>
      </w:r>
      <w:r w:rsidRPr="000722A5">
        <w:rPr>
          <w:i/>
          <w:iCs/>
        </w:rPr>
        <w:t>n</w:t>
      </w:r>
      <w:r w:rsidRPr="000722A5">
        <w:t xml:space="preserve"> лет годовые доходы в размере </w:t>
      </w:r>
      <w:r w:rsidRPr="000722A5">
        <w:rPr>
          <w:i/>
          <w:iCs/>
        </w:rPr>
        <w:t>Р</w:t>
      </w:r>
      <w:r w:rsidRPr="000722A5">
        <w:rPr>
          <w:i/>
          <w:iCs/>
          <w:vertAlign w:val="subscript"/>
        </w:rPr>
        <w:t>1</w:t>
      </w:r>
      <w:r w:rsidRPr="000722A5">
        <w:rPr>
          <w:i/>
          <w:iCs/>
        </w:rPr>
        <w:t>, Р</w:t>
      </w:r>
      <w:r w:rsidRPr="000722A5">
        <w:rPr>
          <w:i/>
          <w:iCs/>
          <w:vertAlign w:val="subscript"/>
        </w:rPr>
        <w:t>2</w:t>
      </w:r>
      <w:r w:rsidRPr="000722A5">
        <w:t xml:space="preserve">, ... , </w:t>
      </w:r>
      <w:r w:rsidRPr="000722A5">
        <w:rPr>
          <w:i/>
          <w:iCs/>
        </w:rPr>
        <w:t>P</w:t>
      </w:r>
      <w:r w:rsidRPr="000722A5">
        <w:rPr>
          <w:i/>
          <w:iCs/>
          <w:vertAlign w:val="subscript"/>
        </w:rPr>
        <w:t>n</w:t>
      </w:r>
      <w:r w:rsidRPr="000722A5">
        <w:rPr>
          <w:i/>
          <w:iCs/>
        </w:rPr>
        <w:t>.</w:t>
      </w:r>
      <w:r w:rsidRPr="000722A5">
        <w:t xml:space="preserve"> Общая накопленная </w:t>
      </w:r>
      <w:r w:rsidRPr="000722A5">
        <w:rPr>
          <w:i/>
          <w:iCs/>
        </w:rPr>
        <w:t>величина дисконтированных доходов (P</w:t>
      </w:r>
      <w:r>
        <w:rPr>
          <w:i/>
          <w:iCs/>
          <w:lang w:val="en-US"/>
        </w:rPr>
        <w:t>r</w:t>
      </w:r>
      <w:r w:rsidRPr="000722A5">
        <w:rPr>
          <w:i/>
          <w:iCs/>
        </w:rPr>
        <w:t>esent Value, PV)</w:t>
      </w:r>
      <w:r w:rsidRPr="000722A5">
        <w:t xml:space="preserve"> и </w:t>
      </w:r>
      <w:r w:rsidRPr="000722A5">
        <w:rPr>
          <w:i/>
          <w:iCs/>
        </w:rPr>
        <w:t>чистая текущая стоимость (Net P</w:t>
      </w:r>
      <w:r>
        <w:rPr>
          <w:i/>
          <w:iCs/>
          <w:lang w:val="en-US"/>
        </w:rPr>
        <w:t>r</w:t>
      </w:r>
      <w:r w:rsidRPr="000722A5">
        <w:rPr>
          <w:i/>
          <w:iCs/>
        </w:rPr>
        <w:t xml:space="preserve">esent Value, NPV) </w:t>
      </w:r>
      <w:r w:rsidRPr="000722A5">
        <w:t>соответственно рассчитываются по формулам:</w:t>
      </w:r>
    </w:p>
    <w:p w:rsidR="00FB5014" w:rsidRPr="000722A5" w:rsidRDefault="006D2229" w:rsidP="00C838F8">
      <w:pPr>
        <w:pStyle w:val="af1"/>
      </w:pPr>
      <w:r w:rsidRPr="00E93F18">
        <w:rPr>
          <w:position w:val="-28"/>
        </w:rPr>
        <w:object w:dxaOrig="3540" w:dyaOrig="680">
          <v:shape id="_x0000_i1026" type="#_x0000_t75" style="width:276.75pt;height:53.25pt" o:ole="">
            <v:imagedata r:id="rId8" o:title=""/>
          </v:shape>
          <o:OLEObject Type="Embed" ProgID="Equation.3" ShapeID="_x0000_i1026" DrawAspect="Content" ObjectID="_1472538185" r:id="rId9"/>
        </w:object>
      </w:r>
      <w:r w:rsidR="00FB5014">
        <w:t>.</w:t>
      </w:r>
    </w:p>
    <w:p w:rsidR="00FB5014" w:rsidRDefault="00FB5014" w:rsidP="00FB5014">
      <w:pPr>
        <w:widowControl w:val="0"/>
      </w:pPr>
      <w:r w:rsidRPr="000722A5">
        <w:t>Очевидно, что если</w:t>
      </w:r>
      <w:r>
        <w:t xml:space="preserve"> </w:t>
      </w:r>
      <w:r w:rsidRPr="000722A5">
        <w:rPr>
          <w:i/>
          <w:iCs/>
        </w:rPr>
        <w:t xml:space="preserve">NPV &gt; </w:t>
      </w:r>
      <w:r w:rsidRPr="00E93F18">
        <w:t>0</w:t>
      </w:r>
      <w:r w:rsidRPr="000722A5">
        <w:rPr>
          <w:i/>
          <w:iCs/>
        </w:rPr>
        <w:t>,</w:t>
      </w:r>
      <w:r w:rsidRPr="000722A5">
        <w:t xml:space="preserve"> то проект </w:t>
      </w:r>
      <w:r>
        <w:t>целесообразно</w:t>
      </w:r>
      <w:r w:rsidRPr="000722A5">
        <w:t xml:space="preserve"> принять;</w:t>
      </w:r>
      <w:r>
        <w:t xml:space="preserve"> если </w:t>
      </w:r>
      <w:r w:rsidRPr="000722A5">
        <w:rPr>
          <w:i/>
          <w:iCs/>
        </w:rPr>
        <w:t xml:space="preserve">NPV &lt; </w:t>
      </w:r>
      <w:r w:rsidRPr="00E93F18">
        <w:t>0</w:t>
      </w:r>
      <w:r w:rsidRPr="000722A5">
        <w:rPr>
          <w:i/>
          <w:iCs/>
        </w:rPr>
        <w:t>,</w:t>
      </w:r>
      <w:r w:rsidRPr="000722A5">
        <w:t xml:space="preserve"> то проект </w:t>
      </w:r>
      <w:r>
        <w:t>целесообразно</w:t>
      </w:r>
      <w:r w:rsidRPr="000722A5">
        <w:t xml:space="preserve"> отвергнуть;</w:t>
      </w:r>
      <w:r>
        <w:t xml:space="preserve"> при </w:t>
      </w:r>
      <w:r w:rsidRPr="000722A5">
        <w:rPr>
          <w:i/>
          <w:iCs/>
        </w:rPr>
        <w:t xml:space="preserve">NPV = </w:t>
      </w:r>
      <w:r>
        <w:t>0</w:t>
      </w:r>
      <w:r w:rsidRPr="000722A5">
        <w:t xml:space="preserve"> проект </w:t>
      </w:r>
      <w:r>
        <w:t xml:space="preserve">не является </w:t>
      </w:r>
      <w:r w:rsidRPr="000722A5">
        <w:t>ни при</w:t>
      </w:r>
      <w:r w:rsidRPr="000722A5">
        <w:softHyphen/>
        <w:t>быльны</w:t>
      </w:r>
      <w:r>
        <w:t>м</w:t>
      </w:r>
      <w:r w:rsidRPr="000722A5">
        <w:t>, ни убы</w:t>
      </w:r>
      <w:r w:rsidRPr="000722A5">
        <w:softHyphen/>
        <w:t>точны</w:t>
      </w:r>
      <w:r>
        <w:t>м</w:t>
      </w:r>
      <w:r w:rsidRPr="000722A5">
        <w:t>.</w:t>
      </w:r>
    </w:p>
    <w:p w:rsidR="00FB5014" w:rsidRDefault="00FB5014" w:rsidP="006D2229">
      <w:r w:rsidRPr="000722A5">
        <w:t xml:space="preserve">Теперь дадим экономическую интерпретацию </w:t>
      </w:r>
      <w:r>
        <w:t>значению</w:t>
      </w:r>
      <w:r w:rsidRPr="000722A5">
        <w:t xml:space="preserve"> критерия </w:t>
      </w:r>
      <w:r w:rsidRPr="000722A5">
        <w:rPr>
          <w:i/>
          <w:iCs/>
        </w:rPr>
        <w:t xml:space="preserve">NPV </w:t>
      </w:r>
      <w:r w:rsidRPr="00E93F18">
        <w:t xml:space="preserve">с </w:t>
      </w:r>
      <w:r>
        <w:t xml:space="preserve">позиции </w:t>
      </w:r>
      <w:r w:rsidRPr="000722A5">
        <w:t>владельцев компании</w:t>
      </w:r>
      <w:r>
        <w:t>. Е</w:t>
      </w:r>
      <w:r w:rsidRPr="000722A5">
        <w:t xml:space="preserve">сли </w:t>
      </w:r>
      <w:r w:rsidRPr="000722A5">
        <w:rPr>
          <w:i/>
          <w:iCs/>
        </w:rPr>
        <w:t xml:space="preserve">NPV &lt; </w:t>
      </w:r>
      <w:r w:rsidRPr="00E93F18">
        <w:t>0</w:t>
      </w:r>
      <w:r w:rsidRPr="000722A5">
        <w:rPr>
          <w:i/>
          <w:iCs/>
        </w:rPr>
        <w:t>,</w:t>
      </w:r>
      <w:r w:rsidRPr="000722A5">
        <w:t xml:space="preserve"> то в случае принятия проекта </w:t>
      </w:r>
      <w:r>
        <w:t>стоимость</w:t>
      </w:r>
      <w:r w:rsidRPr="000722A5">
        <w:t xml:space="preserve"> компании уменьшится, т.е. владельцы ком</w:t>
      </w:r>
      <w:r w:rsidRPr="000722A5">
        <w:softHyphen/>
        <w:t>пании понесут убыток</w:t>
      </w:r>
      <w:r>
        <w:t>. Е</w:t>
      </w:r>
      <w:r w:rsidRPr="000722A5">
        <w:t xml:space="preserve">сли </w:t>
      </w:r>
      <w:r w:rsidRPr="000722A5">
        <w:rPr>
          <w:i/>
          <w:iCs/>
        </w:rPr>
        <w:t xml:space="preserve">NPV = </w:t>
      </w:r>
      <w:r w:rsidRPr="00E93F18">
        <w:t>0</w:t>
      </w:r>
      <w:r w:rsidRPr="000722A5">
        <w:rPr>
          <w:i/>
          <w:iCs/>
        </w:rPr>
        <w:t>,</w:t>
      </w:r>
      <w:r w:rsidRPr="000722A5">
        <w:t xml:space="preserve"> то в случае принятия проекта </w:t>
      </w:r>
      <w:r>
        <w:t>стоимость</w:t>
      </w:r>
      <w:r w:rsidRPr="000722A5">
        <w:t xml:space="preserve"> компании не изменится, т.е.</w:t>
      </w:r>
      <w:r>
        <w:t xml:space="preserve"> </w:t>
      </w:r>
      <w:r w:rsidRPr="000722A5">
        <w:t>благосостояние ее владель</w:t>
      </w:r>
      <w:r>
        <w:t>цев останется на прежнем уровне. Е</w:t>
      </w:r>
      <w:r w:rsidRPr="000722A5">
        <w:t xml:space="preserve">сли </w:t>
      </w:r>
      <w:r w:rsidRPr="000722A5">
        <w:rPr>
          <w:i/>
          <w:iCs/>
        </w:rPr>
        <w:t xml:space="preserve">NPV &gt; </w:t>
      </w:r>
      <w:r w:rsidRPr="00C9380C">
        <w:t>0</w:t>
      </w:r>
      <w:r w:rsidRPr="000722A5">
        <w:rPr>
          <w:i/>
          <w:iCs/>
        </w:rPr>
        <w:t>,</w:t>
      </w:r>
      <w:r w:rsidRPr="000722A5">
        <w:t xml:space="preserve"> то в случае принятия проекта </w:t>
      </w:r>
      <w:r>
        <w:t>стоимость</w:t>
      </w:r>
      <w:r w:rsidRPr="000722A5">
        <w:t xml:space="preserve"> компании, а следовательно, и благосостоя</w:t>
      </w:r>
      <w:r w:rsidRPr="000722A5">
        <w:softHyphen/>
        <w:t>ние ее владельцев увеличатся.</w:t>
      </w:r>
    </w:p>
    <w:p w:rsidR="00FB5014" w:rsidRDefault="00FB5014" w:rsidP="00FB5014">
      <w:pPr>
        <w:widowControl w:val="0"/>
      </w:pPr>
      <w:r w:rsidRPr="000722A5">
        <w:t>При прогнозировании доходов по годам необходимо учитывать все виды поступлений как производственного, так и непроизводственного характера, которые могут быть ассоциированы с дан</w:t>
      </w:r>
      <w:r w:rsidRPr="000722A5">
        <w:softHyphen/>
        <w:t>ным проектом. Так, если по окончании периода реализации проекта планируется поступление средств в виде ликвидационной стоимости оборудования или высво</w:t>
      </w:r>
      <w:r w:rsidRPr="000722A5">
        <w:softHyphen/>
        <w:t>бождения части оборотных средств, они должны быть учтены как доходы соответствующих периодов.</w:t>
      </w:r>
    </w:p>
    <w:p w:rsidR="00FB5014" w:rsidRDefault="00FB5014" w:rsidP="00FB5014">
      <w:pPr>
        <w:widowControl w:val="0"/>
        <w:ind w:right="140"/>
      </w:pPr>
      <w:r w:rsidRPr="000722A5">
        <w:t xml:space="preserve">Если проект предполагает не </w:t>
      </w:r>
      <w:r>
        <w:t xml:space="preserve">только </w:t>
      </w:r>
      <w:r w:rsidRPr="000722A5">
        <w:t>разов</w:t>
      </w:r>
      <w:r>
        <w:t>ые инвестиции</w:t>
      </w:r>
      <w:r w:rsidRPr="000722A5">
        <w:t xml:space="preserve">, </w:t>
      </w:r>
      <w:r>
        <w:t xml:space="preserve">но и </w:t>
      </w:r>
      <w:r w:rsidRPr="000722A5">
        <w:t xml:space="preserve"> последовательное инвестирование финансовых ре</w:t>
      </w:r>
      <w:r w:rsidRPr="000722A5">
        <w:softHyphen/>
        <w:t xml:space="preserve">сурсов в течение </w:t>
      </w:r>
      <w:r w:rsidRPr="000722A5">
        <w:rPr>
          <w:i/>
          <w:iCs/>
        </w:rPr>
        <w:t>т</w:t>
      </w:r>
      <w:r w:rsidRPr="000722A5">
        <w:t xml:space="preserve"> лет, то формула для расчета </w:t>
      </w:r>
      <w:r w:rsidRPr="000722A5">
        <w:rPr>
          <w:i/>
          <w:iCs/>
        </w:rPr>
        <w:t xml:space="preserve">NPV </w:t>
      </w:r>
      <w:r w:rsidRPr="000722A5">
        <w:t>модифицируется следующим образом:</w:t>
      </w:r>
    </w:p>
    <w:p w:rsidR="00FB5014" w:rsidRPr="00C9380C" w:rsidRDefault="006D2229" w:rsidP="00C838F8">
      <w:pPr>
        <w:pStyle w:val="af1"/>
      </w:pPr>
      <w:r w:rsidRPr="00C9380C">
        <w:rPr>
          <w:position w:val="-30"/>
        </w:rPr>
        <w:object w:dxaOrig="3060" w:dyaOrig="720">
          <v:shape id="_x0000_i1027" type="#_x0000_t75" style="width:264.75pt;height:62.25pt" o:ole="">
            <v:imagedata r:id="rId10" o:title=""/>
          </v:shape>
          <o:OLEObject Type="Embed" ProgID="Equation.3" ShapeID="_x0000_i1027" DrawAspect="Content" ObjectID="_1472538186" r:id="rId11"/>
        </w:object>
      </w:r>
      <w:r w:rsidR="00FB5014">
        <w:t>.</w:t>
      </w:r>
    </w:p>
    <w:p w:rsidR="00FB5014" w:rsidRDefault="00FB5014" w:rsidP="00FB5014">
      <w:pPr>
        <w:widowControl w:val="0"/>
        <w:ind w:firstLine="78"/>
      </w:pPr>
      <w:r w:rsidRPr="000722A5">
        <w:t xml:space="preserve">где </w:t>
      </w:r>
      <w:r w:rsidRPr="00C9380C">
        <w:rPr>
          <w:i/>
          <w:iCs/>
          <w:lang w:val="en-US"/>
        </w:rPr>
        <w:t>IC</w:t>
      </w:r>
      <w:r w:rsidRPr="009B0F9E">
        <w:rPr>
          <w:vertAlign w:val="subscript"/>
        </w:rPr>
        <w:t>0</w:t>
      </w:r>
      <w:r w:rsidRPr="009B0F9E">
        <w:t xml:space="preserve"> = </w:t>
      </w:r>
      <w:r w:rsidRPr="00C9380C">
        <w:rPr>
          <w:i/>
          <w:iCs/>
          <w:lang w:val="en-US"/>
        </w:rPr>
        <w:t>IC</w:t>
      </w:r>
      <w:r w:rsidRPr="009B0F9E">
        <w:t>.</w:t>
      </w:r>
    </w:p>
    <w:p w:rsidR="00FB5014" w:rsidRDefault="00FB5014" w:rsidP="00FB5014">
      <w:pPr>
        <w:widowControl w:val="0"/>
      </w:pPr>
      <w:r w:rsidRPr="000722A5">
        <w:t xml:space="preserve">Необходимо отметить, что показатель </w:t>
      </w:r>
      <w:r w:rsidRPr="000722A5">
        <w:rPr>
          <w:i/>
          <w:iCs/>
        </w:rPr>
        <w:t>NPV</w:t>
      </w:r>
      <w:r w:rsidRPr="000722A5">
        <w:t xml:space="preserve"> отражает прогнозную оценку изменения экономического по</w:t>
      </w:r>
      <w:r w:rsidRPr="000722A5">
        <w:softHyphen/>
        <w:t>тенциала организации в случае приня</w:t>
      </w:r>
      <w:r w:rsidRPr="000722A5">
        <w:softHyphen/>
        <w:t>тия рассматриваемого проекта. Этот показатель адди</w:t>
      </w:r>
      <w:r w:rsidRPr="000722A5">
        <w:softHyphen/>
        <w:t xml:space="preserve">тивен в пространственно-временном аспекте, т.е. </w:t>
      </w:r>
      <w:r w:rsidRPr="000722A5">
        <w:rPr>
          <w:i/>
          <w:iCs/>
        </w:rPr>
        <w:t xml:space="preserve">NPV </w:t>
      </w:r>
      <w:r w:rsidRPr="000722A5">
        <w:t>различных проектов можно суммировать. Это очень важное свойство, выделяющее этот критерий из всех остальных и позволяющее использовать его в качестве основного при анализе оптимальности инвестиционного портфеля.</w:t>
      </w:r>
    </w:p>
    <w:p w:rsidR="00FB5014" w:rsidRPr="005D04D4" w:rsidRDefault="00FB5014" w:rsidP="00FB5014">
      <w:pPr>
        <w:rPr>
          <w:i/>
          <w:iCs/>
        </w:rPr>
      </w:pPr>
      <w:r>
        <w:t>Чистую текущую стоимость, или, как ее иногда называют, д</w:t>
      </w:r>
      <w:r w:rsidRPr="00422859">
        <w:t>исконтированную прибыль, чистый приведенный доход (или эффект, или величину</w:t>
      </w:r>
      <w:r w:rsidRPr="00262FBF">
        <w:t>)</w:t>
      </w:r>
      <w:r w:rsidRPr="00422859">
        <w:t xml:space="preserve">, т.е. разность между </w:t>
      </w:r>
      <w:r>
        <w:t xml:space="preserve">дисконтированными </w:t>
      </w:r>
      <w:r w:rsidRPr="00422859">
        <w:t>доходами и расходами, рассчитыва</w:t>
      </w:r>
      <w:r>
        <w:t>ю</w:t>
      </w:r>
      <w:r w:rsidRPr="00422859">
        <w:t>т для потока платежей путем приведения затрат и посту</w:t>
      </w:r>
      <w:r w:rsidR="006D2229">
        <w:t>плений к одному моменту времени.</w:t>
      </w:r>
    </w:p>
    <w:p w:rsidR="00FB5014" w:rsidRDefault="00FB5014" w:rsidP="00FB5014">
      <w:r w:rsidRPr="00422859">
        <w:t>В качестве приближения обычно используют постоянное дисконтирование, хотя экономическая история последних лет показывает, что банки часто меняют проценты платы за депозит, так что формула для дисконт-функции с различными процентами в разные годы более реалистична</w:t>
      </w:r>
      <w:r w:rsidR="006D2229">
        <w:t>, хоть и менее распространена</w:t>
      </w:r>
      <w:r w:rsidRPr="00422859">
        <w:t xml:space="preserve">. </w:t>
      </w:r>
    </w:p>
    <w:p w:rsidR="00FB5014" w:rsidRDefault="00FB5014" w:rsidP="00FB5014">
      <w:r w:rsidRPr="00422859">
        <w:t xml:space="preserve">Часто предлагают использовать норму дисконта, равную </w:t>
      </w:r>
      <w:r w:rsidRPr="00422859">
        <w:rPr>
          <w:i/>
          <w:iCs/>
        </w:rPr>
        <w:t>приемлемой для инвестора норме дохода на капитал.</w:t>
      </w:r>
      <w:r w:rsidRPr="00422859">
        <w:t xml:space="preserve"> Это предложение означает, что экономисты явным образом обращаются к инвестору как к эксперту, который должен назвать им некоторое число исходя из своего опыта и интуиции. Кроме того, при этом игнорируется изменение указанной нормы во времени</w:t>
      </w:r>
      <w:r>
        <w:t>.</w:t>
      </w:r>
    </w:p>
    <w:p w:rsidR="00FB5014" w:rsidRPr="004633DD" w:rsidRDefault="00FB5014" w:rsidP="00FB5014">
      <w:r w:rsidRPr="004633DD">
        <w:t>При использовании чистой текущей стоимости значение экономического эффекта во многом определяется выбранным для  расчета нормативом (коэффициентом) дисконтирования - показателя, используемого для приведения по фактору времени ожидаемых денежных поступлений и платежей. Выбор численного значения этого показателя зависит от таких факторов, как:</w:t>
      </w:r>
    </w:p>
    <w:p w:rsidR="00FB5014" w:rsidRPr="004633DD" w:rsidRDefault="00FB5014" w:rsidP="00DE7AB6">
      <w:pPr>
        <w:numPr>
          <w:ilvl w:val="0"/>
          <w:numId w:val="21"/>
        </w:numPr>
      </w:pPr>
      <w:r w:rsidRPr="004633DD">
        <w:t>цели инвестирования и условия реализации проекта;</w:t>
      </w:r>
    </w:p>
    <w:p w:rsidR="00FB5014" w:rsidRPr="004633DD" w:rsidRDefault="00FB5014" w:rsidP="00DE7AB6">
      <w:pPr>
        <w:numPr>
          <w:ilvl w:val="0"/>
          <w:numId w:val="21"/>
        </w:numPr>
      </w:pPr>
      <w:r w:rsidRPr="004633DD">
        <w:t>уровень инфляции в конкретной национальной экономике;</w:t>
      </w:r>
    </w:p>
    <w:p w:rsidR="00FB5014" w:rsidRPr="004633DD" w:rsidRDefault="00FB5014" w:rsidP="00DE7AB6">
      <w:pPr>
        <w:numPr>
          <w:ilvl w:val="0"/>
          <w:numId w:val="21"/>
        </w:numPr>
      </w:pPr>
      <w:r w:rsidRPr="004633DD">
        <w:t>величина инвестиционного риска;</w:t>
      </w:r>
    </w:p>
    <w:p w:rsidR="00FB5014" w:rsidRPr="004633DD" w:rsidRDefault="00FB5014" w:rsidP="00DE7AB6">
      <w:pPr>
        <w:numPr>
          <w:ilvl w:val="0"/>
          <w:numId w:val="21"/>
        </w:numPr>
      </w:pPr>
      <w:r w:rsidRPr="004633DD">
        <w:t>альтернативные возможности вложения капитала;</w:t>
      </w:r>
    </w:p>
    <w:p w:rsidR="00FB5014" w:rsidRDefault="00FB5014" w:rsidP="00DE7AB6">
      <w:pPr>
        <w:numPr>
          <w:ilvl w:val="0"/>
          <w:numId w:val="21"/>
        </w:numPr>
        <w:rPr>
          <w:i/>
          <w:iCs/>
        </w:rPr>
      </w:pPr>
      <w:r w:rsidRPr="004633DD">
        <w:t>финансовые и иные соображения и представления инвестора</w:t>
      </w:r>
      <w:r w:rsidRPr="004633DD">
        <w:rPr>
          <w:i/>
          <w:iCs/>
        </w:rPr>
        <w:t>.</w:t>
      </w:r>
    </w:p>
    <w:p w:rsidR="00FB5014" w:rsidRDefault="00FB5014" w:rsidP="00FB5014">
      <w:r w:rsidRPr="004633DD">
        <w:t>Считается, что для различных классов инвестиций могут  выбираться различные значения коэффициента дисконтирования. В частности, вложения, связанные с защитой рыночных позиций предприятия, оцениваются по весьма низкому нормативу 6%. Инвестициям в обновление основных фондов соответствует норматив дисконтирования 12%, а вложениям с целью экономии текущих затрат - 15%. Для вложений, нацеленным на увеличение доходов предприятия, используют коэффициент дисконтирования 20%, а для рисковых капиталовложений - 25%. В литературе подчеркивается зависимость коэффициента дисконтирования от степени риска проекта. Для обычных проектов приемлемой считается ставка 16%, для новых проектов на стабильном рынке - 20%,  для проектов, базирующихся на новых технологиях, - 24%.</w:t>
      </w:r>
    </w:p>
    <w:p w:rsidR="00FB5014" w:rsidRDefault="00FB5014" w:rsidP="00FB5014">
      <w:r w:rsidRPr="004633DD">
        <w:t>Хотя в конечном счете выбор значения дисконта, который играет роль порогового (минимального) значения норматива  рентабельности капиталовложений, является прерогативой инвестора, в практике проведения инвестиционных расчетов часто в качестве ориентира используют ставку процента государственных ценных бумаг. Считается, что при этой ставке государство гарантирует хозяйствующим субъектам возврат инвестируемого капитала без какого-либо риска. В российской практике ориентиром является также ставка рефинансирования Центрального банка, определяющая нижнюю границу платы за кредит.</w:t>
      </w:r>
    </w:p>
    <w:p w:rsidR="006D2229" w:rsidRDefault="006D2229" w:rsidP="006D2229">
      <w:pPr>
        <w:pStyle w:val="1"/>
      </w:pPr>
      <w:bookmarkStart w:id="5" w:name="_Toc154574222"/>
      <w:r>
        <w:t>Внутренняя норма доходности</w:t>
      </w:r>
      <w:bookmarkEnd w:id="5"/>
    </w:p>
    <w:p w:rsidR="00FB5014" w:rsidRPr="000722A5" w:rsidRDefault="00FB5014" w:rsidP="00FB5014">
      <w:pPr>
        <w:widowControl w:val="0"/>
      </w:pPr>
      <w:r w:rsidRPr="000722A5">
        <w:rPr>
          <w:b/>
          <w:bCs/>
        </w:rPr>
        <w:t>Под внутренней нормой доходности</w:t>
      </w:r>
      <w:r w:rsidRPr="000722A5">
        <w:t xml:space="preserve"> инвестиций (обозначается </w:t>
      </w:r>
      <w:r w:rsidRPr="000722A5">
        <w:rPr>
          <w:i/>
          <w:iCs/>
        </w:rPr>
        <w:t>I</w:t>
      </w:r>
      <w:r>
        <w:rPr>
          <w:i/>
          <w:iCs/>
          <w:lang w:val="en-US"/>
        </w:rPr>
        <w:t>RR</w:t>
      </w:r>
      <w:r>
        <w:rPr>
          <w:i/>
          <w:iCs/>
        </w:rPr>
        <w:t xml:space="preserve"> – </w:t>
      </w:r>
      <w:r>
        <w:t xml:space="preserve">от </w:t>
      </w:r>
      <w:r w:rsidRPr="007C077D">
        <w:rPr>
          <w:i/>
          <w:iCs/>
          <w:lang w:val="en-US"/>
        </w:rPr>
        <w:t>Internal</w:t>
      </w:r>
      <w:r w:rsidRPr="007C077D">
        <w:rPr>
          <w:i/>
          <w:iCs/>
        </w:rPr>
        <w:t xml:space="preserve"> </w:t>
      </w:r>
      <w:r w:rsidRPr="007C077D">
        <w:rPr>
          <w:i/>
          <w:iCs/>
          <w:lang w:val="en-US"/>
        </w:rPr>
        <w:t>Rate</w:t>
      </w:r>
      <w:r w:rsidRPr="007C077D">
        <w:rPr>
          <w:i/>
          <w:iCs/>
        </w:rPr>
        <w:t xml:space="preserve"> </w:t>
      </w:r>
      <w:r w:rsidRPr="007C077D">
        <w:rPr>
          <w:i/>
          <w:iCs/>
          <w:lang w:val="en-US"/>
        </w:rPr>
        <w:t>of</w:t>
      </w:r>
      <w:r w:rsidRPr="007C077D">
        <w:rPr>
          <w:i/>
          <w:iCs/>
        </w:rPr>
        <w:t xml:space="preserve"> </w:t>
      </w:r>
      <w:r w:rsidRPr="007C077D">
        <w:rPr>
          <w:i/>
          <w:iCs/>
          <w:lang w:val="en-US"/>
        </w:rPr>
        <w:t>Return</w:t>
      </w:r>
      <w:r w:rsidRPr="00A321C1">
        <w:rPr>
          <w:i/>
          <w:iCs/>
        </w:rPr>
        <w:t>,</w:t>
      </w:r>
      <w:r w:rsidRPr="000722A5">
        <w:rPr>
          <w:i/>
          <w:iCs/>
        </w:rPr>
        <w:t xml:space="preserve"> </w:t>
      </w:r>
      <w:r w:rsidRPr="000722A5">
        <w:t>синонимы: внутренняя норма прибыли, внутренняя норма окупа</w:t>
      </w:r>
      <w:r w:rsidRPr="000722A5">
        <w:softHyphen/>
        <w:t>емости) понимают значение коэффициента дисконти</w:t>
      </w:r>
      <w:r w:rsidRPr="000722A5">
        <w:softHyphen/>
        <w:t xml:space="preserve">рования </w:t>
      </w:r>
      <w:r>
        <w:rPr>
          <w:i/>
          <w:iCs/>
        </w:rPr>
        <w:t>q</w:t>
      </w:r>
      <w:r w:rsidRPr="000722A5">
        <w:t xml:space="preserve">, при котором </w:t>
      </w:r>
      <w:r w:rsidRPr="000722A5">
        <w:rPr>
          <w:i/>
          <w:iCs/>
        </w:rPr>
        <w:t>NPV</w:t>
      </w:r>
      <w:r w:rsidRPr="000722A5">
        <w:t xml:space="preserve"> проекта равна нулю:</w:t>
      </w:r>
    </w:p>
    <w:p w:rsidR="00FB5014" w:rsidRPr="000722A5" w:rsidRDefault="00FB5014" w:rsidP="00C838F8">
      <w:pPr>
        <w:pStyle w:val="af1"/>
      </w:pPr>
      <w:r w:rsidRPr="000722A5">
        <w:t>I</w:t>
      </w:r>
      <w:r>
        <w:rPr>
          <w:lang w:val="en-US"/>
        </w:rPr>
        <w:t>RR</w:t>
      </w:r>
      <w:r w:rsidRPr="000722A5">
        <w:t xml:space="preserve"> = </w:t>
      </w:r>
      <w:r>
        <w:t>q</w:t>
      </w:r>
      <w:r w:rsidRPr="000722A5">
        <w:t>, при котором NPV(</w:t>
      </w:r>
      <w:r>
        <w:t>q</w:t>
      </w:r>
      <w:r w:rsidRPr="000722A5">
        <w:t>) = 0.</w:t>
      </w:r>
    </w:p>
    <w:p w:rsidR="00FB5014" w:rsidRPr="009B0F9E" w:rsidRDefault="00FB5014" w:rsidP="00FB5014">
      <w:pPr>
        <w:widowControl w:val="0"/>
      </w:pPr>
      <w:r w:rsidRPr="000722A5">
        <w:t xml:space="preserve">Иными словами, если обозначить </w:t>
      </w:r>
      <w:r w:rsidRPr="000722A5">
        <w:rPr>
          <w:i/>
          <w:iCs/>
        </w:rPr>
        <w:t>IС</w:t>
      </w:r>
      <w:r w:rsidRPr="000722A5">
        <w:t xml:space="preserve"> = </w:t>
      </w:r>
      <w:r w:rsidRPr="000722A5">
        <w:rPr>
          <w:i/>
          <w:iCs/>
        </w:rPr>
        <w:t>CF</w:t>
      </w:r>
      <w:r w:rsidRPr="000722A5">
        <w:rPr>
          <w:i/>
          <w:iCs/>
          <w:vertAlign w:val="subscript"/>
        </w:rPr>
        <w:t>0</w:t>
      </w:r>
      <w:r w:rsidRPr="000722A5">
        <w:rPr>
          <w:i/>
          <w:iCs/>
        </w:rPr>
        <w:t xml:space="preserve"> </w:t>
      </w:r>
      <w:r w:rsidRPr="000722A5">
        <w:t xml:space="preserve">и </w:t>
      </w:r>
      <w:r w:rsidRPr="000722A5">
        <w:rPr>
          <w:i/>
          <w:iCs/>
        </w:rPr>
        <w:t>CF</w:t>
      </w:r>
      <w:r w:rsidRPr="000722A5">
        <w:rPr>
          <w:i/>
          <w:iCs/>
          <w:vertAlign w:val="subscript"/>
        </w:rPr>
        <w:t>k</w:t>
      </w:r>
      <w:r w:rsidRPr="000722A5">
        <w:t xml:space="preserve"> – элемент финансового потока проекта, соответствующий </w:t>
      </w:r>
      <w:r w:rsidRPr="000722A5">
        <w:rPr>
          <w:i/>
          <w:iCs/>
          <w:lang w:val="en-US"/>
        </w:rPr>
        <w:t>k</w:t>
      </w:r>
      <w:r w:rsidRPr="000722A5">
        <w:t xml:space="preserve">-му моменту времени, то </w:t>
      </w:r>
      <w:r w:rsidRPr="000722A5">
        <w:rPr>
          <w:i/>
          <w:iCs/>
        </w:rPr>
        <w:t>I</w:t>
      </w:r>
      <w:r>
        <w:rPr>
          <w:i/>
          <w:iCs/>
          <w:lang w:val="en-US"/>
        </w:rPr>
        <w:t>RR</w:t>
      </w:r>
      <w:r w:rsidRPr="000722A5">
        <w:rPr>
          <w:i/>
          <w:iCs/>
        </w:rPr>
        <w:t xml:space="preserve"> </w:t>
      </w:r>
      <w:r w:rsidRPr="000722A5">
        <w:t>находится из уравнения:</w:t>
      </w:r>
    </w:p>
    <w:p w:rsidR="00FB5014" w:rsidRPr="00551C97" w:rsidRDefault="00152BF8" w:rsidP="00C838F8">
      <w:pPr>
        <w:pStyle w:val="af1"/>
      </w:pPr>
      <w:r w:rsidRPr="00551C97">
        <w:rPr>
          <w:position w:val="-28"/>
          <w:lang w:val="en-US"/>
        </w:rPr>
        <w:object w:dxaOrig="1700" w:dyaOrig="680">
          <v:shape id="_x0000_i1028" type="#_x0000_t75" style="width:165.75pt;height:66.75pt" o:ole="">
            <v:imagedata r:id="rId12" o:title=""/>
          </v:shape>
          <o:OLEObject Type="Embed" ProgID="Equation.3" ShapeID="_x0000_i1028" DrawAspect="Content" ObjectID="_1472538187" r:id="rId13"/>
        </w:object>
      </w:r>
    </w:p>
    <w:p w:rsidR="00FB5014" w:rsidRPr="000722A5" w:rsidRDefault="00FB5014" w:rsidP="00FB5014">
      <w:pPr>
        <w:widowControl w:val="0"/>
      </w:pPr>
      <w:r w:rsidRPr="000722A5">
        <w:t>Смысл расчета внутренней нормы прибыли при ана</w:t>
      </w:r>
      <w:r w:rsidRPr="000722A5">
        <w:softHyphen/>
        <w:t xml:space="preserve">лизе эффективности планируемых инвестиций, как правило, заключается в следующем: </w:t>
      </w:r>
      <w:r w:rsidRPr="000722A5">
        <w:rPr>
          <w:i/>
          <w:iCs/>
        </w:rPr>
        <w:t>I</w:t>
      </w:r>
      <w:r>
        <w:rPr>
          <w:i/>
          <w:iCs/>
          <w:lang w:val="en-US"/>
        </w:rPr>
        <w:t>RR</w:t>
      </w:r>
      <w:r w:rsidRPr="000722A5">
        <w:t xml:space="preserve"> показывает верхнюю границу зоны ожи</w:t>
      </w:r>
      <w:r w:rsidRPr="000722A5">
        <w:softHyphen/>
        <w:t>даемой доходности проекта, и, следовательно, макси</w:t>
      </w:r>
      <w:r w:rsidRPr="000722A5">
        <w:softHyphen/>
        <w:t>мально допустимый относительный уровень расходов. Например, если проект полностью финансиру</w:t>
      </w:r>
      <w:r w:rsidRPr="000722A5">
        <w:softHyphen/>
        <w:t xml:space="preserve">ется за счёт ссуды коммерческого банка, то значение </w:t>
      </w:r>
      <w:r w:rsidRPr="000722A5">
        <w:rPr>
          <w:i/>
          <w:iCs/>
        </w:rPr>
        <w:t>I</w:t>
      </w:r>
      <w:r>
        <w:rPr>
          <w:i/>
          <w:iCs/>
          <w:lang w:val="en-US"/>
        </w:rPr>
        <w:t>RR</w:t>
      </w:r>
      <w:r w:rsidRPr="000722A5">
        <w:t xml:space="preserve"> показывает верхнюю границу допустимого уровня банковской процентной ставки, превышение которого делает проект убыточным.</w:t>
      </w:r>
    </w:p>
    <w:p w:rsidR="00FB5014" w:rsidRDefault="00FB5014" w:rsidP="00FB5014">
      <w:pPr>
        <w:widowControl w:val="0"/>
      </w:pPr>
      <w:r w:rsidRPr="000722A5">
        <w:t>На практике любая организация фи</w:t>
      </w:r>
      <w:r w:rsidRPr="000722A5">
        <w:softHyphen/>
        <w:t>нансирует свою деятельность, в том числе и инвес</w:t>
      </w:r>
      <w:r w:rsidRPr="000722A5">
        <w:softHyphen/>
        <w:t>тиционную, из различных источников. В качестве пла</w:t>
      </w:r>
      <w:r w:rsidRPr="000722A5">
        <w:softHyphen/>
        <w:t>ты за пользование авансированными в деятельность организации финансовыми ресурсами она уплачива</w:t>
      </w:r>
      <w:r w:rsidRPr="000722A5">
        <w:softHyphen/>
        <w:t>ет проценты, дивиденды, вознаграждения и т.п., ины</w:t>
      </w:r>
      <w:r w:rsidRPr="000722A5">
        <w:softHyphen/>
        <w:t>ми словами, несет некоторые обоснованные расхо</w:t>
      </w:r>
      <w:r w:rsidRPr="000722A5">
        <w:softHyphen/>
        <w:t>ды на поддержание экономического потенциала. По</w:t>
      </w:r>
      <w:r w:rsidRPr="000722A5">
        <w:softHyphen/>
        <w:t>казатель, характеризующий уровень этих расходов относительн</w:t>
      </w:r>
      <w:r>
        <w:t>о</w:t>
      </w:r>
      <w:r w:rsidRPr="000722A5">
        <w:t xml:space="preserve"> долгосрочных источни</w:t>
      </w:r>
      <w:r w:rsidRPr="000722A5">
        <w:softHyphen/>
        <w:t xml:space="preserve">ков средств, называется </w:t>
      </w:r>
      <w:r w:rsidRPr="000722A5">
        <w:rPr>
          <w:i/>
          <w:iCs/>
        </w:rPr>
        <w:t xml:space="preserve">средневзвешенной ценой капитала </w:t>
      </w:r>
      <w:r w:rsidRPr="00551C97">
        <w:t>(</w:t>
      </w:r>
      <w:r w:rsidRPr="000722A5">
        <w:rPr>
          <w:i/>
          <w:iCs/>
        </w:rPr>
        <w:t>WACC</w:t>
      </w:r>
      <w:r>
        <w:rPr>
          <w:i/>
          <w:iCs/>
        </w:rPr>
        <w:t xml:space="preserve"> – </w:t>
      </w:r>
      <w:r>
        <w:rPr>
          <w:i/>
          <w:iCs/>
          <w:lang w:val="en-US"/>
        </w:rPr>
        <w:t>Weight</w:t>
      </w:r>
      <w:r w:rsidRPr="00551C97">
        <w:rPr>
          <w:i/>
          <w:iCs/>
        </w:rPr>
        <w:t xml:space="preserve"> </w:t>
      </w:r>
      <w:r>
        <w:rPr>
          <w:i/>
          <w:iCs/>
          <w:lang w:val="en-US"/>
        </w:rPr>
        <w:t>Average</w:t>
      </w:r>
      <w:r w:rsidRPr="00551C97">
        <w:rPr>
          <w:i/>
          <w:iCs/>
        </w:rPr>
        <w:t xml:space="preserve"> </w:t>
      </w:r>
      <w:r>
        <w:rPr>
          <w:i/>
          <w:iCs/>
          <w:lang w:val="en-US"/>
        </w:rPr>
        <w:t>Cost</w:t>
      </w:r>
      <w:r w:rsidRPr="00E32454">
        <w:rPr>
          <w:i/>
          <w:iCs/>
        </w:rPr>
        <w:t xml:space="preserve"> </w:t>
      </w:r>
      <w:r>
        <w:rPr>
          <w:i/>
          <w:iCs/>
          <w:lang w:val="en-US"/>
        </w:rPr>
        <w:t>of</w:t>
      </w:r>
      <w:r w:rsidRPr="00E32454">
        <w:rPr>
          <w:i/>
          <w:iCs/>
        </w:rPr>
        <w:t xml:space="preserve"> </w:t>
      </w:r>
      <w:r>
        <w:rPr>
          <w:i/>
          <w:iCs/>
          <w:lang w:val="en-US"/>
        </w:rPr>
        <w:t>Capital</w:t>
      </w:r>
      <w:r w:rsidRPr="00551C97">
        <w:t>)</w:t>
      </w:r>
      <w:r w:rsidRPr="000722A5">
        <w:rPr>
          <w:i/>
          <w:iCs/>
        </w:rPr>
        <w:t>.</w:t>
      </w:r>
      <w:r w:rsidRPr="000722A5">
        <w:t xml:space="preserve"> Этот по</w:t>
      </w:r>
      <w:r w:rsidRPr="000722A5">
        <w:softHyphen/>
        <w:t>казатель отражает сложившийся в организации минимум возврата на вложенный в ее деятельность капитал, его рентабельность, и рассчи</w:t>
      </w:r>
      <w:r w:rsidRPr="000722A5">
        <w:softHyphen/>
        <w:t>тывается по формуле средней арифметической взве</w:t>
      </w:r>
      <w:r w:rsidRPr="000722A5">
        <w:softHyphen/>
        <w:t>шенной.</w:t>
      </w:r>
    </w:p>
    <w:p w:rsidR="00FB5014" w:rsidRDefault="00FB5014" w:rsidP="00FB5014">
      <w:pPr>
        <w:widowControl w:val="0"/>
      </w:pPr>
      <w:r w:rsidRPr="000722A5">
        <w:t xml:space="preserve">Таким образом, экономический смысл критерия </w:t>
      </w:r>
      <w:r w:rsidRPr="000722A5">
        <w:rPr>
          <w:i/>
          <w:iCs/>
        </w:rPr>
        <w:t>I</w:t>
      </w:r>
      <w:r>
        <w:rPr>
          <w:i/>
          <w:iCs/>
          <w:lang w:val="en-US"/>
        </w:rPr>
        <w:t>RR</w:t>
      </w:r>
      <w:r w:rsidRPr="000722A5">
        <w:rPr>
          <w:i/>
          <w:iCs/>
        </w:rPr>
        <w:t xml:space="preserve"> </w:t>
      </w:r>
      <w:r w:rsidRPr="000722A5">
        <w:t xml:space="preserve">заключается в следующем: организации выгодно принимать любые решения инвестиционного характера, внутренние нормы доходности которых не больше текущего значения показателя </w:t>
      </w:r>
      <w:r w:rsidR="00152BF8">
        <w:t>«</w:t>
      </w:r>
      <w:r w:rsidRPr="000722A5">
        <w:t>цена капитала</w:t>
      </w:r>
      <w:r w:rsidR="00152BF8">
        <w:t>»</w:t>
      </w:r>
      <w:r w:rsidRPr="000722A5">
        <w:t xml:space="preserve"> </w:t>
      </w:r>
      <w:r w:rsidRPr="000722A5">
        <w:rPr>
          <w:i/>
          <w:iCs/>
        </w:rPr>
        <w:t>СС</w:t>
      </w:r>
      <w:r w:rsidRPr="000722A5">
        <w:t xml:space="preserve">. Под показателем </w:t>
      </w:r>
      <w:r w:rsidRPr="000722A5">
        <w:rPr>
          <w:i/>
          <w:iCs/>
        </w:rPr>
        <w:t>СС</w:t>
      </w:r>
      <w:r w:rsidRPr="000722A5">
        <w:t xml:space="preserve"> понимается либо </w:t>
      </w:r>
      <w:r w:rsidRPr="000722A5">
        <w:rPr>
          <w:i/>
          <w:iCs/>
        </w:rPr>
        <w:t>WACC,</w:t>
      </w:r>
      <w:r w:rsidRPr="000722A5">
        <w:t xml:space="preserve"> если источник средств точно не идентифицирован, либо цена целе</w:t>
      </w:r>
      <w:r w:rsidRPr="000722A5">
        <w:softHyphen/>
        <w:t>вого источника, если таковой имеется. Именно с пока</w:t>
      </w:r>
      <w:r w:rsidRPr="000722A5">
        <w:softHyphen/>
        <w:t xml:space="preserve">зателем </w:t>
      </w:r>
      <w:r w:rsidRPr="000722A5">
        <w:rPr>
          <w:i/>
          <w:iCs/>
        </w:rPr>
        <w:t>СС</w:t>
      </w:r>
      <w:r w:rsidRPr="000722A5">
        <w:t xml:space="preserve"> сравнивается критерий </w:t>
      </w:r>
      <w:r w:rsidRPr="000722A5">
        <w:rPr>
          <w:i/>
          <w:iCs/>
        </w:rPr>
        <w:t>I</w:t>
      </w:r>
      <w:r>
        <w:rPr>
          <w:i/>
          <w:iCs/>
          <w:lang w:val="en-US"/>
        </w:rPr>
        <w:t>RR</w:t>
      </w:r>
      <w:r w:rsidRPr="000722A5">
        <w:rPr>
          <w:i/>
          <w:iCs/>
        </w:rPr>
        <w:t>,</w:t>
      </w:r>
      <w:r w:rsidRPr="000722A5">
        <w:t xml:space="preserve"> рассчитанный для конкретного проекта, при этом связь между ними такова.</w:t>
      </w:r>
    </w:p>
    <w:p w:rsidR="005F669D" w:rsidRDefault="00FB5014" w:rsidP="005F669D">
      <w:pPr>
        <w:widowControl w:val="0"/>
        <w:numPr>
          <w:ilvl w:val="0"/>
          <w:numId w:val="29"/>
        </w:numPr>
        <w:rPr>
          <w:lang w:val="en-US"/>
        </w:rPr>
      </w:pPr>
      <w:r w:rsidRPr="000722A5">
        <w:t>Если</w:t>
      </w:r>
      <w:r>
        <w:t xml:space="preserve"> </w:t>
      </w:r>
      <w:r w:rsidRPr="000722A5">
        <w:rPr>
          <w:i/>
          <w:iCs/>
        </w:rPr>
        <w:t>I</w:t>
      </w:r>
      <w:r>
        <w:rPr>
          <w:i/>
          <w:iCs/>
          <w:lang w:val="en-US"/>
        </w:rPr>
        <w:t>RR</w:t>
      </w:r>
      <w:r w:rsidRPr="000722A5">
        <w:rPr>
          <w:i/>
          <w:iCs/>
        </w:rPr>
        <w:t xml:space="preserve"> &lt; СС,</w:t>
      </w:r>
      <w:r w:rsidRPr="000722A5">
        <w:t xml:space="preserve"> то проект </w:t>
      </w:r>
      <w:r>
        <w:t>целесообразно</w:t>
      </w:r>
      <w:r w:rsidRPr="000722A5">
        <w:t xml:space="preserve"> принять; </w:t>
      </w:r>
    </w:p>
    <w:p w:rsidR="005F669D" w:rsidRDefault="00FB5014" w:rsidP="005F669D">
      <w:pPr>
        <w:widowControl w:val="0"/>
        <w:numPr>
          <w:ilvl w:val="0"/>
          <w:numId w:val="29"/>
        </w:numPr>
        <w:rPr>
          <w:lang w:val="en-US"/>
        </w:rPr>
      </w:pPr>
      <w:r>
        <w:t xml:space="preserve">если </w:t>
      </w:r>
      <w:r w:rsidRPr="000722A5">
        <w:rPr>
          <w:i/>
          <w:iCs/>
        </w:rPr>
        <w:t>I</w:t>
      </w:r>
      <w:r>
        <w:rPr>
          <w:i/>
          <w:iCs/>
          <w:lang w:val="en-US"/>
        </w:rPr>
        <w:t>RR</w:t>
      </w:r>
      <w:r w:rsidRPr="000722A5">
        <w:rPr>
          <w:i/>
          <w:iCs/>
        </w:rPr>
        <w:t xml:space="preserve"> &gt; СС,</w:t>
      </w:r>
      <w:r w:rsidRPr="000722A5">
        <w:t xml:space="preserve"> то проект следует отвергнуть; </w:t>
      </w:r>
    </w:p>
    <w:p w:rsidR="00FB5014" w:rsidRDefault="00FB5014" w:rsidP="005F669D">
      <w:pPr>
        <w:widowControl w:val="0"/>
        <w:numPr>
          <w:ilvl w:val="0"/>
          <w:numId w:val="29"/>
        </w:numPr>
      </w:pPr>
      <w:r>
        <w:t xml:space="preserve">при </w:t>
      </w:r>
      <w:r w:rsidRPr="000722A5">
        <w:rPr>
          <w:i/>
          <w:iCs/>
        </w:rPr>
        <w:t>I</w:t>
      </w:r>
      <w:r>
        <w:rPr>
          <w:i/>
          <w:iCs/>
          <w:lang w:val="en-US"/>
        </w:rPr>
        <w:t>RR</w:t>
      </w:r>
      <w:r w:rsidRPr="000722A5">
        <w:rPr>
          <w:i/>
          <w:iCs/>
        </w:rPr>
        <w:t xml:space="preserve"> = СС</w:t>
      </w:r>
      <w:r w:rsidRPr="000722A5">
        <w:t xml:space="preserve"> проект не является ни прибыль</w:t>
      </w:r>
      <w:r w:rsidRPr="000722A5">
        <w:softHyphen/>
        <w:t>ным, ни убыточным.</w:t>
      </w:r>
    </w:p>
    <w:p w:rsidR="00FB5014" w:rsidRDefault="00FB5014" w:rsidP="00FB5014">
      <w:pPr>
        <w:widowControl w:val="0"/>
      </w:pPr>
      <w:r w:rsidRPr="000722A5">
        <w:t xml:space="preserve">Независимо от того, с чем сравнивается </w:t>
      </w:r>
      <w:r w:rsidRPr="000722A5">
        <w:rPr>
          <w:i/>
          <w:iCs/>
        </w:rPr>
        <w:t>I</w:t>
      </w:r>
      <w:r>
        <w:rPr>
          <w:i/>
          <w:iCs/>
          <w:lang w:val="en-US"/>
        </w:rPr>
        <w:t>RR</w:t>
      </w:r>
      <w:r w:rsidRPr="000722A5">
        <w:rPr>
          <w:i/>
          <w:iCs/>
        </w:rPr>
        <w:t>,</w:t>
      </w:r>
      <w:r w:rsidRPr="000722A5">
        <w:t xml:space="preserve"> оче</w:t>
      </w:r>
      <w:r w:rsidRPr="000722A5">
        <w:softHyphen/>
        <w:t xml:space="preserve">видно одно: проект принимается, если его </w:t>
      </w:r>
      <w:r w:rsidRPr="000722A5">
        <w:rPr>
          <w:i/>
          <w:iCs/>
        </w:rPr>
        <w:t>I</w:t>
      </w:r>
      <w:r>
        <w:rPr>
          <w:i/>
          <w:iCs/>
          <w:lang w:val="en-US"/>
        </w:rPr>
        <w:t>RR</w:t>
      </w:r>
      <w:r w:rsidRPr="000722A5">
        <w:t xml:space="preserve"> меньше некоторой пороговой величины; поэтому при прочих равных условиях, как правило, меньшее значение </w:t>
      </w:r>
      <w:r w:rsidRPr="000722A5">
        <w:rPr>
          <w:i/>
          <w:iCs/>
        </w:rPr>
        <w:t>I</w:t>
      </w:r>
      <w:r>
        <w:rPr>
          <w:i/>
          <w:iCs/>
          <w:lang w:val="en-US"/>
        </w:rPr>
        <w:t>RR</w:t>
      </w:r>
      <w:r w:rsidRPr="000722A5">
        <w:rPr>
          <w:i/>
          <w:iCs/>
        </w:rPr>
        <w:t xml:space="preserve"> </w:t>
      </w:r>
      <w:r w:rsidRPr="000722A5">
        <w:t>считается предпочтительным.</w:t>
      </w:r>
    </w:p>
    <w:p w:rsidR="00FB5014" w:rsidRDefault="00FB5014" w:rsidP="00FB5014">
      <w:r>
        <w:t>Итак, н</w:t>
      </w:r>
      <w:r w:rsidRPr="00422859">
        <w:t>еопределенности, связанной с произволом в выборе нормы дисконта инвестором, можно изб</w:t>
      </w:r>
      <w:r>
        <w:t xml:space="preserve">ежать, рассчитав  </w:t>
      </w:r>
      <w:r w:rsidRPr="00422859">
        <w:t xml:space="preserve"> внутреннюю норму доходности </w:t>
      </w:r>
      <w:r w:rsidRPr="00C41783">
        <w:rPr>
          <w:i/>
          <w:iCs/>
        </w:rPr>
        <w:t>I</w:t>
      </w:r>
      <w:r w:rsidRPr="00C41783">
        <w:rPr>
          <w:i/>
          <w:iCs/>
          <w:lang w:val="en-US"/>
        </w:rPr>
        <w:t>RR</w:t>
      </w:r>
      <w:r>
        <w:t>.</w:t>
      </w:r>
      <w:r w:rsidRPr="00422859">
        <w:t xml:space="preserve"> Ожидается, что при меньшем значении дисконт-фактора прибыль положительна, а при большем - отрицательна. К сожалению, такая интерпретация не всегда допустима, поскольку для некоторой совокупности потоков платежей чист</w:t>
      </w:r>
      <w:r>
        <w:t>ая текущая</w:t>
      </w:r>
      <w:r w:rsidRPr="00422859">
        <w:t xml:space="preserve"> </w:t>
      </w:r>
      <w:r>
        <w:t>стоимость</w:t>
      </w:r>
      <w:r w:rsidRPr="00422859">
        <w:t xml:space="preserve"> равн</w:t>
      </w:r>
      <w:r>
        <w:t>а</w:t>
      </w:r>
      <w:r w:rsidRPr="00422859">
        <w:t xml:space="preserve"> 0 не для одного значения дисконт-фактора, а для многих. Однако традиционная интерпретация корректна в подавляющем большинстве реальных ситуаций, в частности, если платежи всегда предшествуют поступлениям. Поэтому многие экономисты считают наиболее целесообразным использование внутренней нормы доходности как основной характеристики при сравнении потоков платежей.</w:t>
      </w:r>
    </w:p>
    <w:p w:rsidR="00FB5014" w:rsidRPr="001D1083" w:rsidRDefault="00FB5014" w:rsidP="00FB5014">
      <w:pPr>
        <w:jc w:val="center"/>
      </w:pPr>
    </w:p>
    <w:p w:rsidR="00FB5014" w:rsidRPr="00460C17" w:rsidRDefault="00FB5014" w:rsidP="005F669D">
      <w:pPr>
        <w:pStyle w:val="2"/>
      </w:pPr>
      <w:bookmarkStart w:id="6" w:name="_Toc154574223"/>
      <w:r w:rsidRPr="00460C17">
        <w:t>Оценки погрешностей характеристик финансовых потоков и проблема горизонта планирования</w:t>
      </w:r>
      <w:bookmarkEnd w:id="6"/>
    </w:p>
    <w:p w:rsidR="005F669D" w:rsidRPr="005F669D" w:rsidRDefault="00FB5014" w:rsidP="005F669D">
      <w:pPr>
        <w:pStyle w:val="4"/>
        <w:rPr>
          <w:lang w:val="en-US"/>
        </w:rPr>
      </w:pPr>
      <w:r w:rsidRPr="005F669D">
        <w:t xml:space="preserve">Погрешности экономических измерений. </w:t>
      </w:r>
    </w:p>
    <w:p w:rsidR="00FB5014" w:rsidRDefault="00FB5014" w:rsidP="00FB5014">
      <w:r w:rsidRPr="000722A5">
        <w:t xml:space="preserve">Все знают, что любое инженерное измерение проводится с некоторой погрешностью. Эту погрешность обычно приводят в документации </w:t>
      </w:r>
      <w:r>
        <w:t xml:space="preserve">(техническом паспорте средства измерения) </w:t>
      </w:r>
      <w:r w:rsidRPr="000722A5">
        <w:t>и учитывают при принятии решений. Ясно, что и любое экономическое измерение также проводится с погрешностью. А вот какова она? Необходимо уметь ее оценивать, поскольку ошибки при принятии экономических решений обходятся дорого.</w:t>
      </w:r>
    </w:p>
    <w:p w:rsidR="00FB5014" w:rsidRDefault="00FB5014" w:rsidP="00FB5014">
      <w:r>
        <w:t>Например, чистая текущая стоимость, с</w:t>
      </w:r>
      <w:r w:rsidRPr="000722A5">
        <w:t>рок окупаемости и сам вывод о прибыльности проекта зависят от неизвестного дисконт-фактора</w:t>
      </w:r>
      <w:r>
        <w:t xml:space="preserve"> </w:t>
      </w:r>
      <w:r w:rsidRPr="000722A5">
        <w:rPr>
          <w:i/>
          <w:iCs/>
        </w:rPr>
        <w:t>С</w:t>
      </w:r>
      <w:r w:rsidRPr="000722A5">
        <w:t xml:space="preserve"> или даже от неизвестной дисконт-функции - ибо какие у нас основания считать будущую дисконт-функцию постоянной? Экономическая история России последних лет показывает, что банки часто меняют проценты </w:t>
      </w:r>
      <w:r>
        <w:t>вы</w:t>
      </w:r>
      <w:r w:rsidRPr="000722A5">
        <w:t>плат за депозит</w:t>
      </w:r>
      <w:r>
        <w:t xml:space="preserve"> и за кредит</w:t>
      </w:r>
      <w:r w:rsidRPr="000722A5">
        <w:t xml:space="preserve">. </w:t>
      </w:r>
      <w:r>
        <w:t xml:space="preserve"> </w:t>
      </w:r>
    </w:p>
    <w:p w:rsidR="00FB5014" w:rsidRPr="00D8335F" w:rsidRDefault="00FB5014" w:rsidP="00FB5014">
      <w:r>
        <w:t>Количественная</w:t>
      </w:r>
      <w:r w:rsidRPr="00D8335F">
        <w:t xml:space="preserve"> оценка </w:t>
      </w:r>
      <w:r>
        <w:t>финансовых потоков</w:t>
      </w:r>
      <w:r w:rsidRPr="00D8335F">
        <w:t xml:space="preserve"> инвестици</w:t>
      </w:r>
      <w:r>
        <w:t>онных проектов</w:t>
      </w:r>
      <w:r w:rsidRPr="00D8335F">
        <w:t xml:space="preserve">, в </w:t>
      </w:r>
      <w:r>
        <w:t>частности, денежных</w:t>
      </w:r>
      <w:r w:rsidRPr="00D8335F">
        <w:t xml:space="preserve"> поступлений и </w:t>
      </w:r>
      <w:r>
        <w:t>платежей</w:t>
      </w:r>
      <w:r w:rsidRPr="00D8335F">
        <w:t xml:space="preserve">, </w:t>
      </w:r>
      <w:r>
        <w:t>представляет</w:t>
      </w:r>
      <w:r w:rsidRPr="00D8335F">
        <w:t xml:space="preserve"> </w:t>
      </w:r>
      <w:r>
        <w:t xml:space="preserve">собой </w:t>
      </w:r>
      <w:r w:rsidRPr="00D8335F">
        <w:t>сложную задачу, поскольку на</w:t>
      </w:r>
      <w:r>
        <w:t xml:space="preserve"> каждый из них </w:t>
      </w:r>
      <w:r w:rsidRPr="00D8335F">
        <w:t xml:space="preserve">оказывает влияние множество разнообразных факторов, а сами оценки охватывают </w:t>
      </w:r>
      <w:r>
        <w:t xml:space="preserve">достаточно </w:t>
      </w:r>
      <w:r w:rsidRPr="00D8335F">
        <w:t xml:space="preserve">длительный промежуток </w:t>
      </w:r>
      <w:r>
        <w:t>времени</w:t>
      </w:r>
      <w:r w:rsidRPr="00D8335F">
        <w:t xml:space="preserve">. В частности, для рассматриваемого примера важно учитывать </w:t>
      </w:r>
      <w:r>
        <w:t>следующие</w:t>
      </w:r>
      <w:r w:rsidRPr="00D8335F">
        <w:t xml:space="preserve"> характеристики инвестиционного проекта:</w:t>
      </w:r>
    </w:p>
    <w:p w:rsidR="00FB5014" w:rsidRPr="00D8335F" w:rsidRDefault="00FB5014" w:rsidP="00460C17">
      <w:pPr>
        <w:numPr>
          <w:ilvl w:val="0"/>
          <w:numId w:val="22"/>
        </w:numPr>
      </w:pPr>
      <w:r w:rsidRPr="00D8335F">
        <w:t>возможные колебания рыночного спроса на продукцию;</w:t>
      </w:r>
    </w:p>
    <w:p w:rsidR="00FB5014" w:rsidRPr="00D8335F" w:rsidRDefault="00FB5014" w:rsidP="00460C17">
      <w:pPr>
        <w:numPr>
          <w:ilvl w:val="0"/>
          <w:numId w:val="22"/>
        </w:numPr>
      </w:pPr>
      <w:r>
        <w:t>ожидаемые</w:t>
      </w:r>
      <w:r w:rsidRPr="00D8335F">
        <w:t xml:space="preserve"> колебания цен на  </w:t>
      </w:r>
      <w:r>
        <w:t>потребляемые</w:t>
      </w:r>
      <w:r w:rsidRPr="00D8335F">
        <w:t xml:space="preserve"> ресурсы и производимую продукцию;</w:t>
      </w:r>
    </w:p>
    <w:p w:rsidR="00FB5014" w:rsidRPr="00D8335F" w:rsidRDefault="00FB5014" w:rsidP="00460C17">
      <w:pPr>
        <w:numPr>
          <w:ilvl w:val="0"/>
          <w:numId w:val="22"/>
        </w:numPr>
      </w:pPr>
      <w:r w:rsidRPr="00D8335F">
        <w:t xml:space="preserve">возможное </w:t>
      </w:r>
      <w:r>
        <w:t>появление</w:t>
      </w:r>
      <w:r w:rsidRPr="00D8335F">
        <w:t xml:space="preserve"> на рынке </w:t>
      </w:r>
      <w:r>
        <w:t>товаров-конкурентов;</w:t>
      </w:r>
    </w:p>
    <w:p w:rsidR="00FB5014" w:rsidRPr="00D8335F" w:rsidRDefault="00FB5014" w:rsidP="00460C17">
      <w:pPr>
        <w:numPr>
          <w:ilvl w:val="0"/>
          <w:numId w:val="22"/>
        </w:numPr>
      </w:pPr>
      <w:r>
        <w:t>планируемое</w:t>
      </w:r>
      <w:r w:rsidRPr="00D8335F">
        <w:t xml:space="preserve"> </w:t>
      </w:r>
      <w:r>
        <w:t>снижение</w:t>
      </w:r>
      <w:r w:rsidRPr="00D8335F">
        <w:t xml:space="preserve"> </w:t>
      </w:r>
      <w:r>
        <w:t>производственно</w:t>
      </w:r>
      <w:r w:rsidRPr="00D8335F">
        <w:t xml:space="preserve">-сбытовых </w:t>
      </w:r>
      <w:r>
        <w:t>издержек</w:t>
      </w:r>
      <w:r w:rsidRPr="00D8335F">
        <w:t xml:space="preserve"> по </w:t>
      </w:r>
      <w:r>
        <w:t>мере</w:t>
      </w:r>
      <w:r w:rsidRPr="00D8335F">
        <w:t xml:space="preserve"> освоения новой продукции и наращивания объемов производства;</w:t>
      </w:r>
    </w:p>
    <w:p w:rsidR="00FB5014" w:rsidRDefault="00FB5014" w:rsidP="00460C17">
      <w:pPr>
        <w:numPr>
          <w:ilvl w:val="0"/>
          <w:numId w:val="22"/>
        </w:numPr>
      </w:pPr>
      <w:r w:rsidRPr="00D8335F">
        <w:t xml:space="preserve">влияние инфляции на покупательную способность </w:t>
      </w:r>
      <w:r>
        <w:t>потребителей</w:t>
      </w:r>
      <w:r w:rsidRPr="00D8335F">
        <w:t xml:space="preserve"> и, </w:t>
      </w:r>
      <w:r>
        <w:t>соответственно</w:t>
      </w:r>
      <w:r w:rsidRPr="00D8335F">
        <w:t>, на объемы продаж.</w:t>
      </w:r>
    </w:p>
    <w:p w:rsidR="00FB5014" w:rsidRDefault="00FB5014" w:rsidP="00FB5014">
      <w:r w:rsidRPr="00D8335F">
        <w:t>Поэтому такие оценки</w:t>
      </w:r>
      <w:r>
        <w:t xml:space="preserve"> б</w:t>
      </w:r>
      <w:r w:rsidRPr="00D8335F">
        <w:t xml:space="preserve">азируются на прогнозах </w:t>
      </w:r>
      <w:r>
        <w:t xml:space="preserve">внутренней </w:t>
      </w:r>
      <w:r w:rsidRPr="00D8335F">
        <w:t xml:space="preserve">и </w:t>
      </w:r>
      <w:r>
        <w:t>внешней</w:t>
      </w:r>
      <w:r w:rsidRPr="00D8335F">
        <w:t xml:space="preserve"> среды предприятия. Использование прогнозных оценок всегда связано с риском, </w:t>
      </w:r>
      <w:r>
        <w:t xml:space="preserve">возрастающим при увеличении </w:t>
      </w:r>
      <w:r w:rsidRPr="00D8335F">
        <w:t xml:space="preserve">масштаба проекта и длительности инвестиционного периода. </w:t>
      </w:r>
    </w:p>
    <w:p w:rsidR="00FB5014" w:rsidRDefault="00FB5014" w:rsidP="00FB5014">
      <w:r w:rsidRPr="00D8335F">
        <w:t xml:space="preserve">Оценка </w:t>
      </w:r>
      <w:r>
        <w:t>финансовых потоков</w:t>
      </w:r>
      <w:r w:rsidRPr="00D8335F">
        <w:t xml:space="preserve"> инвестици</w:t>
      </w:r>
      <w:r>
        <w:t xml:space="preserve">онных проектов </w:t>
      </w:r>
      <w:r w:rsidRPr="00D8335F">
        <w:t>связана также с анали</w:t>
      </w:r>
      <w:r>
        <w:t>зом источников финансирования.</w:t>
      </w:r>
      <w:r w:rsidRPr="00D8335F">
        <w:t xml:space="preserve"> </w:t>
      </w:r>
      <w:r>
        <w:t>П</w:t>
      </w:r>
      <w:r w:rsidRPr="00D8335F">
        <w:t xml:space="preserve">ричем для </w:t>
      </w:r>
      <w:r>
        <w:t>целей</w:t>
      </w:r>
      <w:r w:rsidRPr="00D8335F">
        <w:t xml:space="preserve"> проводимого анализа особое внимание </w:t>
      </w:r>
      <w:r>
        <w:t>уделяется</w:t>
      </w:r>
      <w:r w:rsidRPr="00D8335F">
        <w:t xml:space="preserve"> внешним источникам, в частности, акционерному капиталу и планируемым затратам по обслуживанию </w:t>
      </w:r>
      <w:r>
        <w:t>привлеченного</w:t>
      </w:r>
      <w:r w:rsidRPr="00D8335F">
        <w:t xml:space="preserve"> капитала: </w:t>
      </w:r>
      <w:r>
        <w:t>размерам</w:t>
      </w:r>
      <w:r w:rsidRPr="00D8335F">
        <w:t xml:space="preserve"> дивидендов, </w:t>
      </w:r>
      <w:r>
        <w:t>периодичности</w:t>
      </w:r>
      <w:r w:rsidRPr="00D8335F">
        <w:t xml:space="preserve"> их выплат и т.п.</w:t>
      </w:r>
    </w:p>
    <w:p w:rsidR="00FB5014" w:rsidRDefault="00FB5014" w:rsidP="00FB5014">
      <w:r>
        <w:t xml:space="preserve"> </w:t>
      </w:r>
      <w:r w:rsidRPr="008E0FE5">
        <w:rPr>
          <w:b/>
          <w:bCs/>
        </w:rPr>
        <w:t xml:space="preserve">Оценка погрешности </w:t>
      </w:r>
      <w:r w:rsidRPr="008E0FE5">
        <w:rPr>
          <w:b/>
          <w:bCs/>
          <w:i/>
          <w:iCs/>
        </w:rPr>
        <w:t>NPV.</w:t>
      </w:r>
      <w:r>
        <w:t xml:space="preserve"> В качестве </w:t>
      </w:r>
      <w:r w:rsidRPr="000722A5">
        <w:t>пример</w:t>
      </w:r>
      <w:r>
        <w:t>а</w:t>
      </w:r>
      <w:r w:rsidRPr="000722A5">
        <w:t xml:space="preserve"> </w:t>
      </w:r>
      <w:r>
        <w:t xml:space="preserve">рассмотрим </w:t>
      </w:r>
      <w:r w:rsidRPr="000722A5">
        <w:t>исследовани</w:t>
      </w:r>
      <w:r>
        <w:t>е</w:t>
      </w:r>
      <w:r w:rsidRPr="000722A5">
        <w:t xml:space="preserve"> </w:t>
      </w:r>
      <w:r>
        <w:t xml:space="preserve">чистой текущей стоимости </w:t>
      </w:r>
      <w:r w:rsidRPr="00550F58">
        <w:rPr>
          <w:i/>
          <w:iCs/>
        </w:rPr>
        <w:t>NPV</w:t>
      </w:r>
      <w:r w:rsidRPr="000722A5">
        <w:t xml:space="preserve"> на устойчивость (чувствительность) к малым отклонениям значений дисконт-функции. Для этого надо найти максимально возможное отклонение </w:t>
      </w:r>
      <w:r w:rsidRPr="002B1847">
        <w:rPr>
          <w:i/>
          <w:iCs/>
        </w:rPr>
        <w:t>NPV</w:t>
      </w:r>
      <w:r w:rsidRPr="000722A5">
        <w:t xml:space="preserve"> при допустимых отклонениях значений дисконт-функции (или, если угодно, значений банковских процентов). </w:t>
      </w:r>
    </w:p>
    <w:p w:rsidR="00FB5014" w:rsidRDefault="00FB5014" w:rsidP="00FB5014">
      <w:r w:rsidRPr="00422859">
        <w:t>Чист</w:t>
      </w:r>
      <w:r>
        <w:t>ая</w:t>
      </w:r>
      <w:r w:rsidRPr="00422859">
        <w:t xml:space="preserve"> </w:t>
      </w:r>
      <w:r>
        <w:t>текущая стоимость</w:t>
      </w:r>
      <w:r w:rsidRPr="00422859">
        <w:t xml:space="preserve">, очевидно, зависит от общего объема платежей. Как правило, чем проект крупнее, тем эта характеристика  проекта больше по абсолютной величине. При этом при одних значениях нормы дисконта она может быть положительной, а при других - отрицательной. Крайние значения </w:t>
      </w:r>
      <w:r w:rsidRPr="002B1847">
        <w:rPr>
          <w:i/>
          <w:iCs/>
        </w:rPr>
        <w:t>С</w:t>
      </w:r>
      <w:r w:rsidRPr="00422859">
        <w:t xml:space="preserve"> = 0 (банковский процент крайне</w:t>
      </w:r>
      <w:r>
        <w:t xml:space="preserve"> высок) и </w:t>
      </w:r>
      <w:r w:rsidRPr="002B1847">
        <w:rPr>
          <w:i/>
          <w:iCs/>
        </w:rPr>
        <w:t>С</w:t>
      </w:r>
      <w:r>
        <w:t>=1 (</w:t>
      </w:r>
      <w:r w:rsidRPr="00422859">
        <w:t>он крайне низок) могут дать эти две возможности.</w:t>
      </w:r>
    </w:p>
    <w:p w:rsidR="00FB5014" w:rsidRDefault="00FB5014" w:rsidP="00FB5014">
      <w:r w:rsidRPr="00550F58">
        <w:t xml:space="preserve">Для иных характеристик, например, внутренней нормы доходности, выводы аналогичны. Дополнительные проблемы вносит неопределенность горизонта планирования, а также будущая инфляция. Если считать, что финансовый поток должен учитывать инфляцию, то это означает, что до принятия решений об инвестициях необходимо на годы вперед спрогнозировать рост цен, а это до сих пор еще не удавалось ни одной государственной или частной исследовательской структуре. Если же рост цен не учитывать, то отдаленные во времени доходы могут </w:t>
      </w:r>
      <w:r w:rsidR="00152BF8">
        <w:t>«</w:t>
      </w:r>
      <w:r w:rsidRPr="00550F58">
        <w:t>растаять</w:t>
      </w:r>
      <w:r w:rsidR="00152BF8">
        <w:t>»</w:t>
      </w:r>
      <w:r w:rsidRPr="00550F58">
        <w:t xml:space="preserve"> в огне инфляции. На практ</w:t>
      </w:r>
      <w:r>
        <w:t xml:space="preserve">ике риски учитывают, увеличивая </w:t>
      </w:r>
      <w:r w:rsidRPr="00550F58">
        <w:rPr>
          <w:i/>
          <w:iCs/>
          <w:lang w:val="en-US"/>
        </w:rPr>
        <w:t>q</w:t>
      </w:r>
      <w:r w:rsidRPr="00550F58">
        <w:t xml:space="preserve"> на </w:t>
      </w:r>
      <w:r w:rsidR="005F669D">
        <w:t>определенное количество</w:t>
      </w:r>
      <w:r w:rsidRPr="00550F58">
        <w:t xml:space="preserve"> процентов. </w:t>
      </w:r>
    </w:p>
    <w:p w:rsidR="00FB5014" w:rsidRDefault="00FB5014" w:rsidP="00FB5014">
      <w:r w:rsidRPr="00422859">
        <w:rPr>
          <w:b/>
          <w:bCs/>
        </w:rPr>
        <w:t>Проблема горизонта планирования</w:t>
      </w:r>
      <w:r>
        <w:rPr>
          <w:b/>
          <w:bCs/>
        </w:rPr>
        <w:t xml:space="preserve">. </w:t>
      </w:r>
      <w:r w:rsidRPr="00422859">
        <w:t>Выше рассмотрен ряд характеристик инвестиционных проектов. Этот перечень можно существенно расширить. Например, комбинируя прибыль и рентабельность, можно строить характеристику, которая была бы пригодна для сравнения как малых, так и больших проектов.</w:t>
      </w:r>
    </w:p>
    <w:p w:rsidR="00FB5014" w:rsidRDefault="00FB5014" w:rsidP="00FB5014">
      <w:r w:rsidRPr="00422859">
        <w:t>Во многих ситуациях продолжительность проекта не определена объективно (типичная ситуация для инноваций налоговой системы) либо горизонт планирования инвестора не охватывает всю продолжительность реализации проекта до этапа утилизации. В таких случаях важно изучить влияние горизонта планирования на принимаемые решения.</w:t>
      </w:r>
    </w:p>
    <w:p w:rsidR="00FB5014" w:rsidRPr="00422859" w:rsidRDefault="00FB5014" w:rsidP="00FB5014">
      <w:r w:rsidRPr="00422859">
        <w:t xml:space="preserve">От горизонта планирования зависят принимаемые решения. </w:t>
      </w:r>
      <w:r>
        <w:t xml:space="preserve">Например, при коротком периоде планирования целесообразны лишь инвестиции (капиталовложения) в оборотные фонды предприятия, и лишь при достаточно длительном периоде – в основные фонды. </w:t>
      </w:r>
    </w:p>
    <w:p w:rsidR="00FB5014" w:rsidRPr="00422859" w:rsidRDefault="00FB5014" w:rsidP="00FB5014">
      <w:r>
        <w:t xml:space="preserve"> </w:t>
      </w:r>
    </w:p>
    <w:p w:rsidR="000F25A3" w:rsidRDefault="000F25A3" w:rsidP="006D2229">
      <w:pPr>
        <w:pStyle w:val="1"/>
      </w:pPr>
      <w:bookmarkStart w:id="7" w:name="_Toc154574224"/>
      <w:r>
        <w:t>Заключение</w:t>
      </w:r>
      <w:bookmarkEnd w:id="7"/>
    </w:p>
    <w:p w:rsidR="000F25A3" w:rsidRDefault="000F25A3" w:rsidP="000F25A3">
      <w:r>
        <w:t xml:space="preserve">Как показала данная работа, понятие дисконтирования – одно из наиболее важных в деятельности финансиста и аналитика, поскольку позволяет наиболее точно отразить при проведении прогнозирования риски проекта, а также  отразить в цифрах вероятность получения ожидаемых расходов. </w:t>
      </w:r>
    </w:p>
    <w:p w:rsidR="000F25A3" w:rsidRDefault="000F25A3" w:rsidP="000F25A3">
      <w:r>
        <w:t>Внутренняя норма доходности – критерий, позволяющий не увлекаться  только масштабами проекта, но рассмотреть границы заемного финансирования, понять оптимальное соотношение собственного и заемного капитала и не оказаться в плену у недостаточно обоснованных проектов.</w:t>
      </w:r>
    </w:p>
    <w:p w:rsidR="000F25A3" w:rsidRPr="000F25A3" w:rsidRDefault="000F25A3" w:rsidP="000F25A3">
      <w:r>
        <w:t>Чтобы еще в большей степени аргументироваться сделанные выводы, хотелось бы привести очень условный, но достаточно характерный пример инвестиционного проекта, подразумевающий учет риска</w:t>
      </w:r>
      <w:r w:rsidR="007C53B5">
        <w:t xml:space="preserve"> проекта и использование банковского кредита.  Описанный пример подробно описан в следующем разделе.</w:t>
      </w:r>
    </w:p>
    <w:p w:rsidR="00FB5014" w:rsidRDefault="00FB5014" w:rsidP="007C53B5">
      <w:pPr>
        <w:pStyle w:val="1"/>
      </w:pPr>
      <w:bookmarkStart w:id="8" w:name="_Toc154574225"/>
      <w:r w:rsidRPr="00422859">
        <w:t xml:space="preserve">Практические вопросы реализации </w:t>
      </w:r>
      <w:r w:rsidR="00460C17" w:rsidRPr="00460C17">
        <w:t xml:space="preserve"> </w:t>
      </w:r>
      <w:r w:rsidRPr="00422859">
        <w:t xml:space="preserve">инновационных и </w:t>
      </w:r>
      <w:r w:rsidR="008B5D8A">
        <w:t>и</w:t>
      </w:r>
      <w:r w:rsidRPr="00422859">
        <w:t>нвестиционных проектов</w:t>
      </w:r>
      <w:bookmarkEnd w:id="8"/>
    </w:p>
    <w:p w:rsidR="00FB5014" w:rsidRDefault="00FB5014" w:rsidP="00FB5014">
      <w:r w:rsidRPr="00422859">
        <w:t>Рассмотрим некоторые вопросы, связанные с практически</w:t>
      </w:r>
      <w:r>
        <w:t>м</w:t>
      </w:r>
      <w:r w:rsidRPr="00422859">
        <w:t>и во</w:t>
      </w:r>
      <w:r>
        <w:t>просами подготовки и реализации</w:t>
      </w:r>
      <w:r w:rsidRPr="00422859">
        <w:t xml:space="preserve"> и инвестиционных проектов.</w:t>
      </w:r>
    </w:p>
    <w:p w:rsidR="00FB5014" w:rsidRDefault="00FB5014" w:rsidP="00FB5014">
      <w:r w:rsidRPr="00422859">
        <w:rPr>
          <w:b/>
          <w:bCs/>
        </w:rPr>
        <w:t>Неопределенность и риски будущего развития</w:t>
      </w:r>
      <w:r>
        <w:rPr>
          <w:b/>
          <w:bCs/>
        </w:rPr>
        <w:t xml:space="preserve">. </w:t>
      </w:r>
      <w:r w:rsidRPr="00422859">
        <w:t>Будущее нам неизвестно. А потому неизвестны и будущие доходы и расходы, мы можем лишь прогнозировать их с той или иной степенью уверенности. Как описывать неопределенность</w:t>
      </w:r>
      <w:r>
        <w:t xml:space="preserve"> будущего? Чем мы рискуем</w:t>
      </w:r>
      <w:r w:rsidRPr="00422859">
        <w:t>? Как отражается неопределенность будущего на потоках платежей, их характеристиках и выводах об эффективности управляющих воздействий на реализацию инвестиционн</w:t>
      </w:r>
      <w:r>
        <w:t>ых</w:t>
      </w:r>
      <w:r w:rsidRPr="00422859">
        <w:t xml:space="preserve"> проект</w:t>
      </w:r>
      <w:r>
        <w:t>ов</w:t>
      </w:r>
      <w:r w:rsidRPr="00422859">
        <w:t xml:space="preserve">, включая и такие </w:t>
      </w:r>
      <w:r w:rsidR="00152BF8">
        <w:t>«</w:t>
      </w:r>
      <w:r w:rsidRPr="00422859">
        <w:t>экзотические</w:t>
      </w:r>
      <w:r w:rsidR="00152BF8">
        <w:t>»</w:t>
      </w:r>
      <w:r w:rsidRPr="00422859">
        <w:t xml:space="preserve">, как процессы налогообложения, на других решениях? Как уменьшить возможные потери и защититься от рисков? </w:t>
      </w:r>
    </w:p>
    <w:p w:rsidR="00FB5014" w:rsidRDefault="00FB5014" w:rsidP="00FB5014">
      <w:r w:rsidRPr="00550F58">
        <w:t>Подчеркнем, что фактор риска является весьма существенным.</w:t>
      </w:r>
      <w:r w:rsidRPr="000722A5">
        <w:t xml:space="preserve"> Инвестиционная деятельность, во-первых, всегда связана с иммобилизацией финансовых ресурсов компании и, во-вторых, обычно осуществляется в условиях неопределенности, степень которой может значительно варьироваться.</w:t>
      </w:r>
      <w:r>
        <w:t xml:space="preserve"> </w:t>
      </w:r>
    </w:p>
    <w:p w:rsidR="00FB5014" w:rsidRDefault="00FB5014" w:rsidP="00FB5014">
      <w:r w:rsidRPr="00422859">
        <w:t>Разработаны различные способы уменьшения экономических рисков, связанные с выбором стратегий поведения, в частности, диверсификацией, страхованием и др.</w:t>
      </w:r>
      <w:r>
        <w:t xml:space="preserve"> </w:t>
      </w:r>
    </w:p>
    <w:p w:rsidR="00FB5014" w:rsidRDefault="00FB5014" w:rsidP="00FB5014">
      <w:r w:rsidRPr="00422859">
        <w:rPr>
          <w:b/>
          <w:bCs/>
        </w:rPr>
        <w:t>Необходимость применения экспертных оценок</w:t>
      </w:r>
      <w:r>
        <w:rPr>
          <w:b/>
          <w:bCs/>
        </w:rPr>
        <w:t xml:space="preserve"> </w:t>
      </w:r>
      <w:r w:rsidRPr="00422859">
        <w:rPr>
          <w:b/>
          <w:bCs/>
        </w:rPr>
        <w:t xml:space="preserve"> при сравнении инвестиционных проектов</w:t>
      </w:r>
      <w:r>
        <w:rPr>
          <w:b/>
          <w:bCs/>
        </w:rPr>
        <w:t xml:space="preserve">. </w:t>
      </w:r>
      <w:r w:rsidRPr="000722A5">
        <w:t xml:space="preserve">Из сказанного выше вытекает, что разнообразные формальные методы оценки инвестиционных проектов и их рисков </w:t>
      </w:r>
      <w:r w:rsidRPr="00422859">
        <w:t xml:space="preserve">во многих случаях (реально во всех нетривиальных ситуациях) </w:t>
      </w:r>
      <w:r w:rsidRPr="000722A5">
        <w:t xml:space="preserve">не могут дать однозначных рекомендаций. </w:t>
      </w:r>
    </w:p>
    <w:p w:rsidR="00FB5014" w:rsidRDefault="00FB5014" w:rsidP="00FB5014">
      <w:r w:rsidRPr="000722A5">
        <w:t xml:space="preserve">Поэтому процедуры экспертного оценивания нужно применять не только на </w:t>
      </w:r>
      <w:r>
        <w:t>заключительном этапе</w:t>
      </w:r>
      <w:r w:rsidRPr="000722A5">
        <w:t>, но и на всех остальных этапах анализа инвестиционного проекта. При этом необходимо использовать весь арсенал теории и практики экспертных оценок</w:t>
      </w:r>
      <w:r>
        <w:t xml:space="preserve">, </w:t>
      </w:r>
      <w:r w:rsidRPr="00422859">
        <w:t>весьма развитой области научной и практической деятельности</w:t>
      </w:r>
      <w:r w:rsidRPr="000722A5">
        <w:t>.</w:t>
      </w:r>
      <w:r>
        <w:t xml:space="preserve"> </w:t>
      </w:r>
      <w:r w:rsidRPr="00422859">
        <w:t xml:space="preserve">В конце процесса принятия решения - всегда человек. </w:t>
      </w:r>
    </w:p>
    <w:p w:rsidR="00FB5014" w:rsidRDefault="00FB5014" w:rsidP="00FB5014">
      <w:r w:rsidRPr="00422859">
        <w:rPr>
          <w:b/>
          <w:bCs/>
        </w:rPr>
        <w:t xml:space="preserve">Технико-экономические обоснования </w:t>
      </w:r>
      <w:r>
        <w:rPr>
          <w:b/>
          <w:bCs/>
        </w:rPr>
        <w:t xml:space="preserve">проектов </w:t>
      </w:r>
      <w:r w:rsidRPr="00422859">
        <w:rPr>
          <w:b/>
          <w:bCs/>
        </w:rPr>
        <w:t>и бизнес-планы</w:t>
      </w:r>
      <w:r>
        <w:rPr>
          <w:b/>
          <w:bCs/>
        </w:rPr>
        <w:t xml:space="preserve">. </w:t>
      </w:r>
      <w:r w:rsidRPr="00CC5CD9">
        <w:t>И</w:t>
      </w:r>
      <w:r w:rsidRPr="00422859">
        <w:t xml:space="preserve">нновационные и инвестиционные проекты начинаются с планирования. Разрабатывается технико-экономическое обоснование проекта, которое в современной традиции называется бизнес-планом. В </w:t>
      </w:r>
      <w:r>
        <w:t xml:space="preserve">нем </w:t>
      </w:r>
      <w:r w:rsidRPr="00422859">
        <w:t>рассматриваются, в час</w:t>
      </w:r>
      <w:r>
        <w:t xml:space="preserve">тности, и те вопросы, которые </w:t>
      </w:r>
      <w:r w:rsidRPr="00422859">
        <w:t xml:space="preserve"> обсуждали</w:t>
      </w:r>
      <w:r>
        <w:t>сь</w:t>
      </w:r>
      <w:r w:rsidRPr="00422859">
        <w:t xml:space="preserve"> выше. </w:t>
      </w:r>
    </w:p>
    <w:p w:rsidR="00E81EFC" w:rsidRPr="00584866" w:rsidRDefault="00E81EFC" w:rsidP="00E81EFC">
      <w:pPr>
        <w:pStyle w:val="aa"/>
      </w:pPr>
      <w:r w:rsidRPr="00584866">
        <w:t>Рис. 1. Назначение бизнес-плана и его основные элементы</w:t>
      </w:r>
    </w:p>
    <w:p w:rsidR="00E81EFC" w:rsidRPr="00584866" w:rsidRDefault="00C06D06" w:rsidP="00E81EFC">
      <w:pPr>
        <w:ind w:firstLine="0"/>
        <w:jc w:val="right"/>
      </w:pPr>
      <w:r>
        <w:pict>
          <v:shape id="_x0000_i1029" type="#_x0000_t75" alt="" style="width:453.75pt;height:318.75pt">
            <v:imagedata r:id="rId14" o:title=""/>
          </v:shape>
        </w:pict>
      </w:r>
    </w:p>
    <w:p w:rsidR="00FB5014" w:rsidRDefault="00FB5014" w:rsidP="00FB5014">
      <w:r w:rsidRPr="00422859">
        <w:t>Бизнес-план - обширный документ, состоит зачастую из сотен и тысяч страниц. Выпущено много пособий по этой тематике, в частности, по составлению бизнес</w:t>
      </w:r>
      <w:r>
        <w:t>-</w:t>
      </w:r>
      <w:r w:rsidRPr="00422859">
        <w:t>планов, сборник</w:t>
      </w:r>
      <w:r>
        <w:t>и</w:t>
      </w:r>
      <w:r w:rsidRPr="00422859">
        <w:t xml:space="preserve"> типовых бизнес-планов, справочные пособия по управлению инвестициями. У любого пособия есть достоинства и недостатки, один автор обращает внимание на одну сторону вопроса, другой - на другую. Но надо помнить, что за последствия принимаемых решений отвечает тот, кто их</w:t>
      </w:r>
      <w:r>
        <w:t xml:space="preserve"> принимает, а не авторы пособия. </w:t>
      </w:r>
      <w:r w:rsidRPr="00422859">
        <w:t xml:space="preserve">Бесспорно совершенно, что ни одно пособие не может освободить </w:t>
      </w:r>
      <w:r>
        <w:t xml:space="preserve">менеджера и </w:t>
      </w:r>
      <w:r w:rsidRPr="00422859">
        <w:t>экономиста от умственной работы, от активного использования его здравого смысла и знаний.</w:t>
      </w:r>
    </w:p>
    <w:p w:rsidR="00040ABC" w:rsidRDefault="00040ABC" w:rsidP="00040ABC">
      <w:pPr>
        <w:pStyle w:val="3"/>
      </w:pPr>
      <w:bookmarkStart w:id="9" w:name="_Toc152582820"/>
      <w:bookmarkStart w:id="10" w:name="_Toc154574226"/>
      <w:r>
        <w:t>Пример расчета дисконтированного денежного потока и показателей эффективности инвестиций</w:t>
      </w:r>
      <w:bookmarkEnd w:id="9"/>
      <w:bookmarkEnd w:id="10"/>
    </w:p>
    <w:p w:rsidR="00871A83" w:rsidRPr="00871A83" w:rsidRDefault="00871A83" w:rsidP="00871A83">
      <w:r>
        <w:t>Содержание инвестиционного проекта – за счет собственных и заемных средств построить в Москве комплекс зданий и продать их.</w:t>
      </w:r>
    </w:p>
    <w:p w:rsidR="00040ABC" w:rsidRDefault="00040ABC" w:rsidP="00040ABC">
      <w:r>
        <w:t>Расчет дисконтированного денежного потока представлен в таблице ниже</w:t>
      </w:r>
    </w:p>
    <w:p w:rsidR="00871A83" w:rsidRDefault="00871A83" w:rsidP="00871A83">
      <w:pPr>
        <w:pStyle w:val="aa"/>
      </w:pPr>
      <w:r>
        <w:t xml:space="preserve">Таблица </w:t>
      </w:r>
      <w:fldSimple w:instr=" SEQ Таблица \* ARABIC ">
        <w:r w:rsidR="007C53B5">
          <w:rPr>
            <w:noProof/>
          </w:rPr>
          <w:t>1</w:t>
        </w:r>
      </w:fldSimple>
      <w:r>
        <w:t>.</w:t>
      </w:r>
      <w:r>
        <w:tab/>
        <w:t>Расчет дисконтированного денежного потока</w:t>
      </w:r>
    </w:p>
    <w:tbl>
      <w:tblPr>
        <w:tblStyle w:val="a8"/>
        <w:tblW w:w="5059" w:type="pct"/>
        <w:tblLook w:val="0000" w:firstRow="0" w:lastRow="0" w:firstColumn="0" w:lastColumn="0" w:noHBand="0" w:noVBand="0"/>
      </w:tblPr>
      <w:tblGrid>
        <w:gridCol w:w="3500"/>
        <w:gridCol w:w="1573"/>
        <w:gridCol w:w="1464"/>
        <w:gridCol w:w="1573"/>
        <w:gridCol w:w="1573"/>
      </w:tblGrid>
      <w:tr w:rsidR="00871A83" w:rsidRPr="00871A83">
        <w:trPr>
          <w:cantSplit/>
          <w:tblHeader/>
        </w:trPr>
        <w:tc>
          <w:tcPr>
            <w:tcW w:w="1807" w:type="pct"/>
            <w:noWrap/>
            <w:vAlign w:val="center"/>
          </w:tcPr>
          <w:p w:rsidR="00871A83" w:rsidRPr="00871A83" w:rsidRDefault="00871A83" w:rsidP="00871A83">
            <w:pPr>
              <w:keepLines/>
              <w:spacing w:before="100" w:beforeAutospacing="1" w:after="100" w:afterAutospacing="1"/>
              <w:ind w:firstLine="0"/>
              <w:jc w:val="center"/>
              <w:rPr>
                <w:rFonts w:ascii="Century Gothic" w:hAnsi="Century Gothic"/>
                <w:b/>
                <w:sz w:val="18"/>
              </w:rPr>
            </w:pPr>
            <w:r w:rsidRPr="00871A83">
              <w:rPr>
                <w:rFonts w:ascii="Century Gothic" w:hAnsi="Century Gothic"/>
                <w:b/>
                <w:sz w:val="18"/>
              </w:rPr>
              <w:t>Наименование</w:t>
            </w:r>
          </w:p>
        </w:tc>
        <w:tc>
          <w:tcPr>
            <w:tcW w:w="812" w:type="pct"/>
            <w:noWrap/>
            <w:vAlign w:val="center"/>
          </w:tcPr>
          <w:p w:rsidR="00871A83" w:rsidRPr="00871A83" w:rsidRDefault="00871A83" w:rsidP="00871A83">
            <w:pPr>
              <w:keepLines/>
              <w:spacing w:before="100" w:beforeAutospacing="1" w:after="100" w:afterAutospacing="1"/>
              <w:ind w:firstLine="0"/>
              <w:jc w:val="center"/>
              <w:rPr>
                <w:rFonts w:ascii="Century Gothic" w:hAnsi="Century Gothic"/>
                <w:b/>
                <w:sz w:val="18"/>
                <w:szCs w:val="18"/>
              </w:rPr>
            </w:pPr>
            <w:r w:rsidRPr="00871A83">
              <w:rPr>
                <w:rFonts w:ascii="Century Gothic" w:hAnsi="Century Gothic"/>
                <w:b/>
                <w:sz w:val="18"/>
                <w:szCs w:val="18"/>
              </w:rPr>
              <w:t xml:space="preserve">1 полугодие </w:t>
            </w:r>
            <w:r w:rsidRPr="00871A83">
              <w:rPr>
                <w:rFonts w:ascii="Century Gothic" w:hAnsi="Century Gothic"/>
                <w:b/>
                <w:sz w:val="18"/>
                <w:szCs w:val="18"/>
              </w:rPr>
              <w:br/>
              <w:t>2007</w:t>
            </w:r>
          </w:p>
        </w:tc>
        <w:tc>
          <w:tcPr>
            <w:tcW w:w="756" w:type="pct"/>
            <w:noWrap/>
            <w:vAlign w:val="center"/>
          </w:tcPr>
          <w:p w:rsidR="00871A83" w:rsidRPr="00871A83" w:rsidRDefault="00871A83" w:rsidP="00871A83">
            <w:pPr>
              <w:keepLines/>
              <w:spacing w:before="100" w:beforeAutospacing="1" w:after="100" w:afterAutospacing="1"/>
              <w:ind w:firstLine="0"/>
              <w:jc w:val="center"/>
              <w:rPr>
                <w:rFonts w:ascii="Century Gothic" w:hAnsi="Century Gothic"/>
                <w:b/>
                <w:sz w:val="18"/>
                <w:szCs w:val="18"/>
              </w:rPr>
            </w:pPr>
            <w:r w:rsidRPr="00871A83">
              <w:rPr>
                <w:rFonts w:ascii="Century Gothic" w:hAnsi="Century Gothic"/>
                <w:b/>
                <w:sz w:val="18"/>
                <w:szCs w:val="18"/>
              </w:rPr>
              <w:t xml:space="preserve">2 полугодие </w:t>
            </w:r>
            <w:r w:rsidRPr="00871A83">
              <w:rPr>
                <w:rFonts w:ascii="Century Gothic" w:hAnsi="Century Gothic"/>
                <w:b/>
                <w:sz w:val="18"/>
                <w:szCs w:val="18"/>
              </w:rPr>
              <w:br/>
              <w:t>2007</w:t>
            </w:r>
          </w:p>
        </w:tc>
        <w:tc>
          <w:tcPr>
            <w:tcW w:w="812" w:type="pct"/>
            <w:noWrap/>
            <w:vAlign w:val="center"/>
          </w:tcPr>
          <w:p w:rsidR="00871A83" w:rsidRPr="00871A83" w:rsidRDefault="00871A83" w:rsidP="00871A83">
            <w:pPr>
              <w:keepLines/>
              <w:spacing w:before="100" w:beforeAutospacing="1" w:after="100" w:afterAutospacing="1"/>
              <w:ind w:firstLine="0"/>
              <w:jc w:val="center"/>
              <w:rPr>
                <w:rFonts w:ascii="Century Gothic" w:hAnsi="Century Gothic"/>
                <w:b/>
                <w:sz w:val="18"/>
                <w:szCs w:val="18"/>
              </w:rPr>
            </w:pPr>
            <w:r w:rsidRPr="00871A83">
              <w:rPr>
                <w:rFonts w:ascii="Century Gothic" w:hAnsi="Century Gothic"/>
                <w:b/>
                <w:sz w:val="18"/>
                <w:szCs w:val="18"/>
              </w:rPr>
              <w:t xml:space="preserve">1 полугодие </w:t>
            </w:r>
            <w:r w:rsidRPr="00871A83">
              <w:rPr>
                <w:rFonts w:ascii="Century Gothic" w:hAnsi="Century Gothic"/>
                <w:b/>
                <w:sz w:val="18"/>
                <w:szCs w:val="18"/>
              </w:rPr>
              <w:br/>
              <w:t>2008</w:t>
            </w:r>
          </w:p>
        </w:tc>
        <w:tc>
          <w:tcPr>
            <w:tcW w:w="812" w:type="pct"/>
            <w:noWrap/>
            <w:vAlign w:val="center"/>
          </w:tcPr>
          <w:p w:rsidR="00871A83" w:rsidRPr="00871A83" w:rsidRDefault="00871A83" w:rsidP="00871A83">
            <w:pPr>
              <w:keepLines/>
              <w:spacing w:before="100" w:beforeAutospacing="1" w:after="100" w:afterAutospacing="1"/>
              <w:ind w:firstLine="0"/>
              <w:jc w:val="center"/>
              <w:rPr>
                <w:rFonts w:ascii="Century Gothic" w:hAnsi="Century Gothic"/>
                <w:b/>
                <w:sz w:val="18"/>
                <w:szCs w:val="18"/>
              </w:rPr>
            </w:pPr>
            <w:r w:rsidRPr="00871A83">
              <w:rPr>
                <w:rFonts w:ascii="Century Gothic" w:hAnsi="Century Gothic"/>
                <w:b/>
                <w:sz w:val="18"/>
                <w:szCs w:val="18"/>
              </w:rPr>
              <w:t xml:space="preserve">2 полугодие </w:t>
            </w:r>
            <w:r w:rsidRPr="00871A83">
              <w:rPr>
                <w:rFonts w:ascii="Century Gothic" w:hAnsi="Century Gothic"/>
                <w:b/>
                <w:sz w:val="18"/>
                <w:szCs w:val="18"/>
              </w:rPr>
              <w:br/>
              <w:t>2008</w:t>
            </w:r>
          </w:p>
        </w:tc>
      </w:tr>
      <w:tr w:rsidR="00871A83" w:rsidRPr="00871A83">
        <w:trPr>
          <w:cantSplit/>
        </w:trPr>
        <w:tc>
          <w:tcPr>
            <w:tcW w:w="1807" w:type="pct"/>
            <w:noWrap/>
            <w:vAlign w:val="center"/>
          </w:tcPr>
          <w:p w:rsidR="00871A83" w:rsidRPr="00871A83" w:rsidRDefault="00871A83" w:rsidP="00871A83">
            <w:pPr>
              <w:spacing w:before="100" w:beforeAutospacing="1" w:after="100" w:afterAutospacing="1"/>
              <w:ind w:firstLine="0"/>
              <w:jc w:val="left"/>
              <w:rPr>
                <w:rFonts w:ascii="Century Gothic" w:hAnsi="Century Gothic"/>
                <w:color w:val="000080"/>
                <w:sz w:val="18"/>
                <w:szCs w:val="20"/>
              </w:rPr>
            </w:pPr>
            <w:r w:rsidRPr="00871A83">
              <w:rPr>
                <w:rFonts w:ascii="Century Gothic" w:hAnsi="Century Gothic"/>
                <w:color w:val="000080"/>
                <w:sz w:val="18"/>
                <w:szCs w:val="20"/>
              </w:rPr>
              <w:t>Год реализации проекта</w:t>
            </w:r>
          </w:p>
        </w:tc>
        <w:tc>
          <w:tcPr>
            <w:tcW w:w="812" w:type="pct"/>
            <w:noWrap/>
            <w:vAlign w:val="center"/>
          </w:tcPr>
          <w:p w:rsidR="00871A83" w:rsidRPr="00871A83" w:rsidRDefault="00871A83" w:rsidP="00871A83">
            <w:pPr>
              <w:spacing w:before="100" w:beforeAutospacing="1" w:after="100" w:afterAutospacing="1"/>
              <w:ind w:firstLine="0"/>
              <w:jc w:val="left"/>
              <w:rPr>
                <w:rFonts w:ascii="Century Gothic" w:hAnsi="Century Gothic"/>
                <w:sz w:val="18"/>
                <w:szCs w:val="20"/>
              </w:rPr>
            </w:pPr>
            <w:r w:rsidRPr="00871A83">
              <w:rPr>
                <w:rFonts w:ascii="Century Gothic" w:hAnsi="Century Gothic"/>
                <w:sz w:val="18"/>
                <w:szCs w:val="20"/>
              </w:rPr>
              <w:t>0,5</w:t>
            </w:r>
          </w:p>
        </w:tc>
        <w:tc>
          <w:tcPr>
            <w:tcW w:w="756" w:type="pct"/>
            <w:noWrap/>
            <w:vAlign w:val="center"/>
          </w:tcPr>
          <w:p w:rsidR="00871A83" w:rsidRPr="00871A83" w:rsidRDefault="00871A83" w:rsidP="00871A83">
            <w:pPr>
              <w:spacing w:before="100" w:beforeAutospacing="1" w:after="100" w:afterAutospacing="1"/>
              <w:ind w:firstLine="0"/>
              <w:jc w:val="left"/>
              <w:rPr>
                <w:rFonts w:ascii="Century Gothic" w:hAnsi="Century Gothic"/>
                <w:sz w:val="18"/>
                <w:szCs w:val="20"/>
              </w:rPr>
            </w:pPr>
            <w:r w:rsidRPr="00871A83">
              <w:rPr>
                <w:rFonts w:ascii="Century Gothic" w:hAnsi="Century Gothic"/>
                <w:sz w:val="18"/>
                <w:szCs w:val="20"/>
              </w:rPr>
              <w:t>1</w:t>
            </w:r>
          </w:p>
        </w:tc>
        <w:tc>
          <w:tcPr>
            <w:tcW w:w="812" w:type="pct"/>
            <w:noWrap/>
            <w:vAlign w:val="center"/>
          </w:tcPr>
          <w:p w:rsidR="00871A83" w:rsidRPr="00871A83" w:rsidRDefault="00871A83" w:rsidP="00871A83">
            <w:pPr>
              <w:spacing w:before="100" w:beforeAutospacing="1" w:after="100" w:afterAutospacing="1"/>
              <w:ind w:firstLine="0"/>
              <w:jc w:val="left"/>
              <w:rPr>
                <w:rFonts w:ascii="Century Gothic" w:hAnsi="Century Gothic"/>
                <w:sz w:val="18"/>
                <w:szCs w:val="20"/>
              </w:rPr>
            </w:pPr>
            <w:r w:rsidRPr="00871A83">
              <w:rPr>
                <w:rFonts w:ascii="Century Gothic" w:hAnsi="Century Gothic"/>
                <w:sz w:val="18"/>
                <w:szCs w:val="20"/>
              </w:rPr>
              <w:t>1,5</w:t>
            </w:r>
          </w:p>
        </w:tc>
        <w:tc>
          <w:tcPr>
            <w:tcW w:w="812" w:type="pct"/>
            <w:noWrap/>
            <w:vAlign w:val="center"/>
          </w:tcPr>
          <w:p w:rsidR="00871A83" w:rsidRPr="00871A83" w:rsidRDefault="00871A83" w:rsidP="00871A83">
            <w:pPr>
              <w:spacing w:before="100" w:beforeAutospacing="1" w:after="100" w:afterAutospacing="1"/>
              <w:ind w:firstLine="0"/>
              <w:jc w:val="left"/>
              <w:rPr>
                <w:rFonts w:ascii="Century Gothic" w:hAnsi="Century Gothic"/>
                <w:sz w:val="18"/>
                <w:szCs w:val="20"/>
              </w:rPr>
            </w:pPr>
            <w:r w:rsidRPr="00871A83">
              <w:rPr>
                <w:rFonts w:ascii="Century Gothic" w:hAnsi="Century Gothic"/>
                <w:sz w:val="18"/>
                <w:szCs w:val="20"/>
              </w:rPr>
              <w:t>2</w:t>
            </w:r>
          </w:p>
        </w:tc>
      </w:tr>
      <w:tr w:rsidR="00871A83" w:rsidRPr="00871A83">
        <w:trPr>
          <w:cantSplit/>
        </w:trPr>
        <w:tc>
          <w:tcPr>
            <w:tcW w:w="1807" w:type="pct"/>
            <w:noWrap/>
            <w:vAlign w:val="center"/>
          </w:tcPr>
          <w:p w:rsidR="00871A83" w:rsidRPr="00871A83" w:rsidRDefault="00871A83" w:rsidP="00871A83">
            <w:pPr>
              <w:spacing w:before="100" w:beforeAutospacing="1" w:after="100" w:afterAutospacing="1"/>
              <w:ind w:firstLine="0"/>
              <w:jc w:val="left"/>
              <w:rPr>
                <w:rFonts w:ascii="Century Gothic" w:hAnsi="Century Gothic"/>
                <w:color w:val="000080"/>
                <w:sz w:val="18"/>
                <w:szCs w:val="20"/>
              </w:rPr>
            </w:pPr>
            <w:r w:rsidRPr="00871A83">
              <w:rPr>
                <w:rFonts w:ascii="Century Gothic" w:hAnsi="Century Gothic"/>
                <w:color w:val="000080"/>
                <w:sz w:val="18"/>
                <w:szCs w:val="20"/>
              </w:rPr>
              <w:t>Сумма кредита</w:t>
            </w:r>
          </w:p>
        </w:tc>
        <w:tc>
          <w:tcPr>
            <w:tcW w:w="812" w:type="pct"/>
            <w:noWrap/>
            <w:vAlign w:val="center"/>
          </w:tcPr>
          <w:p w:rsidR="00871A83" w:rsidRPr="00871A83" w:rsidRDefault="00871A83" w:rsidP="00871A83">
            <w:pPr>
              <w:spacing w:before="100" w:beforeAutospacing="1" w:after="100" w:afterAutospacing="1"/>
              <w:ind w:firstLine="0"/>
              <w:jc w:val="right"/>
              <w:rPr>
                <w:rFonts w:ascii="Century Gothic" w:hAnsi="Century Gothic"/>
                <w:sz w:val="18"/>
                <w:szCs w:val="20"/>
              </w:rPr>
            </w:pPr>
            <w:r w:rsidRPr="00871A83">
              <w:rPr>
                <w:rFonts w:ascii="Century Gothic" w:hAnsi="Century Gothic"/>
                <w:sz w:val="18"/>
                <w:szCs w:val="20"/>
              </w:rPr>
              <w:t>4 670 000 000</w:t>
            </w:r>
          </w:p>
        </w:tc>
        <w:tc>
          <w:tcPr>
            <w:tcW w:w="756" w:type="pct"/>
            <w:noWrap/>
            <w:vAlign w:val="center"/>
          </w:tcPr>
          <w:p w:rsidR="00871A83" w:rsidRPr="00871A83" w:rsidRDefault="00871A83" w:rsidP="00871A83">
            <w:pPr>
              <w:spacing w:before="100" w:beforeAutospacing="1" w:after="100" w:afterAutospacing="1"/>
              <w:ind w:firstLine="0"/>
              <w:jc w:val="right"/>
              <w:rPr>
                <w:rFonts w:ascii="Century Gothic" w:hAnsi="Century Gothic"/>
                <w:sz w:val="18"/>
                <w:szCs w:val="20"/>
              </w:rPr>
            </w:pPr>
            <w:r w:rsidRPr="00871A83">
              <w:rPr>
                <w:rFonts w:ascii="Century Gothic" w:hAnsi="Century Gothic"/>
                <w:sz w:val="18"/>
                <w:szCs w:val="20"/>
              </w:rPr>
              <w:t>4 330 000 000</w:t>
            </w:r>
          </w:p>
        </w:tc>
        <w:tc>
          <w:tcPr>
            <w:tcW w:w="812" w:type="pct"/>
            <w:noWrap/>
            <w:vAlign w:val="center"/>
          </w:tcPr>
          <w:p w:rsidR="00871A83" w:rsidRPr="00871A83" w:rsidRDefault="00871A83" w:rsidP="00871A83">
            <w:pPr>
              <w:spacing w:before="100" w:beforeAutospacing="1" w:after="100" w:afterAutospacing="1"/>
              <w:ind w:firstLine="0"/>
              <w:jc w:val="right"/>
              <w:rPr>
                <w:rFonts w:ascii="Century Gothic" w:hAnsi="Century Gothic"/>
                <w:sz w:val="18"/>
                <w:szCs w:val="20"/>
              </w:rPr>
            </w:pPr>
          </w:p>
        </w:tc>
        <w:tc>
          <w:tcPr>
            <w:tcW w:w="812" w:type="pct"/>
            <w:noWrap/>
            <w:vAlign w:val="center"/>
          </w:tcPr>
          <w:p w:rsidR="00871A83" w:rsidRPr="00871A83" w:rsidRDefault="00871A83" w:rsidP="00871A83">
            <w:pPr>
              <w:spacing w:before="100" w:beforeAutospacing="1" w:after="100" w:afterAutospacing="1"/>
              <w:ind w:firstLine="0"/>
              <w:jc w:val="right"/>
              <w:rPr>
                <w:rFonts w:ascii="Century Gothic" w:hAnsi="Century Gothic"/>
                <w:sz w:val="18"/>
                <w:szCs w:val="20"/>
              </w:rPr>
            </w:pPr>
          </w:p>
        </w:tc>
      </w:tr>
      <w:tr w:rsidR="00871A83" w:rsidRPr="00871A83">
        <w:trPr>
          <w:cantSplit/>
        </w:trPr>
        <w:tc>
          <w:tcPr>
            <w:tcW w:w="1807" w:type="pct"/>
            <w:noWrap/>
            <w:vAlign w:val="center"/>
          </w:tcPr>
          <w:p w:rsidR="00871A83" w:rsidRPr="00871A83" w:rsidRDefault="00871A83" w:rsidP="00871A83">
            <w:pPr>
              <w:spacing w:before="100" w:beforeAutospacing="1" w:after="100" w:afterAutospacing="1"/>
              <w:ind w:firstLine="0"/>
              <w:jc w:val="left"/>
              <w:rPr>
                <w:rFonts w:ascii="Century Gothic" w:hAnsi="Century Gothic"/>
                <w:color w:val="000000"/>
                <w:sz w:val="18"/>
                <w:szCs w:val="20"/>
              </w:rPr>
            </w:pPr>
            <w:r w:rsidRPr="00871A83">
              <w:rPr>
                <w:rFonts w:ascii="Century Gothic" w:hAnsi="Century Gothic"/>
                <w:color w:val="000000"/>
                <w:sz w:val="18"/>
                <w:szCs w:val="20"/>
              </w:rPr>
              <w:t>Инвестирование</w:t>
            </w:r>
          </w:p>
        </w:tc>
        <w:tc>
          <w:tcPr>
            <w:tcW w:w="812" w:type="pct"/>
            <w:noWrap/>
            <w:vAlign w:val="center"/>
          </w:tcPr>
          <w:p w:rsidR="00871A83" w:rsidRPr="00871A83" w:rsidRDefault="00871A83" w:rsidP="00871A83">
            <w:pPr>
              <w:spacing w:before="100" w:beforeAutospacing="1" w:after="100" w:afterAutospacing="1"/>
              <w:ind w:firstLine="0"/>
              <w:jc w:val="right"/>
              <w:rPr>
                <w:rFonts w:ascii="Century Gothic" w:hAnsi="Century Gothic"/>
                <w:sz w:val="18"/>
                <w:szCs w:val="20"/>
              </w:rPr>
            </w:pPr>
            <w:r w:rsidRPr="00871A83">
              <w:rPr>
                <w:rFonts w:ascii="Century Gothic" w:hAnsi="Century Gothic"/>
                <w:sz w:val="18"/>
                <w:szCs w:val="20"/>
              </w:rPr>
              <w:t>7 000 000 000</w:t>
            </w:r>
          </w:p>
        </w:tc>
        <w:tc>
          <w:tcPr>
            <w:tcW w:w="756" w:type="pct"/>
            <w:noWrap/>
            <w:vAlign w:val="center"/>
          </w:tcPr>
          <w:p w:rsidR="00871A83" w:rsidRPr="00871A83" w:rsidRDefault="00871A83" w:rsidP="00871A83">
            <w:pPr>
              <w:spacing w:before="100" w:beforeAutospacing="1" w:after="100" w:afterAutospacing="1"/>
              <w:ind w:firstLine="0"/>
              <w:jc w:val="right"/>
              <w:rPr>
                <w:rFonts w:ascii="Century Gothic" w:hAnsi="Century Gothic"/>
                <w:sz w:val="18"/>
                <w:szCs w:val="20"/>
              </w:rPr>
            </w:pPr>
            <w:r w:rsidRPr="00871A83">
              <w:rPr>
                <w:rFonts w:ascii="Century Gothic" w:hAnsi="Century Gothic"/>
                <w:sz w:val="18"/>
                <w:szCs w:val="20"/>
              </w:rPr>
              <w:t>6 500 000 000</w:t>
            </w:r>
          </w:p>
        </w:tc>
        <w:tc>
          <w:tcPr>
            <w:tcW w:w="812" w:type="pct"/>
            <w:noWrap/>
            <w:vAlign w:val="center"/>
          </w:tcPr>
          <w:p w:rsidR="00871A83" w:rsidRPr="00871A83" w:rsidRDefault="00871A83" w:rsidP="00871A83">
            <w:pPr>
              <w:spacing w:before="100" w:beforeAutospacing="1" w:after="100" w:afterAutospacing="1"/>
              <w:ind w:firstLine="0"/>
              <w:jc w:val="right"/>
              <w:rPr>
                <w:rFonts w:ascii="Century Gothic" w:hAnsi="Century Gothic"/>
                <w:sz w:val="18"/>
                <w:szCs w:val="20"/>
              </w:rPr>
            </w:pPr>
            <w:r w:rsidRPr="00871A83">
              <w:rPr>
                <w:rFonts w:ascii="Century Gothic" w:hAnsi="Century Gothic"/>
                <w:sz w:val="18"/>
                <w:szCs w:val="20"/>
              </w:rPr>
              <w:t>5 167 572 013</w:t>
            </w:r>
          </w:p>
        </w:tc>
        <w:tc>
          <w:tcPr>
            <w:tcW w:w="812" w:type="pct"/>
            <w:noWrap/>
            <w:vAlign w:val="center"/>
          </w:tcPr>
          <w:p w:rsidR="00871A83" w:rsidRPr="00871A83" w:rsidRDefault="00871A83" w:rsidP="00871A83">
            <w:pPr>
              <w:spacing w:before="100" w:beforeAutospacing="1" w:after="100" w:afterAutospacing="1"/>
              <w:ind w:firstLine="0"/>
              <w:jc w:val="right"/>
              <w:rPr>
                <w:rFonts w:ascii="Century Gothic" w:hAnsi="Century Gothic"/>
                <w:sz w:val="18"/>
                <w:szCs w:val="20"/>
              </w:rPr>
            </w:pPr>
          </w:p>
        </w:tc>
      </w:tr>
      <w:tr w:rsidR="00871A83" w:rsidRPr="00871A83">
        <w:trPr>
          <w:cantSplit/>
        </w:trPr>
        <w:tc>
          <w:tcPr>
            <w:tcW w:w="1807" w:type="pct"/>
            <w:noWrap/>
            <w:vAlign w:val="center"/>
          </w:tcPr>
          <w:p w:rsidR="00871A83" w:rsidRPr="00871A83" w:rsidRDefault="00871A83" w:rsidP="00871A83">
            <w:pPr>
              <w:spacing w:before="100" w:beforeAutospacing="1" w:after="100" w:afterAutospacing="1"/>
              <w:ind w:firstLine="0"/>
              <w:jc w:val="left"/>
              <w:rPr>
                <w:rFonts w:ascii="Century Gothic" w:hAnsi="Century Gothic"/>
                <w:color w:val="000080"/>
                <w:sz w:val="18"/>
                <w:szCs w:val="20"/>
              </w:rPr>
            </w:pPr>
            <w:r w:rsidRPr="00871A83">
              <w:rPr>
                <w:rFonts w:ascii="Century Gothic" w:hAnsi="Century Gothic"/>
                <w:color w:val="000080"/>
                <w:sz w:val="18"/>
                <w:szCs w:val="20"/>
              </w:rPr>
              <w:t>Реализация площадей</w:t>
            </w:r>
          </w:p>
        </w:tc>
        <w:tc>
          <w:tcPr>
            <w:tcW w:w="812" w:type="pct"/>
            <w:noWrap/>
            <w:vAlign w:val="center"/>
          </w:tcPr>
          <w:p w:rsidR="00871A83" w:rsidRPr="00871A83" w:rsidRDefault="00871A83" w:rsidP="00871A83">
            <w:pPr>
              <w:spacing w:before="100" w:beforeAutospacing="1" w:after="100" w:afterAutospacing="1"/>
              <w:ind w:firstLine="0"/>
              <w:jc w:val="right"/>
              <w:rPr>
                <w:rFonts w:ascii="Century Gothic" w:hAnsi="Century Gothic"/>
                <w:sz w:val="18"/>
                <w:szCs w:val="20"/>
              </w:rPr>
            </w:pPr>
          </w:p>
        </w:tc>
        <w:tc>
          <w:tcPr>
            <w:tcW w:w="756" w:type="pct"/>
            <w:noWrap/>
            <w:vAlign w:val="center"/>
          </w:tcPr>
          <w:p w:rsidR="00871A83" w:rsidRPr="00871A83" w:rsidRDefault="00871A83" w:rsidP="00871A83">
            <w:pPr>
              <w:spacing w:before="100" w:beforeAutospacing="1" w:after="100" w:afterAutospacing="1"/>
              <w:ind w:firstLine="0"/>
              <w:jc w:val="right"/>
              <w:rPr>
                <w:rFonts w:ascii="Century Gothic" w:hAnsi="Century Gothic"/>
                <w:sz w:val="18"/>
                <w:szCs w:val="20"/>
              </w:rPr>
            </w:pPr>
            <w:r w:rsidRPr="00871A83">
              <w:rPr>
                <w:rFonts w:ascii="Century Gothic" w:hAnsi="Century Gothic"/>
                <w:sz w:val="18"/>
                <w:szCs w:val="20"/>
              </w:rPr>
              <w:t>11 089 960 000</w:t>
            </w:r>
          </w:p>
        </w:tc>
        <w:tc>
          <w:tcPr>
            <w:tcW w:w="812" w:type="pct"/>
            <w:noWrap/>
            <w:vAlign w:val="center"/>
          </w:tcPr>
          <w:p w:rsidR="00871A83" w:rsidRPr="00871A83" w:rsidRDefault="00871A83" w:rsidP="00871A83">
            <w:pPr>
              <w:spacing w:before="100" w:beforeAutospacing="1" w:after="100" w:afterAutospacing="1"/>
              <w:ind w:firstLine="0"/>
              <w:jc w:val="right"/>
              <w:rPr>
                <w:rFonts w:ascii="Century Gothic" w:hAnsi="Century Gothic"/>
                <w:sz w:val="18"/>
                <w:szCs w:val="20"/>
              </w:rPr>
            </w:pPr>
            <w:r w:rsidRPr="00871A83">
              <w:rPr>
                <w:rFonts w:ascii="Century Gothic" w:hAnsi="Century Gothic"/>
                <w:sz w:val="18"/>
                <w:szCs w:val="20"/>
              </w:rPr>
              <w:t>11 089 960 000</w:t>
            </w:r>
          </w:p>
        </w:tc>
        <w:tc>
          <w:tcPr>
            <w:tcW w:w="812" w:type="pct"/>
            <w:noWrap/>
            <w:vAlign w:val="center"/>
          </w:tcPr>
          <w:p w:rsidR="00871A83" w:rsidRPr="00871A83" w:rsidRDefault="00871A83" w:rsidP="00871A83">
            <w:pPr>
              <w:spacing w:before="100" w:beforeAutospacing="1" w:after="100" w:afterAutospacing="1"/>
              <w:ind w:firstLine="0"/>
              <w:jc w:val="right"/>
              <w:rPr>
                <w:rFonts w:ascii="Century Gothic" w:hAnsi="Century Gothic"/>
                <w:sz w:val="18"/>
                <w:szCs w:val="20"/>
              </w:rPr>
            </w:pPr>
            <w:r w:rsidRPr="00871A83">
              <w:rPr>
                <w:rFonts w:ascii="Century Gothic" w:hAnsi="Century Gothic"/>
                <w:sz w:val="18"/>
                <w:szCs w:val="20"/>
              </w:rPr>
              <w:t>11 089 960 000</w:t>
            </w:r>
          </w:p>
        </w:tc>
      </w:tr>
      <w:tr w:rsidR="00871A83" w:rsidRPr="00871A83">
        <w:trPr>
          <w:cantSplit/>
        </w:trPr>
        <w:tc>
          <w:tcPr>
            <w:tcW w:w="1807" w:type="pct"/>
            <w:noWrap/>
            <w:vAlign w:val="center"/>
          </w:tcPr>
          <w:p w:rsidR="00871A83" w:rsidRPr="00871A83" w:rsidRDefault="00871A83" w:rsidP="00871A83">
            <w:pPr>
              <w:spacing w:before="100" w:beforeAutospacing="1" w:after="100" w:afterAutospacing="1"/>
              <w:ind w:firstLine="0"/>
              <w:jc w:val="left"/>
              <w:rPr>
                <w:rFonts w:ascii="Century Gothic" w:hAnsi="Century Gothic"/>
                <w:color w:val="000080"/>
                <w:sz w:val="18"/>
                <w:szCs w:val="20"/>
              </w:rPr>
            </w:pPr>
            <w:r w:rsidRPr="00871A83">
              <w:rPr>
                <w:rFonts w:ascii="Century Gothic" w:hAnsi="Century Gothic"/>
                <w:color w:val="000080"/>
                <w:sz w:val="18"/>
                <w:szCs w:val="20"/>
              </w:rPr>
              <w:t>Возврат кредита и %</w:t>
            </w:r>
          </w:p>
        </w:tc>
        <w:tc>
          <w:tcPr>
            <w:tcW w:w="812" w:type="pct"/>
            <w:noWrap/>
            <w:vAlign w:val="center"/>
          </w:tcPr>
          <w:p w:rsidR="00871A83" w:rsidRPr="00871A83" w:rsidRDefault="00871A83" w:rsidP="00871A83">
            <w:pPr>
              <w:spacing w:before="100" w:beforeAutospacing="1" w:after="100" w:afterAutospacing="1"/>
              <w:ind w:firstLine="0"/>
              <w:jc w:val="right"/>
              <w:rPr>
                <w:rFonts w:ascii="Century Gothic" w:hAnsi="Century Gothic"/>
                <w:sz w:val="18"/>
                <w:szCs w:val="20"/>
              </w:rPr>
            </w:pPr>
          </w:p>
        </w:tc>
        <w:tc>
          <w:tcPr>
            <w:tcW w:w="756" w:type="pct"/>
            <w:noWrap/>
            <w:vAlign w:val="center"/>
          </w:tcPr>
          <w:p w:rsidR="00871A83" w:rsidRPr="00871A83" w:rsidRDefault="00871A83" w:rsidP="00871A83">
            <w:pPr>
              <w:spacing w:before="100" w:beforeAutospacing="1" w:after="100" w:afterAutospacing="1"/>
              <w:ind w:firstLine="0"/>
              <w:jc w:val="right"/>
              <w:rPr>
                <w:rFonts w:ascii="Century Gothic" w:hAnsi="Century Gothic"/>
                <w:sz w:val="18"/>
                <w:szCs w:val="20"/>
              </w:rPr>
            </w:pPr>
          </w:p>
        </w:tc>
        <w:tc>
          <w:tcPr>
            <w:tcW w:w="812" w:type="pct"/>
            <w:noWrap/>
            <w:vAlign w:val="center"/>
          </w:tcPr>
          <w:p w:rsidR="00871A83" w:rsidRPr="00871A83" w:rsidRDefault="00871A83" w:rsidP="00871A83">
            <w:pPr>
              <w:spacing w:before="100" w:beforeAutospacing="1" w:after="100" w:afterAutospacing="1"/>
              <w:ind w:firstLine="0"/>
              <w:jc w:val="right"/>
              <w:rPr>
                <w:rFonts w:ascii="Century Gothic" w:hAnsi="Century Gothic"/>
                <w:sz w:val="18"/>
                <w:szCs w:val="20"/>
              </w:rPr>
            </w:pPr>
            <w:r w:rsidRPr="00871A83">
              <w:rPr>
                <w:rFonts w:ascii="Century Gothic" w:hAnsi="Century Gothic"/>
                <w:sz w:val="18"/>
                <w:szCs w:val="20"/>
              </w:rPr>
              <w:t>-   5 465 607 477</w:t>
            </w:r>
          </w:p>
        </w:tc>
        <w:tc>
          <w:tcPr>
            <w:tcW w:w="812" w:type="pct"/>
            <w:noWrap/>
            <w:vAlign w:val="center"/>
          </w:tcPr>
          <w:p w:rsidR="00871A83" w:rsidRPr="00871A83" w:rsidRDefault="00871A83" w:rsidP="00871A83">
            <w:pPr>
              <w:spacing w:before="100" w:beforeAutospacing="1" w:after="100" w:afterAutospacing="1"/>
              <w:ind w:firstLine="0"/>
              <w:jc w:val="right"/>
              <w:rPr>
                <w:rFonts w:ascii="Century Gothic" w:hAnsi="Century Gothic"/>
                <w:sz w:val="18"/>
                <w:szCs w:val="20"/>
              </w:rPr>
            </w:pPr>
            <w:r w:rsidRPr="00871A83">
              <w:rPr>
                <w:rFonts w:ascii="Century Gothic" w:hAnsi="Century Gothic"/>
                <w:sz w:val="18"/>
                <w:szCs w:val="20"/>
              </w:rPr>
              <w:t>-   5 465 607 477</w:t>
            </w:r>
          </w:p>
        </w:tc>
      </w:tr>
      <w:tr w:rsidR="00871A83" w:rsidRPr="00871A83">
        <w:trPr>
          <w:cantSplit/>
        </w:trPr>
        <w:tc>
          <w:tcPr>
            <w:tcW w:w="1807" w:type="pct"/>
            <w:noWrap/>
            <w:vAlign w:val="center"/>
          </w:tcPr>
          <w:p w:rsidR="00871A83" w:rsidRPr="00871A83" w:rsidRDefault="00871A83" w:rsidP="00871A83">
            <w:pPr>
              <w:spacing w:before="100" w:beforeAutospacing="1" w:after="100" w:afterAutospacing="1"/>
              <w:ind w:firstLine="0"/>
              <w:jc w:val="left"/>
              <w:rPr>
                <w:rFonts w:ascii="Century Gothic" w:hAnsi="Century Gothic"/>
                <w:color w:val="000080"/>
                <w:sz w:val="18"/>
                <w:szCs w:val="20"/>
              </w:rPr>
            </w:pPr>
            <w:r>
              <w:rPr>
                <w:rFonts w:ascii="Century Gothic" w:hAnsi="Century Gothic"/>
                <w:color w:val="000080"/>
                <w:sz w:val="18"/>
                <w:szCs w:val="20"/>
              </w:rPr>
              <w:t>Оплата за право проведения работ</w:t>
            </w:r>
          </w:p>
        </w:tc>
        <w:tc>
          <w:tcPr>
            <w:tcW w:w="812" w:type="pct"/>
            <w:noWrap/>
            <w:vAlign w:val="center"/>
          </w:tcPr>
          <w:p w:rsidR="00871A83" w:rsidRPr="00871A83" w:rsidRDefault="00871A83" w:rsidP="00871A83">
            <w:pPr>
              <w:spacing w:before="100" w:beforeAutospacing="1" w:after="100" w:afterAutospacing="1"/>
              <w:ind w:firstLine="0"/>
              <w:jc w:val="right"/>
              <w:rPr>
                <w:rFonts w:ascii="Century Gothic" w:hAnsi="Century Gothic"/>
                <w:sz w:val="18"/>
                <w:szCs w:val="20"/>
              </w:rPr>
            </w:pPr>
          </w:p>
        </w:tc>
        <w:tc>
          <w:tcPr>
            <w:tcW w:w="756" w:type="pct"/>
            <w:noWrap/>
            <w:vAlign w:val="center"/>
          </w:tcPr>
          <w:p w:rsidR="00871A83" w:rsidRPr="00871A83" w:rsidRDefault="00871A83" w:rsidP="00871A83">
            <w:pPr>
              <w:spacing w:before="100" w:beforeAutospacing="1" w:after="100" w:afterAutospacing="1"/>
              <w:ind w:firstLine="0"/>
              <w:jc w:val="right"/>
              <w:rPr>
                <w:rFonts w:ascii="Century Gothic" w:hAnsi="Century Gothic"/>
                <w:sz w:val="18"/>
                <w:szCs w:val="20"/>
              </w:rPr>
            </w:pPr>
          </w:p>
        </w:tc>
        <w:tc>
          <w:tcPr>
            <w:tcW w:w="812" w:type="pct"/>
            <w:noWrap/>
            <w:vAlign w:val="center"/>
          </w:tcPr>
          <w:p w:rsidR="00871A83" w:rsidRPr="00871A83" w:rsidRDefault="00871A83" w:rsidP="00871A83">
            <w:pPr>
              <w:spacing w:before="100" w:beforeAutospacing="1" w:after="100" w:afterAutospacing="1"/>
              <w:ind w:firstLine="0"/>
              <w:jc w:val="right"/>
              <w:rPr>
                <w:rFonts w:ascii="Century Gothic" w:hAnsi="Century Gothic"/>
                <w:sz w:val="18"/>
                <w:szCs w:val="20"/>
              </w:rPr>
            </w:pPr>
          </w:p>
        </w:tc>
        <w:tc>
          <w:tcPr>
            <w:tcW w:w="812" w:type="pct"/>
            <w:noWrap/>
            <w:vAlign w:val="center"/>
          </w:tcPr>
          <w:p w:rsidR="00871A83" w:rsidRPr="00871A83" w:rsidRDefault="00871A83" w:rsidP="00871A83">
            <w:pPr>
              <w:spacing w:before="100" w:beforeAutospacing="1" w:after="100" w:afterAutospacing="1"/>
              <w:ind w:firstLine="0"/>
              <w:jc w:val="right"/>
              <w:rPr>
                <w:rFonts w:ascii="Century Gothic" w:hAnsi="Century Gothic"/>
                <w:sz w:val="18"/>
                <w:szCs w:val="20"/>
              </w:rPr>
            </w:pPr>
            <w:r w:rsidRPr="00871A83">
              <w:rPr>
                <w:rFonts w:ascii="Century Gothic" w:hAnsi="Century Gothic"/>
                <w:sz w:val="18"/>
                <w:szCs w:val="20"/>
              </w:rPr>
              <w:t>-   1 033 971 939</w:t>
            </w:r>
          </w:p>
        </w:tc>
      </w:tr>
      <w:tr w:rsidR="00871A83" w:rsidRPr="00871A83">
        <w:trPr>
          <w:cantSplit/>
        </w:trPr>
        <w:tc>
          <w:tcPr>
            <w:tcW w:w="1807" w:type="pct"/>
            <w:noWrap/>
            <w:vAlign w:val="center"/>
          </w:tcPr>
          <w:p w:rsidR="00871A83" w:rsidRPr="00871A83" w:rsidRDefault="00871A83" w:rsidP="00871A83">
            <w:pPr>
              <w:spacing w:before="100" w:beforeAutospacing="1" w:after="100" w:afterAutospacing="1"/>
              <w:ind w:firstLine="0"/>
              <w:jc w:val="left"/>
              <w:rPr>
                <w:rFonts w:ascii="Century Gothic" w:hAnsi="Century Gothic"/>
                <w:color w:val="000080"/>
                <w:sz w:val="18"/>
                <w:szCs w:val="20"/>
              </w:rPr>
            </w:pPr>
            <w:r w:rsidRPr="00871A83">
              <w:rPr>
                <w:rFonts w:ascii="Century Gothic" w:hAnsi="Century Gothic"/>
                <w:color w:val="000080"/>
                <w:sz w:val="18"/>
                <w:szCs w:val="20"/>
              </w:rPr>
              <w:t>Денежный поток</w:t>
            </w:r>
          </w:p>
        </w:tc>
        <w:tc>
          <w:tcPr>
            <w:tcW w:w="812" w:type="pct"/>
            <w:noWrap/>
            <w:vAlign w:val="center"/>
          </w:tcPr>
          <w:p w:rsidR="00871A83" w:rsidRPr="00871A83" w:rsidRDefault="00871A83" w:rsidP="00871A83">
            <w:pPr>
              <w:spacing w:before="100" w:beforeAutospacing="1" w:after="100" w:afterAutospacing="1"/>
              <w:ind w:firstLine="0"/>
              <w:jc w:val="right"/>
              <w:rPr>
                <w:rFonts w:ascii="Century Gothic" w:hAnsi="Century Gothic"/>
                <w:sz w:val="18"/>
                <w:szCs w:val="20"/>
              </w:rPr>
            </w:pPr>
            <w:r w:rsidRPr="00871A83">
              <w:rPr>
                <w:rFonts w:ascii="Century Gothic" w:hAnsi="Century Gothic"/>
                <w:sz w:val="18"/>
                <w:szCs w:val="20"/>
              </w:rPr>
              <w:t>-   2 330 000 000</w:t>
            </w:r>
          </w:p>
        </w:tc>
        <w:tc>
          <w:tcPr>
            <w:tcW w:w="756" w:type="pct"/>
            <w:noWrap/>
            <w:vAlign w:val="center"/>
          </w:tcPr>
          <w:p w:rsidR="00871A83" w:rsidRPr="00871A83" w:rsidRDefault="00871A83" w:rsidP="00871A83">
            <w:pPr>
              <w:spacing w:before="100" w:beforeAutospacing="1" w:after="100" w:afterAutospacing="1"/>
              <w:ind w:firstLine="0"/>
              <w:jc w:val="right"/>
              <w:rPr>
                <w:rFonts w:ascii="Century Gothic" w:hAnsi="Century Gothic"/>
                <w:sz w:val="18"/>
                <w:szCs w:val="20"/>
              </w:rPr>
            </w:pPr>
            <w:r w:rsidRPr="00871A83">
              <w:rPr>
                <w:rFonts w:ascii="Century Gothic" w:hAnsi="Century Gothic"/>
                <w:sz w:val="18"/>
                <w:szCs w:val="20"/>
              </w:rPr>
              <w:t>4 589 960 000</w:t>
            </w:r>
          </w:p>
        </w:tc>
        <w:tc>
          <w:tcPr>
            <w:tcW w:w="812" w:type="pct"/>
            <w:noWrap/>
            <w:vAlign w:val="center"/>
          </w:tcPr>
          <w:p w:rsidR="00871A83" w:rsidRPr="00871A83" w:rsidRDefault="00871A83" w:rsidP="00871A83">
            <w:pPr>
              <w:spacing w:before="100" w:beforeAutospacing="1" w:after="100" w:afterAutospacing="1"/>
              <w:ind w:firstLine="0"/>
              <w:jc w:val="right"/>
              <w:rPr>
                <w:rFonts w:ascii="Century Gothic" w:hAnsi="Century Gothic"/>
                <w:sz w:val="18"/>
                <w:szCs w:val="20"/>
              </w:rPr>
            </w:pPr>
            <w:r w:rsidRPr="00871A83">
              <w:rPr>
                <w:rFonts w:ascii="Century Gothic" w:hAnsi="Century Gothic"/>
                <w:sz w:val="18"/>
                <w:szCs w:val="20"/>
              </w:rPr>
              <w:t>456 780 511</w:t>
            </w:r>
          </w:p>
        </w:tc>
        <w:tc>
          <w:tcPr>
            <w:tcW w:w="812" w:type="pct"/>
            <w:noWrap/>
            <w:vAlign w:val="center"/>
          </w:tcPr>
          <w:p w:rsidR="00871A83" w:rsidRPr="00871A83" w:rsidRDefault="00871A83" w:rsidP="00871A83">
            <w:pPr>
              <w:spacing w:before="100" w:beforeAutospacing="1" w:after="100" w:afterAutospacing="1"/>
              <w:ind w:firstLine="0"/>
              <w:jc w:val="right"/>
              <w:rPr>
                <w:rFonts w:ascii="Century Gothic" w:hAnsi="Century Gothic"/>
                <w:sz w:val="18"/>
                <w:szCs w:val="20"/>
              </w:rPr>
            </w:pPr>
            <w:r w:rsidRPr="00871A83">
              <w:rPr>
                <w:rFonts w:ascii="Century Gothic" w:hAnsi="Century Gothic"/>
                <w:sz w:val="18"/>
                <w:szCs w:val="20"/>
              </w:rPr>
              <w:t>4 590 380 584</w:t>
            </w:r>
          </w:p>
        </w:tc>
      </w:tr>
      <w:tr w:rsidR="00871A83" w:rsidRPr="00871A83">
        <w:trPr>
          <w:cantSplit/>
        </w:trPr>
        <w:tc>
          <w:tcPr>
            <w:tcW w:w="1807" w:type="pct"/>
            <w:noWrap/>
            <w:vAlign w:val="center"/>
          </w:tcPr>
          <w:p w:rsidR="00871A83" w:rsidRPr="00871A83" w:rsidRDefault="00871A83" w:rsidP="00871A83">
            <w:pPr>
              <w:spacing w:before="100" w:beforeAutospacing="1" w:after="100" w:afterAutospacing="1"/>
              <w:ind w:firstLine="0"/>
              <w:jc w:val="left"/>
              <w:rPr>
                <w:rFonts w:ascii="Century Gothic" w:hAnsi="Century Gothic"/>
                <w:color w:val="000080"/>
                <w:sz w:val="18"/>
                <w:szCs w:val="20"/>
              </w:rPr>
            </w:pPr>
            <w:r w:rsidRPr="00871A83">
              <w:rPr>
                <w:rFonts w:ascii="Century Gothic" w:hAnsi="Century Gothic"/>
                <w:color w:val="000080"/>
                <w:sz w:val="18"/>
                <w:szCs w:val="20"/>
              </w:rPr>
              <w:t>Накопленный денежный поток</w:t>
            </w:r>
          </w:p>
        </w:tc>
        <w:tc>
          <w:tcPr>
            <w:tcW w:w="812" w:type="pct"/>
            <w:noWrap/>
            <w:vAlign w:val="center"/>
          </w:tcPr>
          <w:p w:rsidR="00871A83" w:rsidRPr="00871A83" w:rsidRDefault="00871A83" w:rsidP="00871A83">
            <w:pPr>
              <w:spacing w:before="100" w:beforeAutospacing="1" w:after="100" w:afterAutospacing="1"/>
              <w:ind w:firstLine="0"/>
              <w:jc w:val="right"/>
              <w:rPr>
                <w:rFonts w:ascii="Century Gothic" w:hAnsi="Century Gothic"/>
                <w:sz w:val="18"/>
                <w:szCs w:val="20"/>
              </w:rPr>
            </w:pPr>
            <w:r w:rsidRPr="00871A83">
              <w:rPr>
                <w:rFonts w:ascii="Century Gothic" w:hAnsi="Century Gothic"/>
                <w:sz w:val="18"/>
                <w:szCs w:val="20"/>
              </w:rPr>
              <w:t>-   2 330 000 000</w:t>
            </w:r>
          </w:p>
        </w:tc>
        <w:tc>
          <w:tcPr>
            <w:tcW w:w="756" w:type="pct"/>
            <w:noWrap/>
            <w:vAlign w:val="center"/>
          </w:tcPr>
          <w:p w:rsidR="00871A83" w:rsidRPr="00871A83" w:rsidRDefault="00871A83" w:rsidP="00871A83">
            <w:pPr>
              <w:spacing w:before="100" w:beforeAutospacing="1" w:after="100" w:afterAutospacing="1"/>
              <w:ind w:firstLine="0"/>
              <w:jc w:val="right"/>
              <w:rPr>
                <w:rFonts w:ascii="Century Gothic" w:hAnsi="Century Gothic"/>
                <w:sz w:val="18"/>
                <w:szCs w:val="20"/>
              </w:rPr>
            </w:pPr>
            <w:r w:rsidRPr="00871A83">
              <w:rPr>
                <w:rFonts w:ascii="Century Gothic" w:hAnsi="Century Gothic"/>
                <w:sz w:val="18"/>
                <w:szCs w:val="20"/>
              </w:rPr>
              <w:t>2 259 960 000</w:t>
            </w:r>
          </w:p>
        </w:tc>
        <w:tc>
          <w:tcPr>
            <w:tcW w:w="812" w:type="pct"/>
            <w:noWrap/>
            <w:vAlign w:val="center"/>
          </w:tcPr>
          <w:p w:rsidR="00871A83" w:rsidRPr="00871A83" w:rsidRDefault="00871A83" w:rsidP="00871A83">
            <w:pPr>
              <w:spacing w:before="100" w:beforeAutospacing="1" w:after="100" w:afterAutospacing="1"/>
              <w:ind w:firstLine="0"/>
              <w:jc w:val="right"/>
              <w:rPr>
                <w:rFonts w:ascii="Century Gothic" w:hAnsi="Century Gothic"/>
                <w:sz w:val="18"/>
                <w:szCs w:val="20"/>
              </w:rPr>
            </w:pPr>
            <w:r w:rsidRPr="00871A83">
              <w:rPr>
                <w:rFonts w:ascii="Century Gothic" w:hAnsi="Century Gothic"/>
                <w:sz w:val="18"/>
                <w:szCs w:val="20"/>
              </w:rPr>
              <w:t>2 716 740 511</w:t>
            </w:r>
          </w:p>
        </w:tc>
        <w:tc>
          <w:tcPr>
            <w:tcW w:w="812" w:type="pct"/>
            <w:noWrap/>
            <w:vAlign w:val="center"/>
          </w:tcPr>
          <w:p w:rsidR="00871A83" w:rsidRPr="00871A83" w:rsidRDefault="00871A83" w:rsidP="00871A83">
            <w:pPr>
              <w:spacing w:before="100" w:beforeAutospacing="1" w:after="100" w:afterAutospacing="1"/>
              <w:ind w:firstLine="0"/>
              <w:jc w:val="right"/>
              <w:rPr>
                <w:rFonts w:ascii="Century Gothic" w:hAnsi="Century Gothic"/>
                <w:sz w:val="18"/>
                <w:szCs w:val="20"/>
              </w:rPr>
            </w:pPr>
            <w:r w:rsidRPr="00871A83">
              <w:rPr>
                <w:rFonts w:ascii="Century Gothic" w:hAnsi="Century Gothic"/>
                <w:sz w:val="18"/>
                <w:szCs w:val="20"/>
              </w:rPr>
              <w:t>7 307 121 095</w:t>
            </w:r>
          </w:p>
        </w:tc>
      </w:tr>
      <w:tr w:rsidR="00871A83" w:rsidRPr="00871A83">
        <w:trPr>
          <w:cantSplit/>
        </w:trPr>
        <w:tc>
          <w:tcPr>
            <w:tcW w:w="1807" w:type="pct"/>
            <w:noWrap/>
            <w:vAlign w:val="center"/>
          </w:tcPr>
          <w:p w:rsidR="00871A83" w:rsidRPr="00871A83" w:rsidRDefault="00871A83" w:rsidP="00871A83">
            <w:pPr>
              <w:spacing w:before="100" w:beforeAutospacing="1" w:after="100" w:afterAutospacing="1"/>
              <w:ind w:firstLine="0"/>
              <w:jc w:val="left"/>
              <w:rPr>
                <w:rFonts w:ascii="Century Gothic" w:hAnsi="Century Gothic"/>
                <w:color w:val="000080"/>
                <w:sz w:val="18"/>
                <w:szCs w:val="20"/>
              </w:rPr>
            </w:pPr>
            <w:r w:rsidRPr="00871A83">
              <w:rPr>
                <w:rFonts w:ascii="Century Gothic" w:hAnsi="Century Gothic"/>
                <w:color w:val="000080"/>
                <w:sz w:val="18"/>
                <w:szCs w:val="20"/>
              </w:rPr>
              <w:t>Дисконтированный денежный поток</w:t>
            </w:r>
          </w:p>
        </w:tc>
        <w:tc>
          <w:tcPr>
            <w:tcW w:w="812" w:type="pct"/>
            <w:noWrap/>
            <w:vAlign w:val="center"/>
          </w:tcPr>
          <w:p w:rsidR="00871A83" w:rsidRPr="00871A83" w:rsidRDefault="00871A83" w:rsidP="00871A83">
            <w:pPr>
              <w:spacing w:before="100" w:beforeAutospacing="1" w:after="100" w:afterAutospacing="1"/>
              <w:ind w:firstLine="0"/>
              <w:jc w:val="right"/>
              <w:rPr>
                <w:rFonts w:ascii="Century Gothic" w:hAnsi="Century Gothic"/>
                <w:sz w:val="18"/>
                <w:szCs w:val="20"/>
              </w:rPr>
            </w:pPr>
            <w:r w:rsidRPr="00871A83">
              <w:rPr>
                <w:rFonts w:ascii="Century Gothic" w:hAnsi="Century Gothic"/>
                <w:sz w:val="18"/>
                <w:szCs w:val="20"/>
              </w:rPr>
              <w:t>-   2 330 000 000</w:t>
            </w:r>
          </w:p>
        </w:tc>
        <w:tc>
          <w:tcPr>
            <w:tcW w:w="756" w:type="pct"/>
            <w:noWrap/>
            <w:vAlign w:val="center"/>
          </w:tcPr>
          <w:p w:rsidR="00871A83" w:rsidRPr="00871A83" w:rsidRDefault="00871A83" w:rsidP="00871A83">
            <w:pPr>
              <w:spacing w:before="100" w:beforeAutospacing="1" w:after="100" w:afterAutospacing="1"/>
              <w:ind w:firstLine="0"/>
              <w:jc w:val="right"/>
              <w:rPr>
                <w:rFonts w:ascii="Century Gothic" w:hAnsi="Century Gothic"/>
                <w:sz w:val="18"/>
                <w:szCs w:val="20"/>
              </w:rPr>
            </w:pPr>
            <w:r w:rsidRPr="00871A83">
              <w:rPr>
                <w:rFonts w:ascii="Century Gothic" w:hAnsi="Century Gothic"/>
                <w:sz w:val="18"/>
                <w:szCs w:val="20"/>
              </w:rPr>
              <w:t>2 215 647 059</w:t>
            </w:r>
          </w:p>
        </w:tc>
        <w:tc>
          <w:tcPr>
            <w:tcW w:w="812" w:type="pct"/>
            <w:noWrap/>
            <w:vAlign w:val="center"/>
          </w:tcPr>
          <w:p w:rsidR="00871A83" w:rsidRPr="00871A83" w:rsidRDefault="00871A83" w:rsidP="00871A83">
            <w:pPr>
              <w:spacing w:before="100" w:beforeAutospacing="1" w:after="100" w:afterAutospacing="1"/>
              <w:ind w:firstLine="0"/>
              <w:jc w:val="right"/>
              <w:rPr>
                <w:rFonts w:ascii="Century Gothic" w:hAnsi="Century Gothic"/>
                <w:sz w:val="18"/>
                <w:szCs w:val="20"/>
              </w:rPr>
            </w:pPr>
            <w:r w:rsidRPr="00871A83">
              <w:rPr>
                <w:rFonts w:ascii="Century Gothic" w:hAnsi="Century Gothic"/>
                <w:sz w:val="18"/>
                <w:szCs w:val="20"/>
              </w:rPr>
              <w:t>2 637 229 355</w:t>
            </w:r>
          </w:p>
        </w:tc>
        <w:tc>
          <w:tcPr>
            <w:tcW w:w="812" w:type="pct"/>
            <w:noWrap/>
            <w:vAlign w:val="center"/>
          </w:tcPr>
          <w:p w:rsidR="00871A83" w:rsidRPr="00871A83" w:rsidRDefault="00871A83" w:rsidP="00871A83">
            <w:pPr>
              <w:spacing w:before="100" w:beforeAutospacing="1" w:after="100" w:afterAutospacing="1"/>
              <w:ind w:firstLine="0"/>
              <w:jc w:val="right"/>
              <w:rPr>
                <w:rFonts w:ascii="Century Gothic" w:hAnsi="Century Gothic"/>
                <w:sz w:val="18"/>
                <w:szCs w:val="20"/>
              </w:rPr>
            </w:pPr>
            <w:r w:rsidRPr="00871A83">
              <w:rPr>
                <w:rFonts w:ascii="Century Gothic" w:hAnsi="Century Gothic"/>
                <w:sz w:val="18"/>
                <w:szCs w:val="20"/>
              </w:rPr>
              <w:t>7 023 376 677</w:t>
            </w:r>
          </w:p>
        </w:tc>
      </w:tr>
    </w:tbl>
    <w:p w:rsidR="00871A83" w:rsidRDefault="00871A83" w:rsidP="00871A83"/>
    <w:p w:rsidR="00040ABC" w:rsidRDefault="00040ABC" w:rsidP="00040ABC">
      <w:r>
        <w:t>Анализ данных таблицы позволяет определить следующие общепринятые показатели эффективности инвестиционного проекта:</w:t>
      </w:r>
    </w:p>
    <w:p w:rsidR="00040ABC" w:rsidRDefault="00040ABC" w:rsidP="00040ABC">
      <w:pPr>
        <w:numPr>
          <w:ilvl w:val="0"/>
          <w:numId w:val="32"/>
        </w:numPr>
        <w:spacing w:line="240" w:lineRule="auto"/>
      </w:pPr>
      <w:r>
        <w:t>срок окупаемости (Payback Period);</w:t>
      </w:r>
    </w:p>
    <w:p w:rsidR="00040ABC" w:rsidRDefault="00040ABC" w:rsidP="00040ABC">
      <w:pPr>
        <w:numPr>
          <w:ilvl w:val="0"/>
          <w:numId w:val="32"/>
        </w:numPr>
        <w:spacing w:line="240" w:lineRule="auto"/>
      </w:pPr>
      <w:r>
        <w:t>чистая текущая стоимость (Net Present Value);</w:t>
      </w:r>
    </w:p>
    <w:p w:rsidR="00040ABC" w:rsidRDefault="00040ABC" w:rsidP="00040ABC">
      <w:pPr>
        <w:numPr>
          <w:ilvl w:val="0"/>
          <w:numId w:val="32"/>
        </w:numPr>
        <w:spacing w:line="240" w:lineRule="auto"/>
      </w:pPr>
      <w:r>
        <w:t>внутренняя норма рентабельности (Internal Rate Of Return).</w:t>
      </w:r>
    </w:p>
    <w:p w:rsidR="00040ABC" w:rsidRDefault="00040ABC" w:rsidP="00040ABC"/>
    <w:p w:rsidR="00040ABC" w:rsidRDefault="00040ABC" w:rsidP="00040ABC">
      <w:r>
        <w:t xml:space="preserve">На основании данной таблицы можно построить следующую диаграмму, представленную  на рисунке </w:t>
      </w:r>
    </w:p>
    <w:p w:rsidR="00040ABC" w:rsidRDefault="00040ABC" w:rsidP="00040ABC">
      <w:pPr>
        <w:pStyle w:val="aa"/>
      </w:pPr>
      <w:r>
        <w:t xml:space="preserve">Рисунок </w:t>
      </w:r>
      <w:fldSimple w:instr=" SEQ Рисунок \* ARABIC ">
        <w:r w:rsidR="007C53B5">
          <w:rPr>
            <w:noProof/>
          </w:rPr>
          <w:t>1</w:t>
        </w:r>
      </w:fldSimple>
      <w:r>
        <w:t>. Расчет ДДП</w:t>
      </w:r>
    </w:p>
    <w:p w:rsidR="00040ABC" w:rsidRPr="00684B1B" w:rsidRDefault="00C06D06" w:rsidP="00871A83">
      <w:pPr>
        <w:ind w:firstLine="0"/>
      </w:pPr>
      <w:r>
        <w:pict>
          <v:shape id="_x0000_i1030" type="#_x0000_t75" style="width:465pt;height:311.25pt" o:bordertopcolor="#030" o:borderleftcolor="#030" o:borderbottomcolor="#030" o:borderrightcolor="#030">
            <v:imagedata r:id="rId15" o:title=""/>
            <w10:bordertop type="thickThinSmall" width="24"/>
            <w10:borderleft type="thickThinSmall" width="24"/>
            <w10:borderbottom type="thinThickSmall" width="24"/>
            <w10:borderright type="thinThickSmall" width="24"/>
          </v:shape>
        </w:pict>
      </w:r>
    </w:p>
    <w:p w:rsidR="00040ABC" w:rsidRDefault="00040ABC" w:rsidP="00040ABC">
      <w:pPr>
        <w:pStyle w:val="3"/>
      </w:pPr>
      <w:bookmarkStart w:id="11" w:name="951"/>
      <w:bookmarkStart w:id="12" w:name="_Toc152582821"/>
      <w:bookmarkStart w:id="13" w:name="_Toc154574227"/>
      <w:bookmarkEnd w:id="11"/>
      <w:r>
        <w:t>Срок окупаемости</w:t>
      </w:r>
      <w:bookmarkEnd w:id="12"/>
      <w:bookmarkEnd w:id="13"/>
      <w:r>
        <w:t xml:space="preserve"> </w:t>
      </w:r>
    </w:p>
    <w:p w:rsidR="00040ABC" w:rsidRDefault="00040ABC" w:rsidP="00040ABC">
      <w:r>
        <w:t>Срок окупаемости инвестиционного проекта - это ожидаемый период возмещения первоначальных вложений.</w:t>
      </w:r>
    </w:p>
    <w:p w:rsidR="00040ABC" w:rsidRDefault="00040ABC" w:rsidP="00040ABC">
      <w:r>
        <w:t>Для расчёта срока окупаемости для каждого интервала планирования определяется денежный поток, накопленный за все предыдущие периоды, включая рассматриваемый. Срок окупаемости определяется по порядковому номеру первого интервала планирования, когда накопленный денежный поток приобретает положительное значение и исчисляется как разность между накопленной суммой чистой прибыли с амортизационными отчислениями и объемом инвестиционных затрат ( Федеральный закон от 25.02.1999 г №39-ФЗ)</w:t>
      </w:r>
    </w:p>
    <w:p w:rsidR="00040ABC" w:rsidRDefault="00040ABC" w:rsidP="00040ABC">
      <w:r>
        <w:t xml:space="preserve">При анализе проекта рассчитываются простой (без учёта дисконтирования) и дисконтированный денежные потоки, а следовательно, простой и дисконтированный сроки окупаемости. </w:t>
      </w:r>
    </w:p>
    <w:p w:rsidR="00040ABC" w:rsidRDefault="00040ABC" w:rsidP="00040ABC">
      <w:r>
        <w:t xml:space="preserve">Как видно из табл. «Расчет дисконтированного денежного потока», накопленный простой денежный поток достигает положительного значения уже при начале реализации площадей. Собственно говоря, предприятие  получает прибыль с учетом погашения как самого кредита  и процентов по нему, так и инвестиционных средств учредителей. </w:t>
      </w:r>
    </w:p>
    <w:p w:rsidR="00040ABC" w:rsidRDefault="00040ABC" w:rsidP="00040ABC">
      <w:r>
        <w:t xml:space="preserve">Таким образом, срок окупаемости настоящего инвестиционного проекта составляет полгода. </w:t>
      </w:r>
    </w:p>
    <w:p w:rsidR="00040ABC" w:rsidRDefault="00040ABC" w:rsidP="00040ABC">
      <w:r>
        <w:t>Капитал риска показывает общую потребность в финансировании проекта, то есть его расчет позволяет определить сумму средств, необходимых для успешной реализации проекта.</w:t>
      </w:r>
    </w:p>
    <w:p w:rsidR="00040ABC" w:rsidRPr="00AE2A72" w:rsidRDefault="00040ABC" w:rsidP="00871A83">
      <w:pPr>
        <w:pStyle w:val="a4"/>
      </w:pPr>
      <w:r w:rsidRPr="00AE2A72">
        <w:t xml:space="preserve">В данном случае капитал риска составляет </w:t>
      </w:r>
      <w:r>
        <w:t xml:space="preserve">18 667 572 013 </w:t>
      </w:r>
      <w:r w:rsidRPr="00AE2A72">
        <w:t>руб. и ск</w:t>
      </w:r>
      <w:r>
        <w:t xml:space="preserve">ладывается из собственных средств </w:t>
      </w:r>
      <w:r w:rsidRPr="00AE2A72">
        <w:t>заказчика</w:t>
      </w:r>
      <w:r>
        <w:t>,</w:t>
      </w:r>
      <w:r w:rsidRPr="00AE2A72">
        <w:t xml:space="preserve"> средств по планируемому кредиту в сумме </w:t>
      </w:r>
      <w:r>
        <w:t xml:space="preserve">9 000 000 000 </w:t>
      </w:r>
      <w:r w:rsidRPr="00AE2A72">
        <w:t>рублей</w:t>
      </w:r>
      <w:r>
        <w:t>, а также из средств, которые будут получены в процессе продажи жилых площадей и машиномест в подземных гаражах.</w:t>
      </w:r>
    </w:p>
    <w:p w:rsidR="00040ABC" w:rsidRDefault="00040ABC" w:rsidP="00040ABC">
      <w:pPr>
        <w:pStyle w:val="3"/>
      </w:pPr>
      <w:bookmarkStart w:id="14" w:name="952"/>
      <w:bookmarkEnd w:id="14"/>
      <w:r>
        <w:t xml:space="preserve"> </w:t>
      </w:r>
      <w:bookmarkStart w:id="15" w:name="_Toc152582822"/>
      <w:bookmarkStart w:id="16" w:name="_Toc154574228"/>
      <w:r>
        <w:t>Чистая текущая стоимость</w:t>
      </w:r>
      <w:bookmarkEnd w:id="15"/>
      <w:bookmarkEnd w:id="16"/>
    </w:p>
    <w:p w:rsidR="00040ABC" w:rsidRDefault="00040ABC" w:rsidP="00040ABC">
      <w:r>
        <w:t xml:space="preserve">Чистая текущая стоимость инвестиционного проекта представляет собой накопленный дисконтированный денежный поток в течение горизонта планирования. </w:t>
      </w:r>
    </w:p>
    <w:p w:rsidR="00040ABC" w:rsidRDefault="00040ABC" w:rsidP="00871A83">
      <w:pPr>
        <w:pStyle w:val="a4"/>
      </w:pPr>
      <w:r>
        <w:t xml:space="preserve">Чистая текущая стоимость настоящего инвестиционного проекта составляет 7 023 377 000 </w:t>
      </w:r>
      <w:r w:rsidRPr="00684B1B">
        <w:t xml:space="preserve"> (</w:t>
      </w:r>
      <w:r>
        <w:t>Семь</w:t>
      </w:r>
      <w:r w:rsidRPr="00684B1B">
        <w:t xml:space="preserve"> </w:t>
      </w:r>
      <w:r>
        <w:t>миллиардов</w:t>
      </w:r>
      <w:r w:rsidRPr="00684B1B">
        <w:t xml:space="preserve"> </w:t>
      </w:r>
      <w:r>
        <w:t>двадцать три</w:t>
      </w:r>
      <w:r w:rsidRPr="00684B1B">
        <w:t xml:space="preserve"> </w:t>
      </w:r>
      <w:r>
        <w:t>миллиона</w:t>
      </w:r>
      <w:r w:rsidRPr="00684B1B">
        <w:t xml:space="preserve"> </w:t>
      </w:r>
      <w:r>
        <w:t>триста семьдесят семь тысяч</w:t>
      </w:r>
      <w:r w:rsidRPr="00684B1B">
        <w:t xml:space="preserve">) </w:t>
      </w:r>
      <w:r>
        <w:t xml:space="preserve">рублей. </w:t>
      </w:r>
    </w:p>
    <w:p w:rsidR="00040ABC" w:rsidRDefault="00040ABC" w:rsidP="00040ABC">
      <w:pPr>
        <w:pStyle w:val="3"/>
      </w:pPr>
      <w:bookmarkStart w:id="17" w:name="953"/>
      <w:bookmarkEnd w:id="17"/>
      <w:r>
        <w:t xml:space="preserve"> </w:t>
      </w:r>
      <w:bookmarkStart w:id="18" w:name="_Toc152582823"/>
      <w:bookmarkStart w:id="19" w:name="_Toc154574229"/>
      <w:r>
        <w:t>Внутренняя ставка доходности</w:t>
      </w:r>
      <w:bookmarkEnd w:id="18"/>
      <w:bookmarkEnd w:id="19"/>
    </w:p>
    <w:p w:rsidR="00040ABC" w:rsidRDefault="00040ABC" w:rsidP="00040ABC">
      <w:r>
        <w:t>Внутренняя ставка доходности (ВСД/</w:t>
      </w:r>
      <w:r>
        <w:rPr>
          <w:lang w:val="en-US"/>
        </w:rPr>
        <w:t>IRR</w:t>
      </w:r>
      <w:r>
        <w:t xml:space="preserve">) инвестиционного проекта представляет собой ставку дисконта, при которой его чистая текущая стоимость равна нулю. Этот критерий позволяет инвестору данного проекта оценить целесообразность вложения средств путём сравнения с альтернативными вложениями. Расчёт внутренней нормы рентабельности предполагает решение уравнения n-го порядка (n - число интервалов планирования) и поэтому производится путём подбора. </w:t>
      </w:r>
    </w:p>
    <w:p w:rsidR="00040ABC" w:rsidRDefault="00040ABC" w:rsidP="00871A83">
      <w:pPr>
        <w:pStyle w:val="a4"/>
      </w:pPr>
      <w:r>
        <w:t>Внутренняя ставка доходности настоящего инвестиционного проекта составляет 63,52% и значительно превышает ставку дисконта, а следовательно и доходность по альтернативным безрисковым вложениям.</w:t>
      </w:r>
    </w:p>
    <w:p w:rsidR="00040ABC" w:rsidRDefault="00040ABC" w:rsidP="00FB5014"/>
    <w:p w:rsidR="00FB5014" w:rsidRDefault="00FB5014" w:rsidP="005F669D">
      <w:pPr>
        <w:pStyle w:val="1"/>
      </w:pPr>
      <w:bookmarkStart w:id="20" w:name="_Toc154574230"/>
      <w:r w:rsidRPr="00422859">
        <w:t>Литература</w:t>
      </w:r>
      <w:bookmarkEnd w:id="20"/>
    </w:p>
    <w:p w:rsidR="00FB5014" w:rsidRPr="00422859" w:rsidRDefault="00FB5014" w:rsidP="005F669D">
      <w:pPr>
        <w:numPr>
          <w:ilvl w:val="0"/>
          <w:numId w:val="31"/>
        </w:numPr>
        <w:ind w:hanging="720"/>
      </w:pPr>
      <w:r w:rsidRPr="00422859">
        <w:t>Первозванский А.А., Первозванская Т.Н. Финансовый рынок: расчет и риск. - М.: Инфра-М, 1994.</w:t>
      </w:r>
      <w:r>
        <w:t xml:space="preserve"> – 256 с.</w:t>
      </w:r>
    </w:p>
    <w:p w:rsidR="00FB5014" w:rsidRPr="00422859" w:rsidRDefault="00FB5014" w:rsidP="005F669D">
      <w:pPr>
        <w:numPr>
          <w:ilvl w:val="0"/>
          <w:numId w:val="31"/>
        </w:numPr>
        <w:ind w:hanging="720"/>
      </w:pPr>
      <w:r w:rsidRPr="00422859">
        <w:t xml:space="preserve">Четыркин Е.М. Методы </w:t>
      </w:r>
      <w:r>
        <w:t>финансовых и коммер</w:t>
      </w:r>
      <w:r w:rsidRPr="00422859">
        <w:t xml:space="preserve">ческих расчетов. - М.: </w:t>
      </w:r>
      <w:r w:rsidR="00152BF8">
        <w:t>«</w:t>
      </w:r>
      <w:r>
        <w:t>Дело Лтд</w:t>
      </w:r>
      <w:r w:rsidR="00152BF8">
        <w:t>»</w:t>
      </w:r>
      <w:r w:rsidRPr="00422859">
        <w:t>, 199</w:t>
      </w:r>
      <w:r>
        <w:t>5</w:t>
      </w:r>
      <w:r w:rsidRPr="00422859">
        <w:t>.</w:t>
      </w:r>
      <w:r>
        <w:t xml:space="preserve"> – 437 с. </w:t>
      </w:r>
    </w:p>
    <w:p w:rsidR="00FB5014" w:rsidRPr="00422859" w:rsidRDefault="00FB5014" w:rsidP="005F669D">
      <w:pPr>
        <w:numPr>
          <w:ilvl w:val="0"/>
          <w:numId w:val="31"/>
        </w:numPr>
        <w:ind w:hanging="720"/>
      </w:pPr>
      <w:r w:rsidRPr="00422859">
        <w:t>Ковалев В.В. Методы оценки инвестиционных проектов. - М.: Финансы и статистика, 199</w:t>
      </w:r>
      <w:r>
        <w:t>8</w:t>
      </w:r>
      <w:r w:rsidRPr="00422859">
        <w:t>.</w:t>
      </w:r>
      <w:r>
        <w:t xml:space="preserve"> – 144 с.</w:t>
      </w:r>
    </w:p>
    <w:p w:rsidR="00FB5014" w:rsidRPr="00422859" w:rsidRDefault="00FB5014" w:rsidP="005F669D">
      <w:pPr>
        <w:numPr>
          <w:ilvl w:val="0"/>
          <w:numId w:val="31"/>
        </w:numPr>
        <w:ind w:hanging="720"/>
      </w:pPr>
      <w:r w:rsidRPr="00422859">
        <w:t>Орлов А.И. Устойчивость в социально-экономических моделях. - М.: Наука, 1979.</w:t>
      </w:r>
      <w:r>
        <w:t xml:space="preserve"> – 296 с.</w:t>
      </w:r>
    </w:p>
    <w:p w:rsidR="00FB5014" w:rsidRDefault="00FB5014" w:rsidP="005F669D">
      <w:pPr>
        <w:numPr>
          <w:ilvl w:val="0"/>
          <w:numId w:val="31"/>
        </w:numPr>
        <w:ind w:hanging="720"/>
      </w:pPr>
      <w:r>
        <w:t>Орлов А.И. Эконометрика. Учебник для вузов. Изд. 2-е, испр. и доп. – М.: Экзамен, 2003. - 576 с.</w:t>
      </w:r>
    </w:p>
    <w:p w:rsidR="00FB5014" w:rsidRPr="00807C2C" w:rsidRDefault="00FB5014" w:rsidP="005F669D">
      <w:pPr>
        <w:numPr>
          <w:ilvl w:val="0"/>
          <w:numId w:val="31"/>
        </w:numPr>
        <w:ind w:hanging="720"/>
      </w:pPr>
      <w:r w:rsidRPr="00807C2C">
        <w:t xml:space="preserve">Пиндайк Р., Рубинфельд Д. Микроэкономика. - М.: </w:t>
      </w:r>
      <w:r w:rsidR="00152BF8">
        <w:t>«</w:t>
      </w:r>
      <w:r w:rsidRPr="00807C2C">
        <w:t>Экономика</w:t>
      </w:r>
      <w:r w:rsidR="00152BF8">
        <w:t>»</w:t>
      </w:r>
      <w:r w:rsidRPr="00807C2C">
        <w:t xml:space="preserve"> - </w:t>
      </w:r>
      <w:r w:rsidR="00152BF8">
        <w:t>«</w:t>
      </w:r>
      <w:r w:rsidRPr="00807C2C">
        <w:t>Дело</w:t>
      </w:r>
      <w:r w:rsidR="00152BF8">
        <w:t>»</w:t>
      </w:r>
      <w:r w:rsidRPr="00807C2C">
        <w:t>, 1992.</w:t>
      </w:r>
    </w:p>
    <w:p w:rsidR="00FB5014" w:rsidRPr="00422859" w:rsidRDefault="00FB5014" w:rsidP="005F669D">
      <w:pPr>
        <w:numPr>
          <w:ilvl w:val="0"/>
          <w:numId w:val="31"/>
        </w:numPr>
        <w:ind w:hanging="720"/>
      </w:pPr>
      <w:r w:rsidRPr="00422859">
        <w:t>Математическое моделирование процессов налогообложения</w:t>
      </w:r>
      <w:r w:rsidRPr="00422859">
        <w:rPr>
          <w:b/>
          <w:bCs/>
        </w:rPr>
        <w:t xml:space="preserve"> </w:t>
      </w:r>
      <w:r w:rsidRPr="00422859">
        <w:t>(подхо</w:t>
      </w:r>
      <w:r>
        <w:t xml:space="preserve">ды к проблеме) / Под ред. </w:t>
      </w:r>
      <w:r w:rsidRPr="00422859">
        <w:t xml:space="preserve">А.И.Орлова и др. - </w:t>
      </w:r>
      <w:r>
        <w:t>М.: Изд-во ЦЭО Мин</w:t>
      </w:r>
      <w:r w:rsidRPr="00422859">
        <w:t>образования РФ, 1997. - 232 с.</w:t>
      </w:r>
    </w:p>
    <w:p w:rsidR="00FB5014" w:rsidRPr="00422859" w:rsidRDefault="00FB5014" w:rsidP="005F669D">
      <w:pPr>
        <w:numPr>
          <w:ilvl w:val="0"/>
          <w:numId w:val="31"/>
        </w:numPr>
        <w:ind w:hanging="720"/>
      </w:pPr>
      <w:r w:rsidRPr="00422859">
        <w:t>Лэйард Р. Макроэкономика. - М.: Джон Уайли энд Санз, 1994.</w:t>
      </w:r>
      <w:r>
        <w:t xml:space="preserve"> – 160 с.</w:t>
      </w:r>
    </w:p>
    <w:p w:rsidR="00FB5014" w:rsidRPr="00422859" w:rsidRDefault="00FB5014" w:rsidP="005F669D">
      <w:pPr>
        <w:numPr>
          <w:ilvl w:val="0"/>
          <w:numId w:val="31"/>
        </w:numPr>
        <w:ind w:hanging="720"/>
      </w:pPr>
      <w:r w:rsidRPr="00422859">
        <w:t xml:space="preserve">Методические рекомендации по оценке эффективности инвестиционных проектов и их отбору для финансирования. Официальное издание. </w:t>
      </w:r>
      <w:r>
        <w:t xml:space="preserve">- </w:t>
      </w:r>
      <w:r w:rsidRPr="00422859">
        <w:t xml:space="preserve">М.: </w:t>
      </w:r>
      <w:r>
        <w:t xml:space="preserve">Минэкономики РФ, </w:t>
      </w:r>
      <w:r w:rsidRPr="00422859">
        <w:t>1994.</w:t>
      </w:r>
      <w:r>
        <w:t xml:space="preserve"> – 80 с.</w:t>
      </w:r>
    </w:p>
    <w:p w:rsidR="00FB5014" w:rsidRPr="00422859" w:rsidRDefault="00FB5014" w:rsidP="005F669D">
      <w:pPr>
        <w:numPr>
          <w:ilvl w:val="0"/>
          <w:numId w:val="31"/>
        </w:numPr>
        <w:ind w:hanging="720"/>
      </w:pPr>
      <w:r w:rsidRPr="00422859">
        <w:t xml:space="preserve">Самуэльсон П. Экономика. Т.2. - М.: НПО </w:t>
      </w:r>
      <w:r w:rsidR="00152BF8">
        <w:t>«</w:t>
      </w:r>
      <w:r w:rsidRPr="00422859">
        <w:t>АЛГОН</w:t>
      </w:r>
      <w:r w:rsidR="00152BF8">
        <w:t>»</w:t>
      </w:r>
      <w:r w:rsidRPr="00422859">
        <w:t>, 1992.</w:t>
      </w:r>
      <w:r>
        <w:t xml:space="preserve"> – 416 с.</w:t>
      </w:r>
    </w:p>
    <w:p w:rsidR="00FB5014" w:rsidRPr="00422859" w:rsidRDefault="00FB5014" w:rsidP="005F669D">
      <w:pPr>
        <w:numPr>
          <w:ilvl w:val="0"/>
          <w:numId w:val="31"/>
        </w:numPr>
        <w:ind w:hanging="720"/>
      </w:pPr>
      <w:r w:rsidRPr="00422859">
        <w:t>Курач Л.А., Лепе Л.Н., Семенов П.М. Разработка бизнес-плана предприятия. - М.: Республиканский исследовательский научно-консультационный центр экспертизы, 1996. - 90 с.</w:t>
      </w:r>
    </w:p>
    <w:p w:rsidR="00FB5014" w:rsidRPr="00422859" w:rsidRDefault="00FB5014" w:rsidP="005F669D">
      <w:pPr>
        <w:numPr>
          <w:ilvl w:val="0"/>
          <w:numId w:val="31"/>
        </w:numPr>
        <w:ind w:hanging="720"/>
      </w:pPr>
      <w:r w:rsidRPr="00422859">
        <w:t>Маниловский Р.Г. Бизнес-план. - М.: Финансы и статистика, 1998. - 160 с.</w:t>
      </w:r>
    </w:p>
    <w:p w:rsidR="00FB5014" w:rsidRPr="00422859" w:rsidRDefault="00FB5014" w:rsidP="005F669D">
      <w:pPr>
        <w:numPr>
          <w:ilvl w:val="0"/>
          <w:numId w:val="31"/>
        </w:numPr>
        <w:ind w:hanging="720"/>
      </w:pPr>
      <w:r w:rsidRPr="00422859">
        <w:t>Сборник бизнес-планов с комментариями и рекомендациями / Под ред. В.М.Попова. - М.: Финансы и статистика, 1998. - 488 с.</w:t>
      </w:r>
    </w:p>
    <w:p w:rsidR="00FB5014" w:rsidRPr="00422859" w:rsidRDefault="00FB5014" w:rsidP="005F669D">
      <w:pPr>
        <w:numPr>
          <w:ilvl w:val="0"/>
          <w:numId w:val="31"/>
        </w:numPr>
        <w:ind w:hanging="720"/>
      </w:pPr>
      <w:r w:rsidRPr="00422859">
        <w:t xml:space="preserve">Управление инвестициями. В 2-х т. </w:t>
      </w:r>
      <w:r>
        <w:t xml:space="preserve">Т.2 </w:t>
      </w:r>
      <w:r w:rsidRPr="00422859">
        <w:t>/ В.В.</w:t>
      </w:r>
      <w:r>
        <w:t xml:space="preserve"> </w:t>
      </w:r>
      <w:r w:rsidRPr="00422859">
        <w:t>Шеремет, В.М.</w:t>
      </w:r>
      <w:r>
        <w:t xml:space="preserve"> </w:t>
      </w:r>
      <w:r w:rsidRPr="00422859">
        <w:t>Павлюченко, В.Д.</w:t>
      </w:r>
      <w:r>
        <w:t xml:space="preserve"> </w:t>
      </w:r>
      <w:r w:rsidRPr="00422859">
        <w:t>Шапиро и др. - М.:</w:t>
      </w:r>
      <w:r>
        <w:t xml:space="preserve"> </w:t>
      </w:r>
      <w:r w:rsidRPr="00422859">
        <w:t xml:space="preserve">Высшая школа, 1998. </w:t>
      </w:r>
      <w:r>
        <w:t>– 512 с.</w:t>
      </w:r>
      <w:r w:rsidRPr="00422859">
        <w:t xml:space="preserve"> </w:t>
      </w:r>
      <w:r>
        <w:t xml:space="preserve"> </w:t>
      </w:r>
    </w:p>
    <w:p w:rsidR="00FB5014" w:rsidRDefault="00FB5014" w:rsidP="005F669D">
      <w:pPr>
        <w:numPr>
          <w:ilvl w:val="0"/>
          <w:numId w:val="31"/>
        </w:numPr>
        <w:ind w:hanging="720"/>
      </w:pPr>
      <w:r>
        <w:t>Алешин Д.Н. Экономическое обоснование эффективности инвестиционных проектов на предприятиях на основе применения эконометрического метода интервальной оценки. Автореф. дисс.  канд. экономических наук. – М.:МШТУ им. Н.Э.Баумана, 2001. – 16 с.</w:t>
      </w:r>
    </w:p>
    <w:p w:rsidR="00152BF8" w:rsidRPr="00C00E6F" w:rsidRDefault="00152BF8">
      <w:bookmarkStart w:id="21" w:name="_GoBack"/>
      <w:bookmarkEnd w:id="21"/>
    </w:p>
    <w:sectPr w:rsidR="00152BF8" w:rsidRPr="00C00E6F" w:rsidSect="00B34611">
      <w:headerReference w:type="even" r:id="rId16"/>
      <w:headerReference w:type="default" r:id="rId17"/>
      <w:footerReference w:type="even" r:id="rId18"/>
      <w:footerReference w:type="default" r:id="rId19"/>
      <w:headerReference w:type="first" r:id="rId20"/>
      <w:footerReference w:type="first" r:id="rId21"/>
      <w:pgSz w:w="11906" w:h="16838" w:code="9"/>
      <w:pgMar w:top="1134" w:right="851" w:bottom="1134" w:left="1701" w:header="35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59F9" w:rsidRDefault="00DD59F9">
      <w:r>
        <w:separator/>
      </w:r>
    </w:p>
  </w:endnote>
  <w:endnote w:type="continuationSeparator" w:id="0">
    <w:p w:rsidR="00DD59F9" w:rsidRDefault="00DD59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entury Gothic">
    <w:panose1 w:val="020B0502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7CCA" w:rsidRDefault="007D7CCA" w:rsidP="007D7CCA">
    <w:pPr>
      <w:pStyle w:val="ab"/>
      <w:framePr w:wrap="around" w:vAnchor="text" w:hAnchor="margin" w:xAlign="right" w:y="1"/>
      <w:rPr>
        <w:rStyle w:val="ac"/>
      </w:rPr>
    </w:pPr>
    <w:r>
      <w:rPr>
        <w:rStyle w:val="ac"/>
      </w:rPr>
      <w:fldChar w:fldCharType="begin"/>
    </w:r>
    <w:r>
      <w:rPr>
        <w:rStyle w:val="ac"/>
      </w:rPr>
      <w:instrText xml:space="preserve">PAGE  </w:instrText>
    </w:r>
    <w:r>
      <w:rPr>
        <w:rStyle w:val="ac"/>
      </w:rPr>
      <w:fldChar w:fldCharType="separate"/>
    </w:r>
    <w:r w:rsidR="007C53B5">
      <w:rPr>
        <w:rStyle w:val="ac"/>
      </w:rPr>
      <w:t>29</w:t>
    </w:r>
    <w:r>
      <w:rPr>
        <w:rStyle w:val="ac"/>
      </w:rPr>
      <w:fldChar w:fldCharType="end"/>
    </w:r>
  </w:p>
  <w:p w:rsidR="007D7CCA" w:rsidRDefault="007D7CCA" w:rsidP="00EF4A25">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7CCA" w:rsidRPr="00EF4A25" w:rsidRDefault="007D7CCA" w:rsidP="007D7CCA">
    <w:pPr>
      <w:pStyle w:val="ab"/>
      <w:pBdr>
        <w:top w:val="double" w:sz="4" w:space="1" w:color="auto"/>
      </w:pBdr>
      <w:tabs>
        <w:tab w:val="clear" w:pos="4153"/>
        <w:tab w:val="clear" w:pos="8306"/>
        <w:tab w:val="center" w:pos="4800"/>
        <w:tab w:val="right" w:pos="9360"/>
      </w:tabs>
      <w:ind w:right="360"/>
      <w:jc w:val="center"/>
      <w:rPr>
        <w:i/>
        <w:noProof w:val="0"/>
        <w:sz w:val="20"/>
      </w:rPr>
    </w:pPr>
    <w:r>
      <w:rPr>
        <w:i/>
        <w:noProof w:val="0"/>
        <w:sz w:val="20"/>
      </w:rPr>
      <w:tab/>
    </w:r>
    <w:r w:rsidRPr="00EF4A25">
      <w:rPr>
        <w:i/>
        <w:noProof w:val="0"/>
        <w:sz w:val="20"/>
      </w:rPr>
      <w:t>Студента группы ЭМЗВ-2-06 3 курса МАЭП Шмырев</w:t>
    </w:r>
    <w:r>
      <w:rPr>
        <w:i/>
        <w:noProof w:val="0"/>
        <w:sz w:val="20"/>
      </w:rPr>
      <w:t>а</w:t>
    </w:r>
    <w:r w:rsidRPr="00EF4A25">
      <w:rPr>
        <w:i/>
        <w:noProof w:val="0"/>
        <w:sz w:val="20"/>
      </w:rPr>
      <w:t xml:space="preserve"> П.В.</w:t>
    </w:r>
    <w:r w:rsidRPr="00EF4A25">
      <w:rPr>
        <w:rStyle w:val="ac"/>
      </w:rPr>
      <w:t xml:space="preserve"> </w:t>
    </w:r>
    <w:r>
      <w:rPr>
        <w:rStyle w:val="ac"/>
      </w:rPr>
      <w:tab/>
    </w:r>
    <w:r w:rsidRPr="00EF4A25">
      <w:rPr>
        <w:i/>
        <w:noProof w:val="0"/>
        <w:sz w:val="20"/>
      </w:rPr>
      <w:fldChar w:fldCharType="begin"/>
    </w:r>
    <w:r w:rsidRPr="00EF4A25">
      <w:rPr>
        <w:i/>
        <w:noProof w:val="0"/>
        <w:sz w:val="20"/>
      </w:rPr>
      <w:instrText xml:space="preserve">PAGE  </w:instrText>
    </w:r>
    <w:r w:rsidRPr="00EF4A25">
      <w:rPr>
        <w:i/>
        <w:noProof w:val="0"/>
        <w:sz w:val="20"/>
      </w:rPr>
      <w:fldChar w:fldCharType="separate"/>
    </w:r>
    <w:r w:rsidR="007C53B5">
      <w:rPr>
        <w:i/>
        <w:sz w:val="20"/>
      </w:rPr>
      <w:t>25</w:t>
    </w:r>
    <w:r w:rsidRPr="00EF4A25">
      <w:rPr>
        <w:i/>
        <w:noProof w:val="0"/>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7CCA" w:rsidRDefault="007D7CCA" w:rsidP="00B34611">
    <w:pPr>
      <w:pStyle w:val="ab"/>
      <w:ind w:firstLine="0"/>
      <w:jc w:val="center"/>
    </w:pPr>
    <w:r>
      <w:t xml:space="preserve">Москва, </w:t>
    </w:r>
    <w:smartTag w:uri="urn:schemas-microsoft-com:office:smarttags" w:element="metricconverter">
      <w:smartTagPr>
        <w:attr w:name="ProductID" w:val="2006 г"/>
      </w:smartTagPr>
      <w:r>
        <w:t>2006 г</w:t>
      </w:r>
    </w:smartTag>
    <w: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59F9" w:rsidRDefault="00DD59F9">
      <w:r>
        <w:separator/>
      </w:r>
    </w:p>
  </w:footnote>
  <w:footnote w:type="continuationSeparator" w:id="0">
    <w:p w:rsidR="00DD59F9" w:rsidRDefault="00DD59F9">
      <w:r>
        <w:continuationSeparator/>
      </w:r>
    </w:p>
  </w:footnote>
  <w:footnote w:id="1">
    <w:p w:rsidR="007D7CCA" w:rsidRPr="00FB5014" w:rsidRDefault="007D7CCA">
      <w:pPr>
        <w:pStyle w:val="af0"/>
      </w:pPr>
      <w:r>
        <w:rPr>
          <w:rStyle w:val="a7"/>
        </w:rPr>
        <w:footnoteRef/>
      </w:r>
      <w:r>
        <w:t xml:space="preserve"> Сумма </w:t>
      </w:r>
      <w:r w:rsidRPr="00FB5014">
        <w:t>социальных, технологических, экономических, экологических и политических факторов (сокращенно: СТЭЭП-факторов)</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7CCA" w:rsidRDefault="007D7CCA" w:rsidP="00AD4942">
    <w:pPr>
      <w:pStyle w:val="a3"/>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7C53B5">
      <w:rPr>
        <w:rStyle w:val="ac"/>
        <w:noProof/>
      </w:rPr>
      <w:t>29</w:t>
    </w:r>
    <w:r>
      <w:rPr>
        <w:rStyle w:val="ac"/>
      </w:rPr>
      <w:fldChar w:fldCharType="end"/>
    </w:r>
  </w:p>
  <w:p w:rsidR="007D7CCA" w:rsidRDefault="007D7CCA">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7CCA" w:rsidRPr="00EF4A25" w:rsidRDefault="007D7CCA" w:rsidP="00EF4A25">
    <w:pPr>
      <w:pStyle w:val="a3"/>
      <w:pBdr>
        <w:bottom w:val="double" w:sz="4" w:space="1" w:color="auto"/>
      </w:pBdr>
      <w:jc w:val="right"/>
      <w:rPr>
        <w:i/>
        <w:sz w:val="20"/>
      </w:rPr>
    </w:pPr>
    <w:r w:rsidRPr="00EF4A25">
      <w:rPr>
        <w:i/>
        <w:sz w:val="20"/>
      </w:rPr>
      <w:t>Курсовая работа по микроэкономике</w:t>
    </w:r>
    <w:r>
      <w:rPr>
        <w:i/>
        <w:sz w:val="20"/>
      </w:rPr>
      <w:t xml:space="preserve"> на тему «Дисконтирование. Внутренняя норма доходности»</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7CCA" w:rsidRDefault="007D7CCA" w:rsidP="00B34611">
    <w:pPr>
      <w:ind w:firstLine="0"/>
      <w:jc w:val="center"/>
    </w:pPr>
    <w:r>
      <w:t>МОСКОВСКАЯ АКАДЕМИЯ ЭКОНОМИКИ И ПРАВА</w:t>
    </w:r>
  </w:p>
  <w:p w:rsidR="007D7CCA" w:rsidRDefault="007D7CCA" w:rsidP="00B34611">
    <w:pPr>
      <w:ind w:firstLine="0"/>
      <w:jc w:val="center"/>
    </w:pPr>
    <w:r>
      <w:t>Институт экономики</w:t>
    </w:r>
  </w:p>
  <w:p w:rsidR="007D7CCA" w:rsidRDefault="007D7CCA" w:rsidP="00B34611">
    <w:pPr>
      <w:ind w:firstLine="0"/>
      <w:jc w:val="center"/>
    </w:pPr>
    <w:r>
      <w:t>Отделение выходного дня</w:t>
    </w:r>
  </w:p>
  <w:p w:rsidR="007D7CCA" w:rsidRDefault="007D7CCA" w:rsidP="00B34611">
    <w:pPr>
      <w:ind w:firstLine="0"/>
      <w:jc w:val="center"/>
    </w:pPr>
    <w:r>
      <w:t>Кафедра «Финансы и кредит»</w:t>
    </w:r>
  </w:p>
  <w:p w:rsidR="007D7CCA" w:rsidRDefault="007D7CCA">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F05A51E6"/>
    <w:lvl w:ilvl="0">
      <w:start w:val="1"/>
      <w:numFmt w:val="decimal"/>
      <w:lvlText w:val="%1."/>
      <w:lvlJc w:val="left"/>
      <w:pPr>
        <w:tabs>
          <w:tab w:val="num" w:pos="360"/>
        </w:tabs>
        <w:ind w:left="360" w:hanging="360"/>
      </w:pPr>
    </w:lvl>
  </w:abstractNum>
  <w:abstractNum w:abstractNumId="1">
    <w:nsid w:val="FFFFFFFE"/>
    <w:multiLevelType w:val="singleLevel"/>
    <w:tmpl w:val="FFFFFFFF"/>
    <w:lvl w:ilvl="0">
      <w:numFmt w:val="decimal"/>
      <w:lvlText w:val="*"/>
      <w:lvlJc w:val="left"/>
    </w:lvl>
  </w:abstractNum>
  <w:abstractNum w:abstractNumId="2">
    <w:nsid w:val="02872AE4"/>
    <w:multiLevelType w:val="hybridMultilevel"/>
    <w:tmpl w:val="5C9405E0"/>
    <w:lvl w:ilvl="0" w:tplc="0419000F">
      <w:start w:val="17"/>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04555A71"/>
    <w:multiLevelType w:val="hybridMultilevel"/>
    <w:tmpl w:val="C102F83A"/>
    <w:lvl w:ilvl="0" w:tplc="0419000D">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
    <w:nsid w:val="108A2E13"/>
    <w:multiLevelType w:val="hybridMultilevel"/>
    <w:tmpl w:val="83C6E56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4761AC7"/>
    <w:multiLevelType w:val="hybridMultilevel"/>
    <w:tmpl w:val="D0D4FC82"/>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6">
    <w:nsid w:val="1CB91C6F"/>
    <w:multiLevelType w:val="hybridMultilevel"/>
    <w:tmpl w:val="687E48FE"/>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27A40740"/>
    <w:multiLevelType w:val="hybridMultilevel"/>
    <w:tmpl w:val="33DAAF3E"/>
    <w:lvl w:ilvl="0" w:tplc="8E74A57A">
      <w:start w:val="1"/>
      <w:numFmt w:val="russianLower"/>
      <w:lvlText w:val="%1)"/>
      <w:lvlJc w:val="left"/>
      <w:pPr>
        <w:tabs>
          <w:tab w:val="num" w:pos="1429"/>
        </w:tabs>
        <w:ind w:left="1429" w:hanging="360"/>
      </w:pPr>
      <w:rPr>
        <w:rFonts w:hint="default"/>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8">
    <w:nsid w:val="2BA81884"/>
    <w:multiLevelType w:val="hybridMultilevel"/>
    <w:tmpl w:val="3D4620A2"/>
    <w:lvl w:ilvl="0" w:tplc="8E74A57A">
      <w:start w:val="1"/>
      <w:numFmt w:val="russianLower"/>
      <w:lvlText w:val="%1)"/>
      <w:lvlJc w:val="left"/>
      <w:pPr>
        <w:tabs>
          <w:tab w:val="num" w:pos="1429"/>
        </w:tabs>
        <w:ind w:left="1429" w:hanging="360"/>
      </w:pPr>
      <w:rPr>
        <w:rFonts w:hint="default"/>
      </w:rPr>
    </w:lvl>
    <w:lvl w:ilvl="1" w:tplc="0419000D">
      <w:start w:val="1"/>
      <w:numFmt w:val="bullet"/>
      <w:lvlText w:val=""/>
      <w:lvlJc w:val="left"/>
      <w:pPr>
        <w:tabs>
          <w:tab w:val="num" w:pos="2149"/>
        </w:tabs>
        <w:ind w:left="2149" w:hanging="360"/>
      </w:pPr>
      <w:rPr>
        <w:rFonts w:ascii="Wingdings" w:hAnsi="Wingdings" w:hint="default"/>
      </w:rPr>
    </w:lvl>
    <w:lvl w:ilvl="2" w:tplc="6226AC7C">
      <w:start w:val="1"/>
      <w:numFmt w:val="decimal"/>
      <w:lvlText w:val="%3."/>
      <w:lvlJc w:val="left"/>
      <w:pPr>
        <w:tabs>
          <w:tab w:val="num" w:pos="3679"/>
        </w:tabs>
        <w:ind w:left="3679" w:hanging="990"/>
      </w:pPr>
      <w:rPr>
        <w:rFonts w:hint="default"/>
      </w:r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9">
    <w:nsid w:val="2D63749E"/>
    <w:multiLevelType w:val="multilevel"/>
    <w:tmpl w:val="AD4CB7FE"/>
    <w:lvl w:ilvl="0">
      <w:start w:val="1"/>
      <w:numFmt w:val="upperRoman"/>
      <w:lvlText w:val="Раздел %1."/>
      <w:lvlJc w:val="right"/>
      <w:pPr>
        <w:tabs>
          <w:tab w:val="num" w:pos="1560"/>
        </w:tabs>
        <w:ind w:left="1560" w:hanging="1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336A18FB"/>
    <w:multiLevelType w:val="hybridMultilevel"/>
    <w:tmpl w:val="1DCC6C6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3619185B"/>
    <w:multiLevelType w:val="hybridMultilevel"/>
    <w:tmpl w:val="3BBE54DC"/>
    <w:lvl w:ilvl="0" w:tplc="0419000D">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2">
    <w:nsid w:val="45702154"/>
    <w:multiLevelType w:val="hybridMultilevel"/>
    <w:tmpl w:val="B8FC52EA"/>
    <w:lvl w:ilvl="0" w:tplc="0419000D">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3">
    <w:nsid w:val="46B83483"/>
    <w:multiLevelType w:val="hybridMultilevel"/>
    <w:tmpl w:val="62DAD260"/>
    <w:lvl w:ilvl="0" w:tplc="0419000D">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4">
    <w:nsid w:val="4D365292"/>
    <w:multiLevelType w:val="hybridMultilevel"/>
    <w:tmpl w:val="C3D0A5E6"/>
    <w:lvl w:ilvl="0" w:tplc="0419000D">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5">
    <w:nsid w:val="4F4833E6"/>
    <w:multiLevelType w:val="hybridMultilevel"/>
    <w:tmpl w:val="5FBC0E18"/>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6">
    <w:nsid w:val="51752F87"/>
    <w:multiLevelType w:val="singleLevel"/>
    <w:tmpl w:val="0419000F"/>
    <w:lvl w:ilvl="0">
      <w:start w:val="1"/>
      <w:numFmt w:val="decimal"/>
      <w:lvlText w:val="%1."/>
      <w:lvlJc w:val="left"/>
      <w:pPr>
        <w:tabs>
          <w:tab w:val="num" w:pos="360"/>
        </w:tabs>
        <w:ind w:left="360" w:hanging="360"/>
      </w:pPr>
    </w:lvl>
  </w:abstractNum>
  <w:abstractNum w:abstractNumId="17">
    <w:nsid w:val="5DCE7795"/>
    <w:multiLevelType w:val="multilevel"/>
    <w:tmpl w:val="CEE24E7C"/>
    <w:lvl w:ilvl="0">
      <w:start w:val="1"/>
      <w:numFmt w:val="decimal"/>
      <w:lvlText w:val="Раздел %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nsid w:val="644F770E"/>
    <w:multiLevelType w:val="multilevel"/>
    <w:tmpl w:val="95FAFBC4"/>
    <w:lvl w:ilvl="0">
      <w:start w:val="1"/>
      <w:numFmt w:val="decimal"/>
      <w:lvlText w:val="%1."/>
      <w:lvlJc w:val="left"/>
      <w:pPr>
        <w:tabs>
          <w:tab w:val="num" w:pos="1429"/>
        </w:tabs>
        <w:ind w:left="1429" w:hanging="360"/>
      </w:pPr>
    </w:lvl>
    <w:lvl w:ilvl="1">
      <w:start w:val="1"/>
      <w:numFmt w:val="lowerLetter"/>
      <w:lvlText w:val="%2."/>
      <w:lvlJc w:val="left"/>
      <w:pPr>
        <w:tabs>
          <w:tab w:val="num" w:pos="2149"/>
        </w:tabs>
        <w:ind w:left="2149" w:hanging="360"/>
      </w:pPr>
    </w:lvl>
    <w:lvl w:ilvl="2">
      <w:start w:val="1"/>
      <w:numFmt w:val="lowerRoman"/>
      <w:lvlText w:val="%3."/>
      <w:lvlJc w:val="right"/>
      <w:pPr>
        <w:tabs>
          <w:tab w:val="num" w:pos="2869"/>
        </w:tabs>
        <w:ind w:left="2869" w:hanging="180"/>
      </w:pPr>
    </w:lvl>
    <w:lvl w:ilvl="3">
      <w:start w:val="1"/>
      <w:numFmt w:val="decimal"/>
      <w:lvlText w:val="%4."/>
      <w:lvlJc w:val="left"/>
      <w:pPr>
        <w:tabs>
          <w:tab w:val="num" w:pos="3589"/>
        </w:tabs>
        <w:ind w:left="3589" w:hanging="360"/>
      </w:pPr>
    </w:lvl>
    <w:lvl w:ilvl="4">
      <w:start w:val="1"/>
      <w:numFmt w:val="lowerLetter"/>
      <w:lvlText w:val="%5."/>
      <w:lvlJc w:val="left"/>
      <w:pPr>
        <w:tabs>
          <w:tab w:val="num" w:pos="4309"/>
        </w:tabs>
        <w:ind w:left="4309" w:hanging="360"/>
      </w:pPr>
    </w:lvl>
    <w:lvl w:ilvl="5">
      <w:start w:val="1"/>
      <w:numFmt w:val="lowerRoman"/>
      <w:lvlText w:val="%6."/>
      <w:lvlJc w:val="right"/>
      <w:pPr>
        <w:tabs>
          <w:tab w:val="num" w:pos="5029"/>
        </w:tabs>
        <w:ind w:left="5029" w:hanging="180"/>
      </w:pPr>
    </w:lvl>
    <w:lvl w:ilvl="6">
      <w:start w:val="1"/>
      <w:numFmt w:val="decimal"/>
      <w:lvlText w:val="%7."/>
      <w:lvlJc w:val="left"/>
      <w:pPr>
        <w:tabs>
          <w:tab w:val="num" w:pos="5749"/>
        </w:tabs>
        <w:ind w:left="5749" w:hanging="360"/>
      </w:pPr>
    </w:lvl>
    <w:lvl w:ilvl="7">
      <w:start w:val="1"/>
      <w:numFmt w:val="lowerLetter"/>
      <w:lvlText w:val="%8."/>
      <w:lvlJc w:val="left"/>
      <w:pPr>
        <w:tabs>
          <w:tab w:val="num" w:pos="6469"/>
        </w:tabs>
        <w:ind w:left="6469" w:hanging="360"/>
      </w:pPr>
    </w:lvl>
    <w:lvl w:ilvl="8">
      <w:start w:val="1"/>
      <w:numFmt w:val="lowerRoman"/>
      <w:lvlText w:val="%9."/>
      <w:lvlJc w:val="right"/>
      <w:pPr>
        <w:tabs>
          <w:tab w:val="num" w:pos="7189"/>
        </w:tabs>
        <w:ind w:left="7189" w:hanging="180"/>
      </w:pPr>
    </w:lvl>
  </w:abstractNum>
  <w:abstractNum w:abstractNumId="19">
    <w:nsid w:val="64FA0E4F"/>
    <w:multiLevelType w:val="hybridMultilevel"/>
    <w:tmpl w:val="2DCEC846"/>
    <w:lvl w:ilvl="0" w:tplc="0419000D">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0">
    <w:nsid w:val="68664DED"/>
    <w:multiLevelType w:val="hybridMultilevel"/>
    <w:tmpl w:val="99F26100"/>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1">
    <w:nsid w:val="696B085C"/>
    <w:multiLevelType w:val="hybridMultilevel"/>
    <w:tmpl w:val="DB62F772"/>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7169265F"/>
    <w:multiLevelType w:val="multilevel"/>
    <w:tmpl w:val="609A9202"/>
    <w:lvl w:ilvl="0">
      <w:start w:val="1"/>
      <w:numFmt w:val="decimal"/>
      <w:suff w:val="space"/>
      <w:lvlText w:val="РАЗДЕЛ %1."/>
      <w:lvlJc w:val="center"/>
      <w:pPr>
        <w:ind w:left="2993" w:hanging="113"/>
      </w:pPr>
      <w:rPr>
        <w:rFonts w:hint="default"/>
      </w:rPr>
    </w:lvl>
    <w:lvl w:ilvl="1">
      <w:start w:val="1"/>
      <w:numFmt w:val="decimal"/>
      <w:suff w:val="space"/>
      <w:lvlText w:val="%1.%2."/>
      <w:lvlJc w:val="center"/>
      <w:pPr>
        <w:ind w:left="-910" w:firstLine="227"/>
      </w:pPr>
      <w:rPr>
        <w:rFonts w:hint="default"/>
      </w:rPr>
    </w:lvl>
    <w:lvl w:ilvl="2">
      <w:start w:val="1"/>
      <w:numFmt w:val="decimal"/>
      <w:suff w:val="space"/>
      <w:lvlText w:val="%1.%2.%3."/>
      <w:lvlJc w:val="center"/>
      <w:pPr>
        <w:ind w:left="54" w:firstLine="400"/>
      </w:pPr>
      <w:rPr>
        <w:rFonts w:hint="default"/>
      </w:rPr>
    </w:lvl>
    <w:lvl w:ilvl="3">
      <w:start w:val="1"/>
      <w:numFmt w:val="decimal"/>
      <w:suff w:val="space"/>
      <w:lvlText w:val="%1.%2.%3.%4."/>
      <w:lvlJc w:val="center"/>
      <w:pPr>
        <w:ind w:left="567" w:firstLine="510"/>
      </w:pPr>
      <w:rPr>
        <w:rFonts w:hint="default"/>
      </w:rPr>
    </w:lvl>
    <w:lvl w:ilvl="4">
      <w:start w:val="1"/>
      <w:numFmt w:val="decimal"/>
      <w:lvlText w:val="%1.%2.%3.%4.%5."/>
      <w:lvlJc w:val="left"/>
      <w:pPr>
        <w:tabs>
          <w:tab w:val="num" w:pos="3410"/>
        </w:tabs>
        <w:ind w:left="1322" w:hanging="792"/>
      </w:pPr>
      <w:rPr>
        <w:rFonts w:hint="default"/>
      </w:rPr>
    </w:lvl>
    <w:lvl w:ilvl="5">
      <w:start w:val="1"/>
      <w:numFmt w:val="decimal"/>
      <w:lvlText w:val="%1.%2.%3.%4.%5.%6."/>
      <w:lvlJc w:val="left"/>
      <w:pPr>
        <w:tabs>
          <w:tab w:val="num" w:pos="4130"/>
        </w:tabs>
        <w:ind w:left="1826" w:hanging="936"/>
      </w:pPr>
      <w:rPr>
        <w:rFonts w:hint="default"/>
      </w:rPr>
    </w:lvl>
    <w:lvl w:ilvl="6">
      <w:start w:val="1"/>
      <w:numFmt w:val="decimal"/>
      <w:lvlText w:val="%1.%2.%3.%4.%5.%6.%7."/>
      <w:lvlJc w:val="left"/>
      <w:pPr>
        <w:tabs>
          <w:tab w:val="num" w:pos="5210"/>
        </w:tabs>
        <w:ind w:left="2330" w:hanging="1080"/>
      </w:pPr>
      <w:rPr>
        <w:rFonts w:hint="default"/>
      </w:rPr>
    </w:lvl>
    <w:lvl w:ilvl="7">
      <w:start w:val="1"/>
      <w:numFmt w:val="decimal"/>
      <w:lvlText w:val="%1.%2.%3.%4.%5.%6.%7.%8."/>
      <w:lvlJc w:val="left"/>
      <w:pPr>
        <w:tabs>
          <w:tab w:val="num" w:pos="5930"/>
        </w:tabs>
        <w:ind w:left="2834" w:hanging="1224"/>
      </w:pPr>
      <w:rPr>
        <w:rFonts w:hint="default"/>
      </w:rPr>
    </w:lvl>
    <w:lvl w:ilvl="8">
      <w:start w:val="1"/>
      <w:numFmt w:val="decimal"/>
      <w:lvlText w:val="%1.%2.%3.%4.%5.%6.%7.%8.%9."/>
      <w:lvlJc w:val="left"/>
      <w:pPr>
        <w:tabs>
          <w:tab w:val="num" w:pos="7010"/>
        </w:tabs>
        <w:ind w:left="3410" w:hanging="1440"/>
      </w:pPr>
      <w:rPr>
        <w:rFonts w:hint="default"/>
      </w:rPr>
    </w:lvl>
  </w:abstractNum>
  <w:abstractNum w:abstractNumId="23">
    <w:nsid w:val="77596C63"/>
    <w:multiLevelType w:val="multilevel"/>
    <w:tmpl w:val="AD4CB7FE"/>
    <w:lvl w:ilvl="0">
      <w:start w:val="1"/>
      <w:numFmt w:val="upperRoman"/>
      <w:lvlText w:val="Раздел %1."/>
      <w:lvlJc w:val="right"/>
      <w:pPr>
        <w:tabs>
          <w:tab w:val="num" w:pos="1560"/>
        </w:tabs>
        <w:ind w:left="1560" w:hanging="1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7D602FCB"/>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25">
    <w:nsid w:val="7E1D7847"/>
    <w:multiLevelType w:val="multilevel"/>
    <w:tmpl w:val="074C4FFE"/>
    <w:lvl w:ilvl="0">
      <w:start w:val="1"/>
      <w:numFmt w:val="decimal"/>
      <w:pStyle w:val="1"/>
      <w:lvlText w:val="Раздел %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num w:numId="1">
    <w:abstractNumId w:val="22"/>
  </w:num>
  <w:num w:numId="2">
    <w:abstractNumId w:val="22"/>
  </w:num>
  <w:num w:numId="3">
    <w:abstractNumId w:val="22"/>
  </w:num>
  <w:num w:numId="4">
    <w:abstractNumId w:val="0"/>
  </w:num>
  <w:num w:numId="5">
    <w:abstractNumId w:val="22"/>
  </w:num>
  <w:num w:numId="6">
    <w:abstractNumId w:val="22"/>
  </w:num>
  <w:num w:numId="7">
    <w:abstractNumId w:val="22"/>
  </w:num>
  <w:num w:numId="8">
    <w:abstractNumId w:val="22"/>
  </w:num>
  <w:num w:numId="9">
    <w:abstractNumId w:val="4"/>
  </w:num>
  <w:num w:numId="10">
    <w:abstractNumId w:val="6"/>
  </w:num>
  <w:num w:numId="11">
    <w:abstractNumId w:val="20"/>
  </w:num>
  <w:num w:numId="12">
    <w:abstractNumId w:val="5"/>
  </w:num>
  <w:num w:numId="13">
    <w:abstractNumId w:val="19"/>
  </w:num>
  <w:num w:numId="14">
    <w:abstractNumId w:val="14"/>
  </w:num>
  <w:num w:numId="15">
    <w:abstractNumId w:val="7"/>
  </w:num>
  <w:num w:numId="16">
    <w:abstractNumId w:val="18"/>
  </w:num>
  <w:num w:numId="17">
    <w:abstractNumId w:val="1"/>
    <w:lvlOverride w:ilvl="0">
      <w:lvl w:ilvl="0">
        <w:start w:val="1"/>
        <w:numFmt w:val="bullet"/>
        <w:lvlText w:val=""/>
        <w:legacy w:legacy="1" w:legacySpace="0" w:legacyIndent="283"/>
        <w:lvlJc w:val="left"/>
        <w:pPr>
          <w:ind w:left="283" w:hanging="283"/>
        </w:pPr>
        <w:rPr>
          <w:rFonts w:ascii="Symbol" w:hAnsi="Symbol" w:cs="Symbol" w:hint="default"/>
        </w:rPr>
      </w:lvl>
    </w:lvlOverride>
  </w:num>
  <w:num w:numId="18">
    <w:abstractNumId w:val="24"/>
  </w:num>
  <w:num w:numId="19">
    <w:abstractNumId w:val="16"/>
  </w:num>
  <w:num w:numId="20">
    <w:abstractNumId w:val="2"/>
  </w:num>
  <w:num w:numId="21">
    <w:abstractNumId w:val="3"/>
  </w:num>
  <w:num w:numId="22">
    <w:abstractNumId w:val="12"/>
  </w:num>
  <w:num w:numId="23">
    <w:abstractNumId w:val="25"/>
  </w:num>
  <w:num w:numId="24">
    <w:abstractNumId w:val="23"/>
  </w:num>
  <w:num w:numId="25">
    <w:abstractNumId w:val="9"/>
  </w:num>
  <w:num w:numId="26">
    <w:abstractNumId w:val="17"/>
  </w:num>
  <w:num w:numId="27">
    <w:abstractNumId w:val="8"/>
  </w:num>
  <w:num w:numId="28">
    <w:abstractNumId w:val="11"/>
  </w:num>
  <w:num w:numId="29">
    <w:abstractNumId w:val="13"/>
  </w:num>
  <w:num w:numId="30">
    <w:abstractNumId w:val="15"/>
  </w:num>
  <w:num w:numId="31">
    <w:abstractNumId w:val="10"/>
  </w:num>
  <w:num w:numId="3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40E7C"/>
    <w:rsid w:val="00037193"/>
    <w:rsid w:val="00040ABC"/>
    <w:rsid w:val="00084A22"/>
    <w:rsid w:val="000C640A"/>
    <w:rsid w:val="000F25A3"/>
    <w:rsid w:val="00152BF8"/>
    <w:rsid w:val="001950B6"/>
    <w:rsid w:val="001A6FB9"/>
    <w:rsid w:val="002108CF"/>
    <w:rsid w:val="00214C81"/>
    <w:rsid w:val="003E71D5"/>
    <w:rsid w:val="0043031B"/>
    <w:rsid w:val="00460C17"/>
    <w:rsid w:val="0047135B"/>
    <w:rsid w:val="005F669D"/>
    <w:rsid w:val="00625C43"/>
    <w:rsid w:val="006D2229"/>
    <w:rsid w:val="0070372C"/>
    <w:rsid w:val="00751DFA"/>
    <w:rsid w:val="007C18A1"/>
    <w:rsid w:val="007C53B5"/>
    <w:rsid w:val="007D7CCA"/>
    <w:rsid w:val="00820BB5"/>
    <w:rsid w:val="00845E20"/>
    <w:rsid w:val="00865AA0"/>
    <w:rsid w:val="00871A83"/>
    <w:rsid w:val="008878FA"/>
    <w:rsid w:val="008B5D8A"/>
    <w:rsid w:val="008C2D4C"/>
    <w:rsid w:val="008F2BAE"/>
    <w:rsid w:val="009439EE"/>
    <w:rsid w:val="00953E3A"/>
    <w:rsid w:val="009E1A96"/>
    <w:rsid w:val="00A01B04"/>
    <w:rsid w:val="00A972D1"/>
    <w:rsid w:val="00AD4942"/>
    <w:rsid w:val="00B34611"/>
    <w:rsid w:val="00BE2FA2"/>
    <w:rsid w:val="00C00E6F"/>
    <w:rsid w:val="00C041F4"/>
    <w:rsid w:val="00C06D06"/>
    <w:rsid w:val="00C838F8"/>
    <w:rsid w:val="00CA2A8E"/>
    <w:rsid w:val="00CD5533"/>
    <w:rsid w:val="00D301B5"/>
    <w:rsid w:val="00D36945"/>
    <w:rsid w:val="00D433CF"/>
    <w:rsid w:val="00D54E2D"/>
    <w:rsid w:val="00DA03BF"/>
    <w:rsid w:val="00DD59F9"/>
    <w:rsid w:val="00DE7AB6"/>
    <w:rsid w:val="00DF5A60"/>
    <w:rsid w:val="00E40E7C"/>
    <w:rsid w:val="00E81EFC"/>
    <w:rsid w:val="00E86FD0"/>
    <w:rsid w:val="00EA1496"/>
    <w:rsid w:val="00EF4A25"/>
    <w:rsid w:val="00F814DE"/>
    <w:rsid w:val="00FB20FD"/>
    <w:rsid w:val="00FB5014"/>
    <w:rsid w:val="00FD20F9"/>
    <w:rsid w:val="00FF76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32"/>
    <o:shapelayout v:ext="edit">
      <o:idmap v:ext="edit" data="1"/>
    </o:shapelayout>
  </w:shapeDefaults>
  <w:decimalSymbol w:val=","/>
  <w:listSeparator w:val=";"/>
  <w15:chartTrackingRefBased/>
  <w15:docId w15:val="{C8F99685-7DE5-47C1-86DA-DFEA4EE18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2229"/>
    <w:pPr>
      <w:spacing w:before="120" w:line="360" w:lineRule="auto"/>
      <w:ind w:firstLine="709"/>
      <w:jc w:val="both"/>
    </w:pPr>
    <w:rPr>
      <w:sz w:val="28"/>
      <w:szCs w:val="24"/>
    </w:rPr>
  </w:style>
  <w:style w:type="paragraph" w:styleId="1">
    <w:name w:val="heading 1"/>
    <w:basedOn w:val="a"/>
    <w:next w:val="a"/>
    <w:autoRedefine/>
    <w:qFormat/>
    <w:rsid w:val="006D2229"/>
    <w:pPr>
      <w:keepNext/>
      <w:keepLines/>
      <w:pageBreakBefore/>
      <w:numPr>
        <w:numId w:val="23"/>
      </w:numPr>
      <w:suppressAutoHyphens/>
      <w:spacing w:after="160"/>
      <w:ind w:right="851"/>
      <w:jc w:val="center"/>
      <w:outlineLvl w:val="0"/>
    </w:pPr>
    <w:rPr>
      <w:rFonts w:ascii="Arial" w:hAnsi="Arial" w:cs="Arial"/>
      <w:b/>
      <w:caps/>
      <w:sz w:val="32"/>
      <w:szCs w:val="20"/>
    </w:rPr>
  </w:style>
  <w:style w:type="paragraph" w:styleId="2">
    <w:name w:val="heading 2"/>
    <w:basedOn w:val="a"/>
    <w:next w:val="a"/>
    <w:autoRedefine/>
    <w:qFormat/>
    <w:rsid w:val="008B5D8A"/>
    <w:pPr>
      <w:keepNext/>
      <w:keepLines/>
      <w:numPr>
        <w:ilvl w:val="1"/>
        <w:numId w:val="23"/>
      </w:numPr>
      <w:spacing w:before="200" w:after="160"/>
      <w:ind w:right="567"/>
      <w:jc w:val="center"/>
      <w:outlineLvl w:val="1"/>
    </w:pPr>
    <w:rPr>
      <w:rFonts w:ascii="Arial" w:hAnsi="Arial" w:cs="Arial"/>
      <w:b/>
      <w:i/>
      <w:smallCaps/>
      <w:sz w:val="32"/>
      <w:szCs w:val="20"/>
    </w:rPr>
  </w:style>
  <w:style w:type="paragraph" w:styleId="3">
    <w:name w:val="heading 3"/>
    <w:basedOn w:val="a"/>
    <w:next w:val="a"/>
    <w:autoRedefine/>
    <w:qFormat/>
    <w:rsid w:val="00040ABC"/>
    <w:pPr>
      <w:keepNext/>
      <w:keepLines/>
      <w:numPr>
        <w:ilvl w:val="2"/>
        <w:numId w:val="23"/>
      </w:numPr>
      <w:spacing w:before="200" w:after="120"/>
      <w:ind w:right="567" w:hanging="120"/>
      <w:jc w:val="center"/>
      <w:outlineLvl w:val="2"/>
    </w:pPr>
    <w:rPr>
      <w:rFonts w:ascii="Arial" w:hAnsi="Arial" w:cs="Arial"/>
      <w:b/>
      <w:smallCaps/>
      <w:noProof/>
      <w:sz w:val="32"/>
      <w:szCs w:val="26"/>
    </w:rPr>
  </w:style>
  <w:style w:type="paragraph" w:styleId="4">
    <w:name w:val="heading 4"/>
    <w:basedOn w:val="a"/>
    <w:next w:val="a"/>
    <w:link w:val="40"/>
    <w:autoRedefine/>
    <w:qFormat/>
    <w:rsid w:val="005F669D"/>
    <w:pPr>
      <w:keepNext/>
      <w:spacing w:before="240" w:after="120"/>
      <w:ind w:firstLine="0"/>
      <w:jc w:val="left"/>
      <w:outlineLvl w:val="3"/>
    </w:pPr>
    <w:rPr>
      <w:rFonts w:ascii="Arial" w:hAnsi="Arial" w:cs="Arial"/>
      <w:b/>
      <w:i/>
    </w:rPr>
  </w:style>
  <w:style w:type="paragraph" w:styleId="5">
    <w:name w:val="heading 5"/>
    <w:basedOn w:val="a"/>
    <w:next w:val="a"/>
    <w:qFormat/>
    <w:rsid w:val="0070372C"/>
    <w:pPr>
      <w:keepNext/>
      <w:numPr>
        <w:ilvl w:val="4"/>
        <w:numId w:val="23"/>
      </w:numPr>
      <w:spacing w:before="160" w:after="40"/>
      <w:jc w:val="center"/>
      <w:outlineLvl w:val="4"/>
    </w:pPr>
    <w:rPr>
      <w:b/>
      <w:szCs w:val="20"/>
    </w:rPr>
  </w:style>
  <w:style w:type="paragraph" w:styleId="6">
    <w:name w:val="heading 6"/>
    <w:basedOn w:val="a"/>
    <w:next w:val="a"/>
    <w:qFormat/>
    <w:rsid w:val="0070372C"/>
    <w:pPr>
      <w:keepNext/>
      <w:numPr>
        <w:ilvl w:val="5"/>
        <w:numId w:val="23"/>
      </w:numPr>
      <w:outlineLvl w:val="5"/>
    </w:pPr>
    <w:rPr>
      <w:b/>
      <w:bCs/>
      <w:sz w:val="20"/>
    </w:rPr>
  </w:style>
  <w:style w:type="paragraph" w:styleId="7">
    <w:name w:val="heading 7"/>
    <w:basedOn w:val="a"/>
    <w:next w:val="a"/>
    <w:qFormat/>
    <w:rsid w:val="0070372C"/>
    <w:pPr>
      <w:keepNext/>
      <w:numPr>
        <w:ilvl w:val="6"/>
        <w:numId w:val="23"/>
      </w:numPr>
      <w:jc w:val="center"/>
      <w:outlineLvl w:val="6"/>
    </w:pPr>
    <w:rPr>
      <w:b/>
      <w:bCs/>
      <w:sz w:val="20"/>
      <w:szCs w:val="20"/>
    </w:rPr>
  </w:style>
  <w:style w:type="paragraph" w:styleId="8">
    <w:name w:val="heading 8"/>
    <w:basedOn w:val="a"/>
    <w:next w:val="a"/>
    <w:qFormat/>
    <w:rsid w:val="0070372C"/>
    <w:pPr>
      <w:keepNext/>
      <w:numPr>
        <w:ilvl w:val="7"/>
        <w:numId w:val="23"/>
      </w:numPr>
      <w:outlineLvl w:val="7"/>
    </w:pPr>
    <w:rPr>
      <w:b/>
    </w:rPr>
  </w:style>
  <w:style w:type="paragraph" w:styleId="9">
    <w:name w:val="heading 9"/>
    <w:basedOn w:val="a"/>
    <w:next w:val="a"/>
    <w:qFormat/>
    <w:rsid w:val="0070372C"/>
    <w:pPr>
      <w:keepNext/>
      <w:numPr>
        <w:ilvl w:val="8"/>
        <w:numId w:val="23"/>
      </w:numPr>
      <w:outlineLvl w:val="8"/>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5F669D"/>
    <w:rPr>
      <w:rFonts w:ascii="Arial" w:hAnsi="Arial" w:cs="Arial"/>
      <w:b/>
      <w:i/>
      <w:sz w:val="28"/>
      <w:szCs w:val="24"/>
      <w:lang w:val="ru-RU" w:eastAsia="ru-RU" w:bidi="ar-SA"/>
    </w:rPr>
  </w:style>
  <w:style w:type="paragraph" w:styleId="a3">
    <w:name w:val="header"/>
    <w:basedOn w:val="a"/>
    <w:rsid w:val="0070372C"/>
    <w:pPr>
      <w:tabs>
        <w:tab w:val="center" w:pos="4153"/>
        <w:tab w:val="right" w:pos="8306"/>
      </w:tabs>
      <w:ind w:left="3402" w:hanging="3402"/>
      <w:jc w:val="center"/>
    </w:pPr>
    <w:rPr>
      <w:sz w:val="18"/>
      <w:szCs w:val="20"/>
    </w:rPr>
  </w:style>
  <w:style w:type="paragraph" w:customStyle="1" w:styleId="a4">
    <w:name w:val="Выводы"/>
    <w:basedOn w:val="a"/>
    <w:autoRedefine/>
    <w:rsid w:val="00871A83"/>
    <w:pPr>
      <w:keepLines/>
      <w:pBdr>
        <w:top w:val="single" w:sz="4" w:space="1" w:color="auto"/>
        <w:left w:val="single" w:sz="4" w:space="4" w:color="auto"/>
        <w:bottom w:val="single" w:sz="4" w:space="1" w:color="auto"/>
        <w:right w:val="single" w:sz="4" w:space="4" w:color="auto"/>
      </w:pBdr>
      <w:shd w:val="clear" w:color="auto" w:fill="E0E0E0"/>
      <w:spacing w:after="120" w:line="312" w:lineRule="auto"/>
      <w:ind w:left="540" w:right="-6"/>
      <w:jc w:val="right"/>
    </w:pPr>
    <w:rPr>
      <w:i/>
      <w:snapToGrid w:val="0"/>
      <w:color w:val="000000"/>
      <w:sz w:val="27"/>
    </w:rPr>
  </w:style>
  <w:style w:type="character" w:styleId="a5">
    <w:name w:val="Hyperlink"/>
    <w:basedOn w:val="a0"/>
    <w:rsid w:val="0070372C"/>
    <w:rPr>
      <w:color w:val="0000FF"/>
      <w:u w:val="single"/>
    </w:rPr>
  </w:style>
  <w:style w:type="character" w:styleId="a6">
    <w:name w:val="endnote reference"/>
    <w:basedOn w:val="a0"/>
    <w:semiHidden/>
    <w:rsid w:val="0070372C"/>
    <w:rPr>
      <w:vertAlign w:val="superscript"/>
    </w:rPr>
  </w:style>
  <w:style w:type="character" w:styleId="a7">
    <w:name w:val="footnote reference"/>
    <w:basedOn w:val="a0"/>
    <w:semiHidden/>
    <w:rsid w:val="0070372C"/>
    <w:rPr>
      <w:vertAlign w:val="superscript"/>
    </w:rPr>
  </w:style>
  <w:style w:type="table" w:styleId="a8">
    <w:name w:val="Table Elegant"/>
    <w:basedOn w:val="a1"/>
    <w:rsid w:val="0070372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a9">
    <w:name w:val="Title"/>
    <w:basedOn w:val="a"/>
    <w:qFormat/>
    <w:rsid w:val="0070372C"/>
    <w:pPr>
      <w:spacing w:before="240"/>
      <w:jc w:val="center"/>
      <w:outlineLvl w:val="0"/>
    </w:pPr>
    <w:rPr>
      <w:rFonts w:ascii="Arial" w:hAnsi="Arial" w:cs="Arial"/>
      <w:b/>
      <w:bCs/>
      <w:kern w:val="28"/>
      <w:sz w:val="32"/>
      <w:szCs w:val="32"/>
    </w:rPr>
  </w:style>
  <w:style w:type="paragraph" w:styleId="aa">
    <w:name w:val="caption"/>
    <w:aliases w:val="диаграммы"/>
    <w:basedOn w:val="a"/>
    <w:next w:val="a"/>
    <w:autoRedefine/>
    <w:qFormat/>
    <w:rsid w:val="006D2229"/>
    <w:pPr>
      <w:keepNext/>
      <w:tabs>
        <w:tab w:val="left" w:pos="3402"/>
      </w:tabs>
      <w:spacing w:before="240" w:after="40" w:line="240" w:lineRule="auto"/>
      <w:ind w:left="3419" w:hanging="1718"/>
      <w:jc w:val="left"/>
    </w:pPr>
    <w:rPr>
      <w:b/>
      <w:bCs/>
      <w:i/>
      <w:szCs w:val="20"/>
    </w:rPr>
  </w:style>
  <w:style w:type="paragraph" w:styleId="ab">
    <w:name w:val="footer"/>
    <w:basedOn w:val="a"/>
    <w:rsid w:val="0070372C"/>
    <w:pPr>
      <w:tabs>
        <w:tab w:val="center" w:pos="4153"/>
        <w:tab w:val="right" w:pos="8306"/>
      </w:tabs>
    </w:pPr>
    <w:rPr>
      <w:noProof/>
      <w:szCs w:val="20"/>
    </w:rPr>
  </w:style>
  <w:style w:type="character" w:styleId="ac">
    <w:name w:val="page number"/>
    <w:basedOn w:val="a0"/>
    <w:rsid w:val="0070372C"/>
  </w:style>
  <w:style w:type="paragraph" w:styleId="ad">
    <w:name w:val="List Number"/>
    <w:basedOn w:val="a"/>
    <w:rsid w:val="0070372C"/>
    <w:pPr>
      <w:tabs>
        <w:tab w:val="num" w:pos="360"/>
      </w:tabs>
      <w:ind w:left="360" w:hanging="360"/>
    </w:pPr>
    <w:rPr>
      <w:szCs w:val="20"/>
    </w:rPr>
  </w:style>
  <w:style w:type="paragraph" w:styleId="ae">
    <w:name w:val="Normal (Web)"/>
    <w:basedOn w:val="a"/>
    <w:rsid w:val="0070372C"/>
    <w:pPr>
      <w:spacing w:before="0"/>
      <w:jc w:val="left"/>
    </w:pPr>
    <w:rPr>
      <w:sz w:val="24"/>
    </w:rPr>
  </w:style>
  <w:style w:type="paragraph" w:customStyle="1" w:styleId="10">
    <w:name w:val="Обычный 1 абзац"/>
    <w:basedOn w:val="a"/>
    <w:next w:val="a"/>
    <w:rsid w:val="0047135B"/>
    <w:pPr>
      <w:keepNext/>
      <w:keepLines/>
      <w:spacing w:after="60"/>
    </w:pPr>
    <w:rPr>
      <w:sz w:val="22"/>
    </w:rPr>
  </w:style>
  <w:style w:type="paragraph" w:styleId="11">
    <w:name w:val="toc 1"/>
    <w:basedOn w:val="a"/>
    <w:next w:val="a"/>
    <w:autoRedefine/>
    <w:semiHidden/>
    <w:rsid w:val="0070372C"/>
    <w:pPr>
      <w:spacing w:before="360" w:after="360"/>
      <w:ind w:firstLine="0"/>
      <w:jc w:val="left"/>
    </w:pPr>
    <w:rPr>
      <w:b/>
      <w:bCs/>
      <w:caps/>
      <w:sz w:val="22"/>
      <w:szCs w:val="22"/>
      <w:u w:val="single"/>
    </w:rPr>
  </w:style>
  <w:style w:type="paragraph" w:styleId="20">
    <w:name w:val="toc 2"/>
    <w:basedOn w:val="a"/>
    <w:next w:val="a"/>
    <w:autoRedefine/>
    <w:semiHidden/>
    <w:rsid w:val="0070372C"/>
    <w:pPr>
      <w:spacing w:before="0"/>
      <w:ind w:firstLine="0"/>
      <w:jc w:val="left"/>
    </w:pPr>
    <w:rPr>
      <w:b/>
      <w:bCs/>
      <w:smallCaps/>
      <w:sz w:val="22"/>
      <w:szCs w:val="22"/>
    </w:rPr>
  </w:style>
  <w:style w:type="paragraph" w:styleId="30">
    <w:name w:val="toc 3"/>
    <w:basedOn w:val="a"/>
    <w:next w:val="a"/>
    <w:autoRedefine/>
    <w:semiHidden/>
    <w:rsid w:val="0070372C"/>
    <w:pPr>
      <w:spacing w:before="0"/>
      <w:ind w:firstLine="0"/>
      <w:jc w:val="left"/>
    </w:pPr>
    <w:rPr>
      <w:smallCaps/>
      <w:sz w:val="22"/>
      <w:szCs w:val="22"/>
    </w:rPr>
  </w:style>
  <w:style w:type="paragraph" w:styleId="41">
    <w:name w:val="toc 4"/>
    <w:basedOn w:val="a"/>
    <w:next w:val="a"/>
    <w:autoRedefine/>
    <w:semiHidden/>
    <w:rsid w:val="0070372C"/>
    <w:pPr>
      <w:spacing w:before="0"/>
      <w:ind w:firstLine="0"/>
      <w:jc w:val="left"/>
    </w:pPr>
    <w:rPr>
      <w:sz w:val="22"/>
      <w:szCs w:val="22"/>
    </w:rPr>
  </w:style>
  <w:style w:type="paragraph" w:styleId="50">
    <w:name w:val="toc 5"/>
    <w:basedOn w:val="a"/>
    <w:next w:val="a"/>
    <w:autoRedefine/>
    <w:semiHidden/>
    <w:rsid w:val="0070372C"/>
    <w:pPr>
      <w:spacing w:before="0"/>
      <w:ind w:firstLine="0"/>
      <w:jc w:val="left"/>
    </w:pPr>
    <w:rPr>
      <w:sz w:val="22"/>
      <w:szCs w:val="22"/>
    </w:rPr>
  </w:style>
  <w:style w:type="paragraph" w:styleId="60">
    <w:name w:val="toc 6"/>
    <w:basedOn w:val="a"/>
    <w:next w:val="a"/>
    <w:autoRedefine/>
    <w:semiHidden/>
    <w:rsid w:val="0070372C"/>
    <w:pPr>
      <w:spacing w:before="0"/>
      <w:ind w:firstLine="0"/>
      <w:jc w:val="left"/>
    </w:pPr>
    <w:rPr>
      <w:sz w:val="22"/>
      <w:szCs w:val="22"/>
    </w:rPr>
  </w:style>
  <w:style w:type="paragraph" w:styleId="70">
    <w:name w:val="toc 7"/>
    <w:basedOn w:val="a"/>
    <w:next w:val="a"/>
    <w:autoRedefine/>
    <w:semiHidden/>
    <w:rsid w:val="0070372C"/>
    <w:pPr>
      <w:spacing w:before="0"/>
      <w:ind w:firstLine="0"/>
      <w:jc w:val="left"/>
    </w:pPr>
    <w:rPr>
      <w:sz w:val="22"/>
      <w:szCs w:val="22"/>
    </w:rPr>
  </w:style>
  <w:style w:type="paragraph" w:styleId="80">
    <w:name w:val="toc 8"/>
    <w:basedOn w:val="a"/>
    <w:next w:val="a"/>
    <w:autoRedefine/>
    <w:semiHidden/>
    <w:rsid w:val="0070372C"/>
    <w:pPr>
      <w:spacing w:before="0"/>
      <w:ind w:firstLine="0"/>
      <w:jc w:val="left"/>
    </w:pPr>
    <w:rPr>
      <w:sz w:val="22"/>
      <w:szCs w:val="22"/>
    </w:rPr>
  </w:style>
  <w:style w:type="paragraph" w:styleId="90">
    <w:name w:val="toc 9"/>
    <w:basedOn w:val="a"/>
    <w:next w:val="a"/>
    <w:autoRedefine/>
    <w:semiHidden/>
    <w:rsid w:val="0070372C"/>
    <w:pPr>
      <w:spacing w:before="0"/>
      <w:ind w:firstLine="0"/>
      <w:jc w:val="left"/>
    </w:pPr>
    <w:rPr>
      <w:sz w:val="22"/>
      <w:szCs w:val="22"/>
    </w:rPr>
  </w:style>
  <w:style w:type="paragraph" w:styleId="af">
    <w:name w:val="Balloon Text"/>
    <w:basedOn w:val="a"/>
    <w:semiHidden/>
    <w:rsid w:val="0070372C"/>
    <w:rPr>
      <w:rFonts w:ascii="Tahoma" w:hAnsi="Tahoma" w:cs="Tahoma"/>
      <w:sz w:val="16"/>
      <w:szCs w:val="16"/>
    </w:rPr>
  </w:style>
  <w:style w:type="paragraph" w:styleId="af0">
    <w:name w:val="footnote text"/>
    <w:basedOn w:val="a"/>
    <w:autoRedefine/>
    <w:semiHidden/>
    <w:rsid w:val="0070372C"/>
    <w:pPr>
      <w:spacing w:after="120"/>
    </w:pPr>
    <w:rPr>
      <w:sz w:val="20"/>
      <w:szCs w:val="20"/>
    </w:rPr>
  </w:style>
  <w:style w:type="paragraph" w:customStyle="1" w:styleId="af1">
    <w:name w:val="Формула"/>
    <w:basedOn w:val="a"/>
    <w:next w:val="a"/>
    <w:autoRedefine/>
    <w:rsid w:val="00C838F8"/>
    <w:pPr>
      <w:keepNext/>
      <w:spacing w:after="240" w:line="240" w:lineRule="auto"/>
      <w:ind w:firstLine="0"/>
      <w:jc w:val="center"/>
    </w:pPr>
    <w:rPr>
      <w:b/>
      <w:bCs/>
      <w:i/>
      <w:noProof/>
      <w:szCs w:val="20"/>
    </w:rPr>
  </w:style>
  <w:style w:type="paragraph" w:styleId="af2">
    <w:name w:val="Block Text"/>
    <w:basedOn w:val="a"/>
    <w:rsid w:val="0070372C"/>
    <w:pPr>
      <w:shd w:val="clear" w:color="auto" w:fill="FFFFFF"/>
      <w:spacing w:before="2" w:after="120"/>
      <w:ind w:left="12" w:right="1056" w:firstLine="696"/>
    </w:pPr>
    <w:rPr>
      <w:color w:val="000000"/>
      <w:spacing w:val="-3"/>
      <w:szCs w:val="28"/>
    </w:rPr>
  </w:style>
  <w:style w:type="paragraph" w:customStyle="1" w:styleId="af3">
    <w:name w:val="Элементы формул"/>
    <w:basedOn w:val="a"/>
    <w:rsid w:val="0070372C"/>
    <w:pPr>
      <w:ind w:left="1134" w:right="284" w:hanging="567"/>
    </w:pPr>
    <w:rPr>
      <w:szCs w:val="20"/>
    </w:rPr>
  </w:style>
  <w:style w:type="table" w:styleId="21">
    <w:name w:val="Table Classic 2"/>
    <w:aliases w:val="Пробная таблица 2"/>
    <w:basedOn w:val="a1"/>
    <w:semiHidden/>
    <w:rsid w:val="00625C43"/>
    <w:pPr>
      <w:jc w:val="center"/>
    </w:pPr>
    <w:rPr>
      <w:rFonts w:ascii="Century Gothic" w:hAnsi="Century Gothic"/>
      <w:sz w:val="18"/>
    </w:rPr>
    <w:tblPr>
      <w:tblBorders>
        <w:top w:val="double" w:sz="4" w:space="0" w:color="333399"/>
        <w:left w:val="double" w:sz="4" w:space="0" w:color="333399"/>
        <w:bottom w:val="double" w:sz="4" w:space="0" w:color="333399"/>
        <w:right w:val="double" w:sz="4" w:space="0" w:color="333399"/>
        <w:insideH w:val="single" w:sz="6" w:space="0" w:color="000000"/>
        <w:insideV w:val="single" w:sz="6" w:space="0" w:color="000000"/>
      </w:tblBorders>
    </w:tblPr>
    <w:tcPr>
      <w:shd w:val="clear" w:color="auto" w:fill="auto"/>
      <w:vAlign w:val="center"/>
    </w:tcPr>
    <w:tblStylePr w:type="firstRow">
      <w:pPr>
        <w:keepNext/>
        <w:keepLines/>
        <w:wordWrap/>
        <w:ind w:firstLineChars="0" w:firstLine="0"/>
        <w:jc w:val="center"/>
      </w:pPr>
      <w:rPr>
        <w:rFonts w:ascii="Calibri Light" w:hAnsi="Calibri Light"/>
        <w:b/>
        <w:i/>
        <w:color w:val="auto"/>
        <w:sz w:val="18"/>
      </w:rPr>
      <w:tblPr/>
      <w:tcPr>
        <w:tcBorders>
          <w:top w:val="double" w:sz="4" w:space="0" w:color="333399"/>
          <w:left w:val="double" w:sz="4" w:space="0" w:color="333399"/>
          <w:bottom w:val="double" w:sz="4" w:space="0" w:color="333399"/>
          <w:right w:val="double" w:sz="4" w:space="0" w:color="333399"/>
        </w:tcBorders>
        <w:shd w:val="solid" w:color="CCFFFF" w:fill="auto"/>
      </w:tcPr>
    </w:tblStylePr>
    <w:tblStylePr w:type="lastRow">
      <w:tblPr/>
      <w:tcPr>
        <w:tcBorders>
          <w:top w:val="single" w:sz="6" w:space="0" w:color="000000"/>
          <w:tl2br w:val="none" w:sz="0" w:space="0" w:color="auto"/>
          <w:tr2bl w:val="none" w:sz="0" w:space="0" w:color="auto"/>
        </w:tcBorders>
      </w:tcPr>
    </w:tblStylePr>
    <w:tblStylePr w:type="firstCol">
      <w:rPr>
        <w:rFonts w:ascii="Calibri Light" w:hAnsi="Calibri Light"/>
        <w:b w:val="0"/>
        <w:bCs/>
        <w:i/>
      </w:rPr>
      <w:tblPr/>
      <w:tcPr>
        <w:tcBorders>
          <w:top w:val="double" w:sz="4" w:space="0" w:color="333399"/>
          <w:left w:val="double" w:sz="4" w:space="0" w:color="333399"/>
          <w:bottom w:val="double" w:sz="4" w:space="0" w:color="333399"/>
          <w:right w:val="double" w:sz="4" w:space="0" w:color="333399"/>
          <w:insideH w:val="nil"/>
          <w:insideV w:val="nil"/>
          <w:tl2br w:val="nil"/>
          <w:tr2bl w:val="nil"/>
        </w:tcBorders>
        <w:shd w:val="clear" w:color="C0C0C0" w:fill="CCFFFF"/>
      </w:tcPr>
    </w:tblStylePr>
    <w:tblStylePr w:type="lastCol">
      <w:pPr>
        <w:wordWrap/>
        <w:jc w:val="right"/>
      </w:pPr>
      <w:rPr>
        <w:rFonts w:ascii="Calibri Light" w:hAnsi="Calibri Light"/>
        <w:b/>
      </w:rPr>
      <w:tblPr/>
      <w:tcPr>
        <w:tcBorders>
          <w:top w:val="double" w:sz="4" w:space="0" w:color="333399"/>
          <w:left w:val="double" w:sz="4" w:space="0" w:color="333399"/>
          <w:bottom w:val="double" w:sz="4" w:space="0" w:color="333399"/>
          <w:right w:val="double" w:sz="4" w:space="0" w:color="333399"/>
          <w:insideH w:val="nil"/>
          <w:insideV w:val="nil"/>
          <w:tl2br w:val="nil"/>
          <w:tr2bl w:val="nil"/>
        </w:tcBorders>
        <w:shd w:val="clear" w:color="auto" w:fill="CCFFFF"/>
      </w:tcPr>
    </w:tblStylePr>
    <w:tblStylePr w:type="neCell">
      <w:rPr>
        <w:b/>
        <w:bCs/>
      </w:rPr>
      <w:tblPr/>
      <w:tcPr>
        <w:tcBorders>
          <w:tl2br w:val="none" w:sz="0" w:space="0" w:color="auto"/>
          <w:tr2bl w:val="none" w:sz="0" w:space="0" w:color="auto"/>
        </w:tcBorders>
      </w:tcPr>
    </w:tblStylePr>
    <w:tblStylePr w:type="nwCell">
      <w:rPr>
        <w:rFonts w:ascii="Calibri Light" w:hAnsi="Calibri Light"/>
        <w:b/>
        <w:color w:val="auto"/>
      </w:rPr>
      <w:tblPr/>
      <w:tcPr>
        <w:tcBorders>
          <w:top w:val="double" w:sz="4" w:space="0" w:color="333399"/>
          <w:left w:val="double" w:sz="4" w:space="0" w:color="333399"/>
          <w:bottom w:val="double" w:sz="4" w:space="0" w:color="333399"/>
          <w:right w:val="double" w:sz="4" w:space="0" w:color="333399"/>
          <w:insideH w:val="double" w:sz="4" w:space="0" w:color="333399"/>
          <w:insideV w:val="double" w:sz="4" w:space="0" w:color="333399"/>
          <w:tl2br w:val="nil"/>
          <w:tr2bl w:val="nil"/>
        </w:tcBorders>
        <w:shd w:val="solid" w:color="CCFFFF" w:fill="FFFFFF"/>
      </w:tcPr>
    </w:tblStylePr>
    <w:tblStylePr w:type="swCell">
      <w:rPr>
        <w:color w:val="000080"/>
      </w:rPr>
      <w:tblPr/>
      <w:tcPr>
        <w:tcBorders>
          <w:tl2br w:val="none" w:sz="0" w:space="0" w:color="auto"/>
          <w:tr2bl w:val="none" w:sz="0" w:space="0" w:color="auto"/>
        </w:tcBorders>
      </w:tcPr>
    </w:tblStylePr>
  </w:style>
  <w:style w:type="table" w:styleId="af4">
    <w:name w:val="Table Grid"/>
    <w:basedOn w:val="a1"/>
    <w:rsid w:val="00B34611"/>
    <w:pPr>
      <w:spacing w:before="120"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List Continue"/>
    <w:basedOn w:val="a"/>
    <w:rsid w:val="00FB5014"/>
    <w:pPr>
      <w:spacing w:after="120"/>
      <w:ind w:left="283"/>
    </w:pPr>
  </w:style>
  <w:style w:type="character" w:customStyle="1" w:styleId="af6">
    <w:name w:val="Код"/>
    <w:rsid w:val="00FB5014"/>
    <w:rPr>
      <w:rFonts w:ascii="Courier New" w:hAnsi="Courier New" w:cs="Courier New"/>
      <w:sz w:val="16"/>
      <w:szCs w:val="16"/>
    </w:rPr>
  </w:style>
  <w:style w:type="paragraph" w:styleId="af7">
    <w:name w:val="Signature"/>
    <w:basedOn w:val="a"/>
    <w:rsid w:val="00FB5014"/>
    <w:pPr>
      <w:keepLines/>
      <w:ind w:firstLine="720"/>
      <w:jc w:val="center"/>
    </w:pPr>
    <w:rPr>
      <w:i/>
      <w:iCs/>
      <w:sz w:val="18"/>
      <w:szCs w:val="18"/>
    </w:rPr>
  </w:style>
  <w:style w:type="paragraph" w:customStyle="1" w:styleId="210pt">
    <w:name w:val="Стиль Заголовок 2 + 10 pt"/>
    <w:basedOn w:val="2"/>
    <w:autoRedefine/>
    <w:rsid w:val="00FB5014"/>
    <w:pPr>
      <w:suppressAutoHyphens/>
      <w:spacing w:before="240" w:after="60"/>
      <w:ind w:left="0" w:right="0" w:firstLine="720"/>
    </w:pPr>
    <w:rPr>
      <w:bCs/>
      <w:i w:val="0"/>
      <w:smallCaps w:val="0"/>
      <w:shadow/>
      <w:sz w:val="20"/>
    </w:rPr>
  </w:style>
  <w:style w:type="paragraph" w:styleId="22">
    <w:name w:val="Body Text 2"/>
    <w:basedOn w:val="a"/>
    <w:rsid w:val="00FB5014"/>
    <w:pPr>
      <w:spacing w:after="120" w:line="480" w:lineRule="auto"/>
      <w:ind w:firstLine="720"/>
    </w:pPr>
    <w:rPr>
      <w:szCs w:val="28"/>
    </w:rPr>
  </w:style>
  <w:style w:type="paragraph" w:styleId="23">
    <w:name w:val="Body Text Indent 2"/>
    <w:basedOn w:val="a"/>
    <w:rsid w:val="00FB5014"/>
    <w:pPr>
      <w:ind w:firstLine="720"/>
    </w:pPr>
    <w:rPr>
      <w:szCs w:val="28"/>
    </w:rPr>
  </w:style>
  <w:style w:type="paragraph" w:customStyle="1" w:styleId="af8">
    <w:name w:val="Название таблицы"/>
    <w:basedOn w:val="a"/>
    <w:next w:val="a"/>
    <w:rsid w:val="00FB5014"/>
    <w:pPr>
      <w:ind w:firstLine="720"/>
      <w:jc w:val="center"/>
    </w:pPr>
    <w:rPr>
      <w:szCs w:val="28"/>
    </w:rPr>
  </w:style>
  <w:style w:type="paragraph" w:customStyle="1" w:styleId="af9">
    <w:name w:val="Подпись к рисунку"/>
    <w:basedOn w:val="a"/>
    <w:rsid w:val="00FB5014"/>
    <w:pPr>
      <w:keepLines/>
      <w:suppressAutoHyphens/>
      <w:spacing w:after="360"/>
      <w:ind w:firstLine="720"/>
      <w:jc w:val="center"/>
    </w:pPr>
    <w:rPr>
      <w:sz w:val="24"/>
    </w:rPr>
  </w:style>
  <w:style w:type="paragraph" w:customStyle="1" w:styleId="afa">
    <w:name w:val="Подпись к таблице"/>
    <w:basedOn w:val="a"/>
    <w:rsid w:val="00FB5014"/>
    <w:pPr>
      <w:ind w:firstLine="720"/>
      <w:jc w:val="right"/>
    </w:pPr>
    <w:rPr>
      <w:szCs w:val="28"/>
    </w:rPr>
  </w:style>
  <w:style w:type="paragraph" w:customStyle="1" w:styleId="afb">
    <w:name w:val="Пример"/>
    <w:basedOn w:val="a"/>
    <w:rsid w:val="00FB5014"/>
    <w:pPr>
      <w:spacing w:after="120"/>
      <w:ind w:left="284" w:right="4251" w:firstLine="720"/>
    </w:pPr>
    <w:rPr>
      <w:rFonts w:ascii="Courier New" w:hAnsi="Courier New" w:cs="Courier New"/>
      <w:emboss/>
      <w:color w:val="000000"/>
      <w:kern w:val="28"/>
      <w:szCs w:val="28"/>
      <w:lang w:val="en-US"/>
    </w:rPr>
  </w:style>
  <w:style w:type="character" w:customStyle="1" w:styleId="afc">
    <w:name w:val="Пример (символ)"/>
    <w:basedOn w:val="a0"/>
    <w:rsid w:val="00FB5014"/>
    <w:rPr>
      <w:rFonts w:ascii="Courier" w:hAnsi="Courier" w:cs="Courier"/>
      <w:sz w:val="26"/>
      <w:szCs w:val="26"/>
    </w:rPr>
  </w:style>
  <w:style w:type="paragraph" w:customStyle="1" w:styleId="afd">
    <w:name w:val="Экспликация"/>
    <w:basedOn w:val="a"/>
    <w:next w:val="a"/>
    <w:rsid w:val="00FB5014"/>
    <w:pPr>
      <w:tabs>
        <w:tab w:val="left" w:pos="1276"/>
      </w:tabs>
      <w:ind w:left="907" w:firstLine="720"/>
    </w:pPr>
    <w:rPr>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6800163">
      <w:bodyDiv w:val="1"/>
      <w:marLeft w:val="0"/>
      <w:marRight w:val="0"/>
      <w:marTop w:val="0"/>
      <w:marBottom w:val="0"/>
      <w:divBdr>
        <w:top w:val="none" w:sz="0" w:space="0" w:color="auto"/>
        <w:left w:val="none" w:sz="0" w:space="0" w:color="auto"/>
        <w:bottom w:val="none" w:sz="0" w:space="0" w:color="auto"/>
        <w:right w:val="none" w:sz="0" w:space="0" w:color="auto"/>
      </w:divBdr>
      <w:divsChild>
        <w:div w:id="20448616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3.bin"/><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emf"/><Relationship Id="rId12" Type="http://schemas.openxmlformats.org/officeDocument/2006/relationships/image" Target="media/image4.wmf"/><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5" Type="http://schemas.openxmlformats.org/officeDocument/2006/relationships/footnotes" Target="footnotes.xml"/><Relationship Id="rId15" Type="http://schemas.openxmlformats.org/officeDocument/2006/relationships/image" Target="media/image6.emf"/><Relationship Id="rId23" Type="http://schemas.openxmlformats.org/officeDocument/2006/relationships/theme" Target="theme/theme1.xml"/><Relationship Id="rId10" Type="http://schemas.openxmlformats.org/officeDocument/2006/relationships/image" Target="media/image3.wmf"/><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5.png"/><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5728</Words>
  <Characters>32652</Characters>
  <Application>Microsoft Office Word</Application>
  <DocSecurity>0</DocSecurity>
  <Lines>272</Lines>
  <Paragraphs>76</Paragraphs>
  <ScaleCrop>false</ScaleCrop>
  <HeadingPairs>
    <vt:vector size="2" baseType="variant">
      <vt:variant>
        <vt:lpstr>Название</vt:lpstr>
      </vt:variant>
      <vt:variant>
        <vt:i4>1</vt:i4>
      </vt:variant>
    </vt:vector>
  </HeadingPairs>
  <TitlesOfParts>
    <vt:vector size="1" baseType="lpstr">
      <vt:lpstr>   ПРАВИЛА НАПИСАНИЯ КУРСОВОЙ РАБОТЫ</vt:lpstr>
    </vt:vector>
  </TitlesOfParts>
  <Company>ООО "ЭкспертПроф-Аудит" </Company>
  <LinksUpToDate>false</LinksUpToDate>
  <CharactersWithSpaces>38304</CharactersWithSpaces>
  <SharedDoc>false</SharedDoc>
  <HLinks>
    <vt:vector size="84" baseType="variant">
      <vt:variant>
        <vt:i4>1048624</vt:i4>
      </vt:variant>
      <vt:variant>
        <vt:i4>80</vt:i4>
      </vt:variant>
      <vt:variant>
        <vt:i4>0</vt:i4>
      </vt:variant>
      <vt:variant>
        <vt:i4>5</vt:i4>
      </vt:variant>
      <vt:variant>
        <vt:lpwstr/>
      </vt:variant>
      <vt:variant>
        <vt:lpwstr>_Toc154574230</vt:lpwstr>
      </vt:variant>
      <vt:variant>
        <vt:i4>1114160</vt:i4>
      </vt:variant>
      <vt:variant>
        <vt:i4>74</vt:i4>
      </vt:variant>
      <vt:variant>
        <vt:i4>0</vt:i4>
      </vt:variant>
      <vt:variant>
        <vt:i4>5</vt:i4>
      </vt:variant>
      <vt:variant>
        <vt:lpwstr/>
      </vt:variant>
      <vt:variant>
        <vt:lpwstr>_Toc154574229</vt:lpwstr>
      </vt:variant>
      <vt:variant>
        <vt:i4>1114160</vt:i4>
      </vt:variant>
      <vt:variant>
        <vt:i4>68</vt:i4>
      </vt:variant>
      <vt:variant>
        <vt:i4>0</vt:i4>
      </vt:variant>
      <vt:variant>
        <vt:i4>5</vt:i4>
      </vt:variant>
      <vt:variant>
        <vt:lpwstr/>
      </vt:variant>
      <vt:variant>
        <vt:lpwstr>_Toc154574228</vt:lpwstr>
      </vt:variant>
      <vt:variant>
        <vt:i4>1114160</vt:i4>
      </vt:variant>
      <vt:variant>
        <vt:i4>62</vt:i4>
      </vt:variant>
      <vt:variant>
        <vt:i4>0</vt:i4>
      </vt:variant>
      <vt:variant>
        <vt:i4>5</vt:i4>
      </vt:variant>
      <vt:variant>
        <vt:lpwstr/>
      </vt:variant>
      <vt:variant>
        <vt:lpwstr>_Toc154574227</vt:lpwstr>
      </vt:variant>
      <vt:variant>
        <vt:i4>1114160</vt:i4>
      </vt:variant>
      <vt:variant>
        <vt:i4>56</vt:i4>
      </vt:variant>
      <vt:variant>
        <vt:i4>0</vt:i4>
      </vt:variant>
      <vt:variant>
        <vt:i4>5</vt:i4>
      </vt:variant>
      <vt:variant>
        <vt:lpwstr/>
      </vt:variant>
      <vt:variant>
        <vt:lpwstr>_Toc154574226</vt:lpwstr>
      </vt:variant>
      <vt:variant>
        <vt:i4>1114160</vt:i4>
      </vt:variant>
      <vt:variant>
        <vt:i4>50</vt:i4>
      </vt:variant>
      <vt:variant>
        <vt:i4>0</vt:i4>
      </vt:variant>
      <vt:variant>
        <vt:i4>5</vt:i4>
      </vt:variant>
      <vt:variant>
        <vt:lpwstr/>
      </vt:variant>
      <vt:variant>
        <vt:lpwstr>_Toc154574225</vt:lpwstr>
      </vt:variant>
      <vt:variant>
        <vt:i4>1114160</vt:i4>
      </vt:variant>
      <vt:variant>
        <vt:i4>44</vt:i4>
      </vt:variant>
      <vt:variant>
        <vt:i4>0</vt:i4>
      </vt:variant>
      <vt:variant>
        <vt:i4>5</vt:i4>
      </vt:variant>
      <vt:variant>
        <vt:lpwstr/>
      </vt:variant>
      <vt:variant>
        <vt:lpwstr>_Toc154574224</vt:lpwstr>
      </vt:variant>
      <vt:variant>
        <vt:i4>1114160</vt:i4>
      </vt:variant>
      <vt:variant>
        <vt:i4>38</vt:i4>
      </vt:variant>
      <vt:variant>
        <vt:i4>0</vt:i4>
      </vt:variant>
      <vt:variant>
        <vt:i4>5</vt:i4>
      </vt:variant>
      <vt:variant>
        <vt:lpwstr/>
      </vt:variant>
      <vt:variant>
        <vt:lpwstr>_Toc154574223</vt:lpwstr>
      </vt:variant>
      <vt:variant>
        <vt:i4>1114160</vt:i4>
      </vt:variant>
      <vt:variant>
        <vt:i4>32</vt:i4>
      </vt:variant>
      <vt:variant>
        <vt:i4>0</vt:i4>
      </vt:variant>
      <vt:variant>
        <vt:i4>5</vt:i4>
      </vt:variant>
      <vt:variant>
        <vt:lpwstr/>
      </vt:variant>
      <vt:variant>
        <vt:lpwstr>_Toc154574222</vt:lpwstr>
      </vt:variant>
      <vt:variant>
        <vt:i4>1114160</vt:i4>
      </vt:variant>
      <vt:variant>
        <vt:i4>26</vt:i4>
      </vt:variant>
      <vt:variant>
        <vt:i4>0</vt:i4>
      </vt:variant>
      <vt:variant>
        <vt:i4>5</vt:i4>
      </vt:variant>
      <vt:variant>
        <vt:lpwstr/>
      </vt:variant>
      <vt:variant>
        <vt:lpwstr>_Toc154574221</vt:lpwstr>
      </vt:variant>
      <vt:variant>
        <vt:i4>1114160</vt:i4>
      </vt:variant>
      <vt:variant>
        <vt:i4>20</vt:i4>
      </vt:variant>
      <vt:variant>
        <vt:i4>0</vt:i4>
      </vt:variant>
      <vt:variant>
        <vt:i4>5</vt:i4>
      </vt:variant>
      <vt:variant>
        <vt:lpwstr/>
      </vt:variant>
      <vt:variant>
        <vt:lpwstr>_Toc154574220</vt:lpwstr>
      </vt:variant>
      <vt:variant>
        <vt:i4>1179696</vt:i4>
      </vt:variant>
      <vt:variant>
        <vt:i4>14</vt:i4>
      </vt:variant>
      <vt:variant>
        <vt:i4>0</vt:i4>
      </vt:variant>
      <vt:variant>
        <vt:i4>5</vt:i4>
      </vt:variant>
      <vt:variant>
        <vt:lpwstr/>
      </vt:variant>
      <vt:variant>
        <vt:lpwstr>_Toc154574219</vt:lpwstr>
      </vt:variant>
      <vt:variant>
        <vt:i4>1179696</vt:i4>
      </vt:variant>
      <vt:variant>
        <vt:i4>8</vt:i4>
      </vt:variant>
      <vt:variant>
        <vt:i4>0</vt:i4>
      </vt:variant>
      <vt:variant>
        <vt:i4>5</vt:i4>
      </vt:variant>
      <vt:variant>
        <vt:lpwstr/>
      </vt:variant>
      <vt:variant>
        <vt:lpwstr>_Toc154574218</vt:lpwstr>
      </vt:variant>
      <vt:variant>
        <vt:i4>1179696</vt:i4>
      </vt:variant>
      <vt:variant>
        <vt:i4>2</vt:i4>
      </vt:variant>
      <vt:variant>
        <vt:i4>0</vt:i4>
      </vt:variant>
      <vt:variant>
        <vt:i4>5</vt:i4>
      </vt:variant>
      <vt:variant>
        <vt:lpwstr/>
      </vt:variant>
      <vt:variant>
        <vt:lpwstr>_Toc154574217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ПРАВИЛА НАПИСАНИЯ КУРСОВОЙ РАБОТЫ</dc:title>
  <dc:subject/>
  <dc:creator>Шмырев </dc:creator>
  <cp:keywords/>
  <dc:description/>
  <cp:lastModifiedBy>Irina</cp:lastModifiedBy>
  <cp:revision>2</cp:revision>
  <cp:lastPrinted>2006-12-22T15:08:00Z</cp:lastPrinted>
  <dcterms:created xsi:type="dcterms:W3CDTF">2014-09-18T06:37:00Z</dcterms:created>
  <dcterms:modified xsi:type="dcterms:W3CDTF">2014-09-18T06:37:00Z</dcterms:modified>
</cp:coreProperties>
</file>