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EF" w:rsidRPr="001F4AD4" w:rsidRDefault="00F226EF" w:rsidP="00F226EF">
      <w:pPr>
        <w:pStyle w:val="1"/>
        <w:spacing w:line="360" w:lineRule="auto"/>
        <w:jc w:val="left"/>
        <w:rPr>
          <w:b w:val="0"/>
        </w:rPr>
      </w:pPr>
      <w:r w:rsidRPr="001F4AD4">
        <w:rPr>
          <w:b w:val="0"/>
        </w:rPr>
        <w:t xml:space="preserve">        </w:t>
      </w:r>
      <w:bookmarkStart w:id="0" w:name="_Toc133652469"/>
      <w:r w:rsidR="004944E0">
        <w:rPr>
          <w:b w:val="0"/>
        </w:rPr>
        <w:t>Введение</w:t>
      </w:r>
    </w:p>
    <w:p w:rsidR="00F226EF" w:rsidRPr="001F4AD4" w:rsidRDefault="00F226EF" w:rsidP="00F226EF"/>
    <w:p w:rsidR="00F226EF" w:rsidRPr="001F4AD4" w:rsidRDefault="00F226EF" w:rsidP="00F226EF">
      <w:pPr>
        <w:spacing w:line="360" w:lineRule="auto"/>
        <w:ind w:firstLine="540"/>
        <w:jc w:val="both"/>
        <w:rPr>
          <w:sz w:val="28"/>
          <w:szCs w:val="28"/>
        </w:rPr>
      </w:pPr>
      <w:r w:rsidRPr="001F4AD4">
        <w:rPr>
          <w:sz w:val="28"/>
          <w:szCs w:val="28"/>
        </w:rPr>
        <w:t>Необходимым условием развития экономики является высокая 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 государств, особенно вырывающихся из экономического и социального неблагополучия, играет привлечение иностранного капитала в виде прямых капиталовложений, портфельных инвестиций и других активов.</w:t>
      </w:r>
    </w:p>
    <w:p w:rsidR="00F226EF" w:rsidRPr="001F4AD4" w:rsidRDefault="00F226EF" w:rsidP="00F226EF">
      <w:pPr>
        <w:spacing w:line="360" w:lineRule="auto"/>
        <w:ind w:firstLine="540"/>
        <w:jc w:val="both"/>
        <w:rPr>
          <w:sz w:val="28"/>
          <w:szCs w:val="28"/>
        </w:rPr>
      </w:pPr>
      <w:r w:rsidRPr="001F4AD4">
        <w:rPr>
          <w:sz w:val="28"/>
          <w:szCs w:val="28"/>
        </w:rPr>
        <w:t>Инвестиции определяют будущее страны в целом, отдельного субъекта хозяйствования и являются локомотивом в развитии экономики. А привлечение инвестиций в экономику РФ и их освоение способствуют повышению производительного потенциала ее экономики.</w:t>
      </w:r>
    </w:p>
    <w:p w:rsidR="00F226EF" w:rsidRPr="001F4AD4" w:rsidRDefault="00F226EF" w:rsidP="00F226EF">
      <w:pPr>
        <w:spacing w:line="360" w:lineRule="auto"/>
        <w:ind w:firstLine="540"/>
        <w:jc w:val="both"/>
        <w:rPr>
          <w:sz w:val="28"/>
          <w:szCs w:val="28"/>
        </w:rPr>
      </w:pPr>
      <w:r w:rsidRPr="001F4AD4">
        <w:rPr>
          <w:sz w:val="28"/>
          <w:szCs w:val="28"/>
        </w:rPr>
        <w:t>Предпринимательская, инвестиционная деятельность и состояние экономики в целом в значительной степени зависят от государственной политики. Своими действиями государство может существенно затормозить или ускорить эти процессы.</w:t>
      </w:r>
    </w:p>
    <w:p w:rsidR="00F226EF" w:rsidRPr="001F4AD4" w:rsidRDefault="00F226EF" w:rsidP="00F226EF">
      <w:pPr>
        <w:spacing w:line="360" w:lineRule="auto"/>
        <w:ind w:firstLine="540"/>
        <w:jc w:val="both"/>
        <w:rPr>
          <w:sz w:val="28"/>
          <w:szCs w:val="28"/>
        </w:rPr>
      </w:pPr>
      <w:r w:rsidRPr="001F4AD4">
        <w:rPr>
          <w:sz w:val="28"/>
          <w:szCs w:val="28"/>
        </w:rPr>
        <w:t>Инвестиции это процесс вложения капитала в денежной, материальной и нематериальной формах в объекты предпринимательской деятельности или финансовые инструменты. С целью получения текущего дохода (прибыли) и обеспечения возрастания капитала. Инвестиции являются главной формой, реализующей стратегию развития предприятия.</w:t>
      </w:r>
    </w:p>
    <w:p w:rsidR="00F226EF" w:rsidRPr="001F4AD4" w:rsidRDefault="00F226EF" w:rsidP="00F226EF">
      <w:pPr>
        <w:spacing w:line="360" w:lineRule="auto"/>
        <w:ind w:firstLine="540"/>
        <w:jc w:val="both"/>
        <w:rPr>
          <w:sz w:val="28"/>
          <w:szCs w:val="28"/>
        </w:rPr>
      </w:pPr>
      <w:r w:rsidRPr="001F4AD4">
        <w:rPr>
          <w:sz w:val="28"/>
          <w:szCs w:val="28"/>
        </w:rPr>
        <w:t xml:space="preserve">Характерными чертами рыночной  экономики  являются  динамичность экономической среды, постоянное изменение внешних факторов, определяющих политику предприятия, изменение конкурентных цен  на продукцию, колебание  курсов  валют,  инфляционное  обесценивание средств хозяйствующего субъекта, появление конкурентов, предоставляющих продукцию идентичную или </w:t>
      </w:r>
      <w:r w:rsidRPr="001F4AD4">
        <w:rPr>
          <w:sz w:val="28"/>
          <w:szCs w:val="28"/>
        </w:rPr>
        <w:lastRenderedPageBreak/>
        <w:t>превосходящую по качеству  продукцию. Для поддержания конкурентоспособности предприятия и его доли рынка сбыта, предприятию постоянно необходимо производить реконструкцию производственных мощностей, обновление имеющейся материально-технической базы, наращивание объемов производственной деятельности, освоение новых видов деятельности.</w:t>
      </w:r>
    </w:p>
    <w:p w:rsidR="00F226EF" w:rsidRPr="001F4AD4" w:rsidRDefault="00F226EF" w:rsidP="00F226EF">
      <w:pPr>
        <w:spacing w:line="360" w:lineRule="auto"/>
        <w:ind w:firstLine="540"/>
        <w:jc w:val="both"/>
        <w:rPr>
          <w:sz w:val="28"/>
          <w:szCs w:val="28"/>
        </w:rPr>
      </w:pPr>
      <w:r w:rsidRPr="001F4AD4">
        <w:rPr>
          <w:sz w:val="28"/>
          <w:szCs w:val="28"/>
        </w:rPr>
        <w:t>Инвестиционная деятельность в той или иной степени присуща любому предприятию. При большом выборе видов инвестиций предприятие постоянно сталкивается с задачей выбора инвестиционного решения.  Принятие инвестиционного решения невозможно без учета следующих факторов: вид инвестиции,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 и др. Все вышеперечисленные факторы и обусловили актуальность нашего исследования.</w:t>
      </w:r>
    </w:p>
    <w:p w:rsidR="00F226EF" w:rsidRPr="001F4AD4" w:rsidRDefault="00F226EF" w:rsidP="00F226EF">
      <w:pPr>
        <w:spacing w:line="360" w:lineRule="auto"/>
        <w:ind w:firstLine="540"/>
        <w:jc w:val="both"/>
        <w:rPr>
          <w:sz w:val="28"/>
          <w:szCs w:val="28"/>
        </w:rPr>
      </w:pPr>
      <w:r w:rsidRPr="001F4AD4">
        <w:rPr>
          <w:sz w:val="28"/>
          <w:szCs w:val="28"/>
        </w:rPr>
        <w:t>Цель работы – изучить особенности инвестиционной политики фирмы.</w:t>
      </w:r>
    </w:p>
    <w:p w:rsidR="00F226EF" w:rsidRPr="001F4AD4" w:rsidRDefault="00F226EF" w:rsidP="00F226EF">
      <w:pPr>
        <w:spacing w:line="360" w:lineRule="auto"/>
        <w:ind w:firstLine="540"/>
        <w:jc w:val="both"/>
        <w:rPr>
          <w:sz w:val="28"/>
          <w:szCs w:val="28"/>
        </w:rPr>
      </w:pPr>
      <w:r w:rsidRPr="001F4AD4">
        <w:rPr>
          <w:sz w:val="28"/>
          <w:szCs w:val="28"/>
        </w:rPr>
        <w:t xml:space="preserve">В соответствии с поставленной целью решались следующие </w:t>
      </w:r>
      <w:r w:rsidRPr="001F4AD4">
        <w:rPr>
          <w:bCs/>
          <w:sz w:val="28"/>
          <w:szCs w:val="28"/>
        </w:rPr>
        <w:t>основные задачи</w:t>
      </w:r>
      <w:r w:rsidRPr="001F4AD4">
        <w:rPr>
          <w:sz w:val="28"/>
          <w:szCs w:val="28"/>
        </w:rPr>
        <w:t>:</w:t>
      </w:r>
    </w:p>
    <w:p w:rsidR="00F226EF" w:rsidRPr="001F4AD4" w:rsidRDefault="00F226EF" w:rsidP="00F226EF">
      <w:pPr>
        <w:spacing w:line="360" w:lineRule="auto"/>
        <w:ind w:firstLine="540"/>
        <w:jc w:val="both"/>
        <w:rPr>
          <w:sz w:val="28"/>
          <w:szCs w:val="28"/>
        </w:rPr>
      </w:pPr>
      <w:r w:rsidRPr="001F4AD4">
        <w:rPr>
          <w:sz w:val="28"/>
          <w:szCs w:val="28"/>
        </w:rPr>
        <w:t>- дать понятие инвестициям;</w:t>
      </w:r>
    </w:p>
    <w:p w:rsidR="00F226EF" w:rsidRPr="001F4AD4" w:rsidRDefault="00F226EF" w:rsidP="00F226EF">
      <w:pPr>
        <w:spacing w:line="360" w:lineRule="auto"/>
        <w:ind w:firstLine="540"/>
        <w:jc w:val="both"/>
        <w:rPr>
          <w:sz w:val="28"/>
          <w:szCs w:val="28"/>
        </w:rPr>
      </w:pPr>
      <w:r w:rsidRPr="001F4AD4">
        <w:rPr>
          <w:sz w:val="28"/>
          <w:szCs w:val="28"/>
        </w:rPr>
        <w:t xml:space="preserve">- рассмотреть источники, объекты и субъекты инвестиций; </w:t>
      </w:r>
    </w:p>
    <w:p w:rsidR="00F226EF" w:rsidRPr="001F4AD4" w:rsidRDefault="00F226EF" w:rsidP="00F226EF">
      <w:pPr>
        <w:spacing w:line="360" w:lineRule="auto"/>
        <w:ind w:firstLine="540"/>
        <w:jc w:val="both"/>
        <w:rPr>
          <w:sz w:val="28"/>
          <w:szCs w:val="28"/>
        </w:rPr>
      </w:pPr>
      <w:r w:rsidRPr="001F4AD4">
        <w:rPr>
          <w:sz w:val="28"/>
          <w:szCs w:val="28"/>
        </w:rPr>
        <w:t>- определить сущность инвестиционной политики фирмы;</w:t>
      </w:r>
    </w:p>
    <w:p w:rsidR="00F226EF" w:rsidRPr="001F4AD4" w:rsidRDefault="00F226EF" w:rsidP="00F226EF">
      <w:pPr>
        <w:spacing w:line="360" w:lineRule="auto"/>
        <w:ind w:firstLine="540"/>
        <w:jc w:val="both"/>
        <w:rPr>
          <w:sz w:val="28"/>
          <w:szCs w:val="28"/>
        </w:rPr>
      </w:pPr>
      <w:r w:rsidRPr="001F4AD4">
        <w:rPr>
          <w:sz w:val="28"/>
          <w:szCs w:val="28"/>
        </w:rPr>
        <w:t>- проанализировать внутренние и внешние источники фирмы.</w:t>
      </w:r>
    </w:p>
    <w:p w:rsidR="00F226EF" w:rsidRPr="001F4AD4" w:rsidRDefault="00F226EF" w:rsidP="00F226EF">
      <w:pPr>
        <w:spacing w:line="360" w:lineRule="auto"/>
        <w:ind w:firstLine="540"/>
        <w:jc w:val="both"/>
        <w:rPr>
          <w:sz w:val="28"/>
          <w:szCs w:val="28"/>
        </w:rPr>
      </w:pPr>
      <w:r w:rsidRPr="001F4AD4">
        <w:rPr>
          <w:sz w:val="28"/>
          <w:szCs w:val="28"/>
        </w:rPr>
        <w:t>Объект исследования –  инвестиционная политика фирмы</w:t>
      </w:r>
    </w:p>
    <w:p w:rsidR="00F226EF" w:rsidRPr="001F4AD4" w:rsidRDefault="00F226EF" w:rsidP="00F226EF">
      <w:pPr>
        <w:spacing w:line="360" w:lineRule="auto"/>
        <w:ind w:firstLine="540"/>
        <w:jc w:val="both"/>
        <w:rPr>
          <w:sz w:val="28"/>
          <w:szCs w:val="28"/>
        </w:rPr>
      </w:pPr>
      <w:r w:rsidRPr="001F4AD4">
        <w:rPr>
          <w:sz w:val="28"/>
          <w:szCs w:val="28"/>
        </w:rPr>
        <w:t>Предмет исследования – влияние и возможности инвестиционной политики фирмы на ее развитие.</w:t>
      </w:r>
    </w:p>
    <w:p w:rsidR="00F226EF" w:rsidRPr="001F4AD4" w:rsidRDefault="00F226EF" w:rsidP="00F226EF">
      <w:pPr>
        <w:spacing w:line="360" w:lineRule="auto"/>
        <w:ind w:firstLine="540"/>
        <w:jc w:val="both"/>
        <w:rPr>
          <w:sz w:val="28"/>
          <w:szCs w:val="28"/>
        </w:rPr>
      </w:pPr>
    </w:p>
    <w:p w:rsidR="004944E0" w:rsidRDefault="004944E0" w:rsidP="004944E0">
      <w:pPr>
        <w:pStyle w:val="1"/>
        <w:spacing w:line="360" w:lineRule="auto"/>
        <w:jc w:val="left"/>
        <w:rPr>
          <w:b w:val="0"/>
        </w:rPr>
      </w:pPr>
      <w:bookmarkStart w:id="1" w:name="_Toc133656436"/>
      <w:r>
        <w:rPr>
          <w:b w:val="0"/>
        </w:rPr>
        <w:t xml:space="preserve">      </w:t>
      </w:r>
    </w:p>
    <w:p w:rsidR="004944E0" w:rsidRDefault="004944E0" w:rsidP="004944E0">
      <w:pPr>
        <w:pStyle w:val="1"/>
        <w:spacing w:line="360" w:lineRule="auto"/>
        <w:jc w:val="left"/>
        <w:rPr>
          <w:b w:val="0"/>
        </w:rPr>
      </w:pPr>
    </w:p>
    <w:p w:rsidR="004944E0" w:rsidRDefault="004944E0" w:rsidP="004944E0">
      <w:pPr>
        <w:pStyle w:val="1"/>
        <w:spacing w:line="360" w:lineRule="auto"/>
        <w:jc w:val="left"/>
        <w:rPr>
          <w:b w:val="0"/>
        </w:rPr>
      </w:pPr>
    </w:p>
    <w:p w:rsidR="004944E0" w:rsidRDefault="004944E0" w:rsidP="004944E0">
      <w:pPr>
        <w:pStyle w:val="1"/>
        <w:spacing w:line="360" w:lineRule="auto"/>
        <w:jc w:val="left"/>
        <w:rPr>
          <w:b w:val="0"/>
        </w:rPr>
      </w:pPr>
    </w:p>
    <w:p w:rsidR="004944E0" w:rsidRDefault="004944E0" w:rsidP="004944E0">
      <w:pPr>
        <w:pStyle w:val="1"/>
        <w:spacing w:line="360" w:lineRule="auto"/>
        <w:jc w:val="left"/>
        <w:rPr>
          <w:b w:val="0"/>
        </w:rPr>
      </w:pPr>
    </w:p>
    <w:p w:rsidR="00F226EF" w:rsidRPr="004944E0" w:rsidRDefault="004944E0" w:rsidP="004944E0">
      <w:pPr>
        <w:pStyle w:val="1"/>
        <w:spacing w:line="360" w:lineRule="auto"/>
        <w:jc w:val="left"/>
        <w:rPr>
          <w:b w:val="0"/>
        </w:rPr>
      </w:pPr>
      <w:r>
        <w:rPr>
          <w:b w:val="0"/>
        </w:rPr>
        <w:lastRenderedPageBreak/>
        <w:t xml:space="preserve">       </w:t>
      </w:r>
      <w:r w:rsidR="00F226EF" w:rsidRPr="001F4AD4">
        <w:rPr>
          <w:b w:val="0"/>
        </w:rPr>
        <w:t xml:space="preserve">1. </w:t>
      </w:r>
      <w:bookmarkEnd w:id="0"/>
      <w:bookmarkEnd w:id="1"/>
      <w:r>
        <w:rPr>
          <w:rStyle w:val="30"/>
          <w:szCs w:val="28"/>
        </w:rPr>
        <w:t>Теоретические аспекты инвестиций</w:t>
      </w:r>
    </w:p>
    <w:p w:rsidR="004944E0" w:rsidRDefault="004944E0" w:rsidP="00F226EF">
      <w:pPr>
        <w:spacing w:line="360" w:lineRule="auto"/>
        <w:ind w:firstLine="540"/>
        <w:jc w:val="both"/>
        <w:rPr>
          <w:sz w:val="28"/>
          <w:szCs w:val="28"/>
        </w:rPr>
      </w:pPr>
    </w:p>
    <w:p w:rsidR="007A3BCE" w:rsidRPr="001F4AD4" w:rsidRDefault="007A3BCE" w:rsidP="00F226EF">
      <w:pPr>
        <w:spacing w:line="360" w:lineRule="auto"/>
        <w:ind w:firstLine="540"/>
        <w:jc w:val="both"/>
        <w:rPr>
          <w:sz w:val="28"/>
          <w:szCs w:val="28"/>
        </w:rPr>
      </w:pPr>
    </w:p>
    <w:p w:rsidR="00F226EF" w:rsidRPr="001F4AD4" w:rsidRDefault="00F226EF" w:rsidP="00F226EF">
      <w:pPr>
        <w:spacing w:line="360" w:lineRule="auto"/>
        <w:ind w:firstLine="540"/>
        <w:jc w:val="both"/>
        <w:rPr>
          <w:sz w:val="28"/>
          <w:szCs w:val="28"/>
        </w:rPr>
      </w:pPr>
      <w:r w:rsidRPr="001F4AD4">
        <w:rPr>
          <w:sz w:val="28"/>
          <w:szCs w:val="28"/>
        </w:rPr>
        <w:t>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w:t>
      </w:r>
    </w:p>
    <w:p w:rsidR="00F226EF" w:rsidRPr="001F4AD4" w:rsidRDefault="00F226EF" w:rsidP="00F226EF">
      <w:pPr>
        <w:spacing w:line="360" w:lineRule="auto"/>
        <w:ind w:firstLine="540"/>
        <w:jc w:val="both"/>
        <w:rPr>
          <w:sz w:val="28"/>
          <w:szCs w:val="28"/>
        </w:rPr>
      </w:pPr>
      <w:r w:rsidRPr="001F4AD4">
        <w:rPr>
          <w:sz w:val="28"/>
          <w:szCs w:val="28"/>
        </w:rPr>
        <w:t>Инвестиции – это все виды активов (средств), вкладываемых в хозяйственную деятельность с целью получения прибыли. По экономическому содержанию инвестиции (капиталовложения) – это расходы на создание, расширение и техническое перевооружение основного капитала, а также на связанные с этим изменения оборотного капитала</w:t>
      </w:r>
      <w:r w:rsidR="00CB3911" w:rsidRPr="00CB3911">
        <w:rPr>
          <w:sz w:val="28"/>
          <w:szCs w:val="28"/>
        </w:rPr>
        <w:t xml:space="preserve"> [14, </w:t>
      </w:r>
      <w:r w:rsidR="00CB3911">
        <w:rPr>
          <w:sz w:val="28"/>
          <w:szCs w:val="28"/>
          <w:lang w:val="en-US"/>
        </w:rPr>
        <w:t>C</w:t>
      </w:r>
      <w:r w:rsidR="00CB3911" w:rsidRPr="00CB3911">
        <w:rPr>
          <w:sz w:val="28"/>
          <w:szCs w:val="28"/>
        </w:rPr>
        <w:t>.169]</w:t>
      </w:r>
      <w:r w:rsidRPr="001F4AD4">
        <w:rPr>
          <w:sz w:val="28"/>
          <w:szCs w:val="28"/>
        </w:rPr>
        <w:t>.</w:t>
      </w:r>
    </w:p>
    <w:p w:rsidR="00F226EF" w:rsidRPr="001F4AD4" w:rsidRDefault="00F226EF" w:rsidP="00F226EF">
      <w:pPr>
        <w:spacing w:line="360" w:lineRule="auto"/>
        <w:ind w:firstLine="540"/>
        <w:jc w:val="both"/>
        <w:rPr>
          <w:sz w:val="28"/>
          <w:szCs w:val="28"/>
        </w:rPr>
      </w:pPr>
      <w:r w:rsidRPr="001F4AD4">
        <w:rPr>
          <w:sz w:val="28"/>
          <w:szCs w:val="28"/>
        </w:rPr>
        <w:t xml:space="preserve">Инвестиции – относительно новый для нашей экономики термин. В рамках централизованной плановой системы использовалось только одно понятие «капитальные вложения», под которым понимались все затраты на воспроизводство основных фондов, включая затраты на их ремонт. Под инвестициями в широком смысле понимаются денежные средства, имущественные и интеллектуальные ценности государства, юридические и физические лица, направляемые на создание новых предприятий, расширение, </w:t>
      </w:r>
      <w:r w:rsidRPr="001F4AD4">
        <w:rPr>
          <w:sz w:val="28"/>
          <w:szCs w:val="28"/>
        </w:rPr>
        <w:lastRenderedPageBreak/>
        <w:t>реконструкцию и техническое перевооружение действующих, приобретение недвижимости, акций, облигаций и других ценных бумаг и активов с целью получения прибыли и (или) иного положительного эффекта.</w:t>
      </w:r>
    </w:p>
    <w:p w:rsidR="00F226EF" w:rsidRPr="001F4AD4" w:rsidRDefault="00F226EF" w:rsidP="00F226EF">
      <w:pPr>
        <w:spacing w:line="360" w:lineRule="auto"/>
        <w:ind w:firstLine="540"/>
        <w:jc w:val="both"/>
        <w:rPr>
          <w:sz w:val="28"/>
          <w:szCs w:val="28"/>
        </w:rPr>
      </w:pPr>
      <w:r w:rsidRPr="001F4AD4">
        <w:rPr>
          <w:sz w:val="28"/>
          <w:szCs w:val="28"/>
        </w:rPr>
        <w:t>Инвестиции – это более широкое понятие, чем капитальные вложения. Инвестиции выступают вторым после потребления компонентом общих, или совокупных расходов. Инвестиции означают расходы на строительство за</w:t>
      </w:r>
      <w:r w:rsidRPr="001F4AD4">
        <w:rPr>
          <w:sz w:val="28"/>
          <w:szCs w:val="28"/>
        </w:rPr>
        <w:softHyphen/>
        <w:t xml:space="preserve">водов, станки и оборудование, изменение запасов. </w:t>
      </w:r>
    </w:p>
    <w:p w:rsidR="00F226EF" w:rsidRPr="001F4AD4" w:rsidRDefault="00F226EF" w:rsidP="00F226EF">
      <w:pPr>
        <w:spacing w:line="360" w:lineRule="auto"/>
        <w:ind w:firstLine="540"/>
        <w:jc w:val="both"/>
        <w:rPr>
          <w:sz w:val="28"/>
          <w:szCs w:val="28"/>
        </w:rPr>
      </w:pPr>
      <w:r w:rsidRPr="001F4AD4">
        <w:rPr>
          <w:sz w:val="28"/>
          <w:szCs w:val="28"/>
        </w:rPr>
        <w:t>Инвестиции можно классифицировать по целому ряду признаков. Различают валовые и чистые инвестиции, портфельные, реальные, стратегические, прямые и косвенные.</w:t>
      </w:r>
    </w:p>
    <w:p w:rsidR="00F226EF" w:rsidRPr="001F4AD4" w:rsidRDefault="00F226EF" w:rsidP="00F226EF">
      <w:pPr>
        <w:spacing w:line="360" w:lineRule="auto"/>
        <w:ind w:firstLine="540"/>
        <w:jc w:val="both"/>
        <w:rPr>
          <w:sz w:val="28"/>
          <w:szCs w:val="28"/>
        </w:rPr>
      </w:pPr>
      <w:r w:rsidRPr="001F4AD4">
        <w:rPr>
          <w:sz w:val="28"/>
          <w:szCs w:val="28"/>
        </w:rPr>
        <w:t xml:space="preserve">Виды инвестиций принято подразделять на денежные средства, целевые банковские вклады, паи, акции и другие ценные бумаги; движимое и недвижимое имущество; имущественные права, связанные с авторским правом, опытом и другими видами интеллектуальных ценностей; совокупность технических, технологических, коммерческих и иных знаний, оформленных в виде технической документации, навыков и производственного опыта, необходимого для организации того или иного вида производства, но не запатентованного («ноу-хау»); права пользования землей, водой, ресурсами, домами, сооружениями, оборудованием, а также иные имущественные права и другие ценности. </w:t>
      </w:r>
    </w:p>
    <w:p w:rsidR="00F226EF" w:rsidRPr="001F4AD4" w:rsidRDefault="00F226EF" w:rsidP="00F226EF">
      <w:pPr>
        <w:spacing w:line="360" w:lineRule="auto"/>
        <w:ind w:firstLine="540"/>
        <w:jc w:val="both"/>
        <w:rPr>
          <w:sz w:val="28"/>
          <w:szCs w:val="28"/>
        </w:rPr>
      </w:pPr>
      <w:r w:rsidRPr="001F4AD4">
        <w:rPr>
          <w:sz w:val="28"/>
          <w:szCs w:val="28"/>
        </w:rPr>
        <w:t xml:space="preserve">В отношении объектов вложения инвестиции подразделяются на реальные инвестиции, или вложения средств в материальные (здания, сооружения, оборудование и т.п.) и нематериальные активы (патенты, лицензии, «ноу-хау», научно-технические и проектно-конструкторские работы в виде документации, программные средства и т.п.), а также финансовые инвестиции, или вложения средств в различные финансовые инструменты - ценные бумаги, депозиты, целевые банковские вклады. </w:t>
      </w:r>
    </w:p>
    <w:p w:rsidR="00F226EF" w:rsidRPr="001F4AD4" w:rsidRDefault="00F226EF" w:rsidP="00F226EF">
      <w:pPr>
        <w:spacing w:line="360" w:lineRule="auto"/>
        <w:ind w:firstLine="540"/>
        <w:jc w:val="both"/>
        <w:rPr>
          <w:sz w:val="28"/>
          <w:szCs w:val="28"/>
        </w:rPr>
      </w:pPr>
      <w:r w:rsidRPr="001F4AD4">
        <w:rPr>
          <w:sz w:val="28"/>
          <w:szCs w:val="28"/>
        </w:rPr>
        <w:t xml:space="preserve">По характеру участия в инвестиционном процессе инвестиции подразделяются на: </w:t>
      </w:r>
    </w:p>
    <w:p w:rsidR="00F226EF" w:rsidRPr="001F4AD4" w:rsidRDefault="00F226EF" w:rsidP="00F226EF">
      <w:pPr>
        <w:spacing w:line="360" w:lineRule="auto"/>
        <w:ind w:firstLine="540"/>
        <w:jc w:val="both"/>
        <w:rPr>
          <w:sz w:val="28"/>
          <w:szCs w:val="28"/>
        </w:rPr>
      </w:pPr>
      <w:r w:rsidRPr="001F4AD4">
        <w:rPr>
          <w:sz w:val="28"/>
          <w:szCs w:val="28"/>
        </w:rPr>
        <w:t xml:space="preserve">- прямые, предполагающие непосредственное участие инвестора в выборе объекта инвестирования и вложении средств, при этом инвестор непосредственно </w:t>
      </w:r>
      <w:r w:rsidRPr="001F4AD4">
        <w:rPr>
          <w:sz w:val="28"/>
          <w:szCs w:val="28"/>
        </w:rPr>
        <w:lastRenderedPageBreak/>
        <w:t xml:space="preserve">вовлечен во все стадии инвестиционного цикла, включая прединвестиционные исследования, проектирование и строительство объекта инвестирования, а также производство конечной продукции; </w:t>
      </w:r>
    </w:p>
    <w:p w:rsidR="00F226EF" w:rsidRPr="001F4AD4" w:rsidRDefault="00F226EF" w:rsidP="00F226EF">
      <w:pPr>
        <w:spacing w:line="360" w:lineRule="auto"/>
        <w:ind w:firstLine="540"/>
        <w:jc w:val="both"/>
        <w:rPr>
          <w:sz w:val="28"/>
          <w:szCs w:val="28"/>
        </w:rPr>
      </w:pPr>
      <w:r w:rsidRPr="001F4AD4">
        <w:rPr>
          <w:sz w:val="28"/>
          <w:szCs w:val="28"/>
        </w:rPr>
        <w:t xml:space="preserve">- косвенные, осуществляемые через различного рода финансовых посредников (инвестиционные фонды и компании) аккумулирующих и размещающих по своему усмотрению наиболее эффективным образом финансовые средства. </w:t>
      </w:r>
    </w:p>
    <w:p w:rsidR="00F226EF" w:rsidRPr="001F4AD4" w:rsidRDefault="00F226EF" w:rsidP="00F226EF">
      <w:pPr>
        <w:spacing w:line="360" w:lineRule="auto"/>
        <w:ind w:firstLine="540"/>
        <w:jc w:val="both"/>
        <w:rPr>
          <w:sz w:val="28"/>
          <w:szCs w:val="28"/>
        </w:rPr>
      </w:pPr>
      <w:r w:rsidRPr="001F4AD4">
        <w:rPr>
          <w:sz w:val="28"/>
          <w:szCs w:val="28"/>
        </w:rPr>
        <w:t xml:space="preserve">Портфельные (финансовые) инвестиции – вложения в акции, облигации, другие ценные бумаги, активы других предприятий.  </w:t>
      </w:r>
    </w:p>
    <w:p w:rsidR="00F226EF" w:rsidRPr="001F4AD4" w:rsidRDefault="00F226EF" w:rsidP="00F226EF">
      <w:pPr>
        <w:spacing w:line="360" w:lineRule="auto"/>
        <w:ind w:firstLine="540"/>
        <w:jc w:val="both"/>
        <w:rPr>
          <w:sz w:val="28"/>
          <w:szCs w:val="28"/>
        </w:rPr>
      </w:pPr>
      <w:r w:rsidRPr="001F4AD4">
        <w:rPr>
          <w:sz w:val="28"/>
          <w:szCs w:val="28"/>
        </w:rPr>
        <w:t>Реальные инвестиции – вложения в создание новых, реконструкцию и техническое перевооружение действующих предприятий. В этом случае предприятие – инвестор, вкладывая средства, увеличивает свой производственный капитал – основные производственные фонды и необходимые для их функционирования оборотные средства</w:t>
      </w:r>
      <w:r w:rsidR="00CB3911" w:rsidRPr="00CB3911">
        <w:rPr>
          <w:sz w:val="28"/>
          <w:szCs w:val="28"/>
        </w:rPr>
        <w:t xml:space="preserve"> [2, </w:t>
      </w:r>
      <w:r w:rsidR="00CB3911">
        <w:rPr>
          <w:sz w:val="28"/>
          <w:szCs w:val="28"/>
          <w:lang w:val="en-US"/>
        </w:rPr>
        <w:t>C</w:t>
      </w:r>
      <w:r w:rsidR="00CB3911" w:rsidRPr="00CB3911">
        <w:rPr>
          <w:sz w:val="28"/>
          <w:szCs w:val="28"/>
        </w:rPr>
        <w:t>.128]</w:t>
      </w:r>
      <w:r w:rsidRPr="001F4AD4">
        <w:rPr>
          <w:sz w:val="28"/>
          <w:szCs w:val="28"/>
        </w:rPr>
        <w:t>.</w:t>
      </w:r>
    </w:p>
    <w:p w:rsidR="00F226EF" w:rsidRPr="001F4AD4" w:rsidRDefault="00F226EF" w:rsidP="00F226EF">
      <w:pPr>
        <w:spacing w:line="360" w:lineRule="auto"/>
        <w:ind w:firstLine="540"/>
        <w:jc w:val="both"/>
        <w:rPr>
          <w:sz w:val="28"/>
          <w:szCs w:val="28"/>
        </w:rPr>
      </w:pPr>
      <w:r w:rsidRPr="001F4AD4">
        <w:rPr>
          <w:sz w:val="28"/>
          <w:szCs w:val="28"/>
        </w:rPr>
        <w:t>При осуществлении портфельных инвестиций инвестор увеличивает свой финансовый капитал, получая дивиденды – доход на ценные бумаги.</w:t>
      </w:r>
    </w:p>
    <w:p w:rsidR="00F226EF" w:rsidRPr="001F4AD4" w:rsidRDefault="00F226EF" w:rsidP="00F226EF">
      <w:pPr>
        <w:spacing w:line="360" w:lineRule="auto"/>
        <w:ind w:firstLine="540"/>
        <w:jc w:val="both"/>
        <w:rPr>
          <w:sz w:val="28"/>
          <w:szCs w:val="28"/>
        </w:rPr>
      </w:pPr>
      <w:r w:rsidRPr="001F4AD4">
        <w:rPr>
          <w:sz w:val="28"/>
          <w:szCs w:val="28"/>
        </w:rPr>
        <w:t>Валовые внутренние инвестиции включают производство всех инвестиционных товаров, предназначенных для замещения машин, оборудования и сооружений, которые потреблены в ходе производства в текущем году, плюс любые чистые добавления к объему капитала в экономике.</w:t>
      </w:r>
    </w:p>
    <w:p w:rsidR="00F226EF" w:rsidRPr="001F4AD4" w:rsidRDefault="00F226EF" w:rsidP="00F226EF">
      <w:pPr>
        <w:spacing w:line="360" w:lineRule="auto"/>
        <w:ind w:firstLine="540"/>
        <w:jc w:val="both"/>
        <w:rPr>
          <w:sz w:val="28"/>
          <w:szCs w:val="28"/>
        </w:rPr>
      </w:pPr>
      <w:r w:rsidRPr="001F4AD4">
        <w:rPr>
          <w:sz w:val="28"/>
          <w:szCs w:val="28"/>
        </w:rPr>
        <w:t>Чистые инвестиции  представляют собой добавочные инвестиции, имевшие место в течение текущего года.</w:t>
      </w:r>
    </w:p>
    <w:p w:rsidR="00F226EF" w:rsidRPr="001F4AD4" w:rsidRDefault="00F226EF" w:rsidP="00F226EF">
      <w:pPr>
        <w:spacing w:line="360" w:lineRule="auto"/>
        <w:ind w:firstLine="540"/>
        <w:jc w:val="both"/>
        <w:rPr>
          <w:sz w:val="28"/>
          <w:szCs w:val="28"/>
        </w:rPr>
      </w:pPr>
      <w:r w:rsidRPr="001F4AD4">
        <w:rPr>
          <w:sz w:val="28"/>
          <w:szCs w:val="28"/>
        </w:rPr>
        <w:t>Субъектами инвестиционной деятельности могут выступать:</w:t>
      </w:r>
    </w:p>
    <w:p w:rsidR="00F226EF" w:rsidRPr="001F4AD4" w:rsidRDefault="00F226EF" w:rsidP="00F226EF">
      <w:pPr>
        <w:numPr>
          <w:ilvl w:val="0"/>
          <w:numId w:val="1"/>
        </w:numPr>
        <w:tabs>
          <w:tab w:val="clear" w:pos="1260"/>
          <w:tab w:val="num" w:pos="720"/>
        </w:tabs>
        <w:spacing w:line="360" w:lineRule="auto"/>
        <w:ind w:left="720"/>
        <w:jc w:val="both"/>
        <w:rPr>
          <w:sz w:val="28"/>
          <w:szCs w:val="28"/>
        </w:rPr>
      </w:pPr>
      <w:r w:rsidRPr="001F4AD4">
        <w:rPr>
          <w:sz w:val="28"/>
          <w:szCs w:val="28"/>
        </w:rPr>
        <w:t xml:space="preserve">государственные органы управления; </w:t>
      </w:r>
    </w:p>
    <w:p w:rsidR="00F226EF" w:rsidRPr="001F4AD4" w:rsidRDefault="00F226EF" w:rsidP="00F226EF">
      <w:pPr>
        <w:numPr>
          <w:ilvl w:val="0"/>
          <w:numId w:val="1"/>
        </w:numPr>
        <w:tabs>
          <w:tab w:val="clear" w:pos="1260"/>
          <w:tab w:val="num" w:pos="720"/>
        </w:tabs>
        <w:spacing w:line="360" w:lineRule="auto"/>
        <w:ind w:left="720"/>
        <w:jc w:val="both"/>
        <w:rPr>
          <w:sz w:val="28"/>
          <w:szCs w:val="28"/>
        </w:rPr>
      </w:pPr>
      <w:r w:rsidRPr="001F4AD4">
        <w:rPr>
          <w:sz w:val="28"/>
          <w:szCs w:val="28"/>
        </w:rPr>
        <w:t xml:space="preserve">местные органы управления; </w:t>
      </w:r>
    </w:p>
    <w:p w:rsidR="00F226EF" w:rsidRPr="001F4AD4" w:rsidRDefault="00F226EF" w:rsidP="00F226EF">
      <w:pPr>
        <w:numPr>
          <w:ilvl w:val="0"/>
          <w:numId w:val="1"/>
        </w:numPr>
        <w:tabs>
          <w:tab w:val="clear" w:pos="1260"/>
          <w:tab w:val="num" w:pos="720"/>
        </w:tabs>
        <w:spacing w:line="360" w:lineRule="auto"/>
        <w:ind w:left="720"/>
        <w:jc w:val="both"/>
        <w:rPr>
          <w:sz w:val="28"/>
          <w:szCs w:val="28"/>
        </w:rPr>
      </w:pPr>
      <w:r w:rsidRPr="001F4AD4">
        <w:rPr>
          <w:sz w:val="28"/>
          <w:szCs w:val="28"/>
        </w:rPr>
        <w:t xml:space="preserve">финансово-кредитные институты; </w:t>
      </w:r>
    </w:p>
    <w:p w:rsidR="00F226EF" w:rsidRPr="001F4AD4" w:rsidRDefault="00F226EF" w:rsidP="00F226EF">
      <w:pPr>
        <w:numPr>
          <w:ilvl w:val="0"/>
          <w:numId w:val="1"/>
        </w:numPr>
        <w:tabs>
          <w:tab w:val="clear" w:pos="1260"/>
          <w:tab w:val="num" w:pos="720"/>
        </w:tabs>
        <w:spacing w:line="360" w:lineRule="auto"/>
        <w:ind w:left="720"/>
        <w:jc w:val="both"/>
        <w:rPr>
          <w:sz w:val="28"/>
          <w:szCs w:val="28"/>
        </w:rPr>
      </w:pPr>
      <w:r w:rsidRPr="001F4AD4">
        <w:rPr>
          <w:sz w:val="28"/>
          <w:szCs w:val="28"/>
        </w:rPr>
        <w:t xml:space="preserve">коммерческие организации; </w:t>
      </w:r>
    </w:p>
    <w:p w:rsidR="00F226EF" w:rsidRPr="001F4AD4" w:rsidRDefault="00F226EF" w:rsidP="00F226EF">
      <w:pPr>
        <w:numPr>
          <w:ilvl w:val="0"/>
          <w:numId w:val="1"/>
        </w:numPr>
        <w:tabs>
          <w:tab w:val="clear" w:pos="1260"/>
          <w:tab w:val="num" w:pos="720"/>
        </w:tabs>
        <w:spacing w:line="360" w:lineRule="auto"/>
        <w:ind w:left="720"/>
        <w:jc w:val="both"/>
        <w:rPr>
          <w:sz w:val="28"/>
          <w:szCs w:val="28"/>
        </w:rPr>
      </w:pPr>
      <w:r w:rsidRPr="001F4AD4">
        <w:rPr>
          <w:sz w:val="28"/>
          <w:szCs w:val="28"/>
        </w:rPr>
        <w:t xml:space="preserve">граждане Российской Федерации; </w:t>
      </w:r>
    </w:p>
    <w:p w:rsidR="00F226EF" w:rsidRPr="001F4AD4" w:rsidRDefault="00F226EF" w:rsidP="00F226EF">
      <w:pPr>
        <w:numPr>
          <w:ilvl w:val="0"/>
          <w:numId w:val="1"/>
        </w:numPr>
        <w:tabs>
          <w:tab w:val="clear" w:pos="1260"/>
          <w:tab w:val="num" w:pos="720"/>
        </w:tabs>
        <w:spacing w:line="360" w:lineRule="auto"/>
        <w:ind w:left="720"/>
        <w:jc w:val="both"/>
        <w:rPr>
          <w:sz w:val="28"/>
          <w:szCs w:val="28"/>
        </w:rPr>
      </w:pPr>
      <w:r w:rsidRPr="001F4AD4">
        <w:rPr>
          <w:sz w:val="28"/>
          <w:szCs w:val="28"/>
        </w:rPr>
        <w:t xml:space="preserve">иностранные юридические и физические лица. </w:t>
      </w:r>
    </w:p>
    <w:p w:rsidR="00F226EF" w:rsidRPr="001F4AD4" w:rsidRDefault="00F226EF" w:rsidP="00F226EF">
      <w:pPr>
        <w:spacing w:line="360" w:lineRule="auto"/>
        <w:ind w:firstLine="540"/>
        <w:jc w:val="both"/>
        <w:rPr>
          <w:sz w:val="28"/>
          <w:szCs w:val="28"/>
        </w:rPr>
      </w:pPr>
      <w:r w:rsidRPr="001F4AD4">
        <w:rPr>
          <w:sz w:val="28"/>
          <w:szCs w:val="28"/>
        </w:rPr>
        <w:lastRenderedPageBreak/>
        <w:t>Субъекты управления инвестициями в агрегированном виде можно представить следующим образом:</w:t>
      </w:r>
    </w:p>
    <w:p w:rsidR="00F226EF" w:rsidRPr="001F4AD4" w:rsidRDefault="00F226EF" w:rsidP="00F226EF">
      <w:pPr>
        <w:numPr>
          <w:ilvl w:val="0"/>
          <w:numId w:val="2"/>
        </w:numPr>
        <w:tabs>
          <w:tab w:val="clear" w:pos="1260"/>
          <w:tab w:val="num" w:pos="720"/>
        </w:tabs>
        <w:spacing w:line="360" w:lineRule="auto"/>
        <w:ind w:left="720"/>
        <w:jc w:val="both"/>
        <w:rPr>
          <w:sz w:val="28"/>
          <w:szCs w:val="28"/>
        </w:rPr>
      </w:pPr>
      <w:r w:rsidRPr="001F4AD4">
        <w:rPr>
          <w:sz w:val="28"/>
          <w:szCs w:val="28"/>
        </w:rPr>
        <w:t xml:space="preserve">собственники; </w:t>
      </w:r>
    </w:p>
    <w:p w:rsidR="00F226EF" w:rsidRPr="001F4AD4" w:rsidRDefault="00F226EF" w:rsidP="00F226EF">
      <w:pPr>
        <w:numPr>
          <w:ilvl w:val="0"/>
          <w:numId w:val="2"/>
        </w:numPr>
        <w:tabs>
          <w:tab w:val="clear" w:pos="1260"/>
          <w:tab w:val="num" w:pos="720"/>
        </w:tabs>
        <w:spacing w:line="360" w:lineRule="auto"/>
        <w:ind w:left="720"/>
        <w:jc w:val="both"/>
        <w:rPr>
          <w:sz w:val="28"/>
          <w:szCs w:val="28"/>
        </w:rPr>
      </w:pPr>
      <w:r w:rsidRPr="001F4AD4">
        <w:rPr>
          <w:sz w:val="28"/>
          <w:szCs w:val="28"/>
        </w:rPr>
        <w:t xml:space="preserve">государство; </w:t>
      </w:r>
    </w:p>
    <w:p w:rsidR="00F226EF" w:rsidRPr="001F4AD4" w:rsidRDefault="00F226EF" w:rsidP="00F226EF">
      <w:pPr>
        <w:numPr>
          <w:ilvl w:val="0"/>
          <w:numId w:val="2"/>
        </w:numPr>
        <w:tabs>
          <w:tab w:val="clear" w:pos="1260"/>
          <w:tab w:val="num" w:pos="720"/>
        </w:tabs>
        <w:spacing w:line="360" w:lineRule="auto"/>
        <w:ind w:left="720"/>
        <w:jc w:val="both"/>
        <w:rPr>
          <w:sz w:val="28"/>
          <w:szCs w:val="28"/>
        </w:rPr>
      </w:pPr>
      <w:r w:rsidRPr="001F4AD4">
        <w:rPr>
          <w:sz w:val="28"/>
          <w:szCs w:val="28"/>
        </w:rPr>
        <w:t xml:space="preserve">иностранные инвесторы. </w:t>
      </w:r>
    </w:p>
    <w:p w:rsidR="00F226EF" w:rsidRPr="001F4AD4" w:rsidRDefault="00F226EF" w:rsidP="00F226EF">
      <w:pPr>
        <w:spacing w:line="360" w:lineRule="auto"/>
        <w:ind w:firstLine="540"/>
        <w:jc w:val="both"/>
        <w:rPr>
          <w:sz w:val="28"/>
          <w:szCs w:val="28"/>
        </w:rPr>
      </w:pPr>
      <w:r w:rsidRPr="001F4AD4">
        <w:rPr>
          <w:sz w:val="28"/>
          <w:szCs w:val="28"/>
        </w:rPr>
        <w:t>Им соответствуют определенные правовые формы инвестиций и источники финансирования (табл.1.1)</w:t>
      </w:r>
    </w:p>
    <w:p w:rsidR="00F226EF" w:rsidRPr="001F4AD4" w:rsidRDefault="00F226EF" w:rsidP="00F226EF">
      <w:pPr>
        <w:spacing w:line="360" w:lineRule="auto"/>
        <w:ind w:firstLine="540"/>
        <w:jc w:val="both"/>
        <w:rPr>
          <w:sz w:val="28"/>
          <w:szCs w:val="28"/>
        </w:rPr>
      </w:pPr>
    </w:p>
    <w:p w:rsidR="00F226EF" w:rsidRPr="001F4AD4" w:rsidRDefault="00F226EF" w:rsidP="00F226EF">
      <w:pPr>
        <w:spacing w:line="360" w:lineRule="auto"/>
        <w:ind w:firstLine="540"/>
        <w:jc w:val="both"/>
        <w:rPr>
          <w:sz w:val="28"/>
          <w:szCs w:val="28"/>
        </w:rPr>
      </w:pPr>
    </w:p>
    <w:p w:rsidR="00F226EF" w:rsidRPr="001F4AD4" w:rsidRDefault="00F226EF" w:rsidP="00F226EF">
      <w:pPr>
        <w:spacing w:line="360" w:lineRule="auto"/>
        <w:jc w:val="right"/>
        <w:rPr>
          <w:sz w:val="28"/>
          <w:szCs w:val="28"/>
        </w:rPr>
      </w:pPr>
      <w:r w:rsidRPr="001F4AD4">
        <w:rPr>
          <w:sz w:val="28"/>
          <w:szCs w:val="28"/>
        </w:rPr>
        <w:t>Таблица 1.1</w:t>
      </w:r>
    </w:p>
    <w:p w:rsidR="00F226EF" w:rsidRPr="001F4AD4" w:rsidRDefault="00F226EF" w:rsidP="00F226EF">
      <w:pPr>
        <w:spacing w:line="360" w:lineRule="auto"/>
        <w:jc w:val="center"/>
        <w:rPr>
          <w:sz w:val="28"/>
          <w:szCs w:val="28"/>
        </w:rPr>
      </w:pPr>
      <w:r w:rsidRPr="001F4AD4">
        <w:rPr>
          <w:sz w:val="28"/>
          <w:szCs w:val="28"/>
        </w:rPr>
        <w:t>Субъекты, правовые формы и источники инвестиций</w:t>
      </w:r>
    </w:p>
    <w:tbl>
      <w:tblPr>
        <w:tblW w:w="984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95"/>
        <w:gridCol w:w="4417"/>
        <w:gridCol w:w="3228"/>
      </w:tblGrid>
      <w:tr w:rsidR="00F226EF" w:rsidRPr="001F4AD4" w:rsidTr="00B27297">
        <w:trPr>
          <w:tblCellSpacing w:w="7" w:type="dxa"/>
          <w:jc w:val="center"/>
        </w:trPr>
        <w:tc>
          <w:tcPr>
            <w:tcW w:w="1105"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pStyle w:val="a3"/>
              <w:spacing w:before="0" w:beforeAutospacing="0" w:after="0" w:afterAutospacing="0" w:line="360" w:lineRule="auto"/>
              <w:jc w:val="both"/>
              <w:rPr>
                <w:rFonts w:ascii="Times New Roman" w:hAnsi="Times New Roman" w:cs="Times New Roman"/>
              </w:rPr>
            </w:pPr>
            <w:r w:rsidRPr="001F4AD4">
              <w:rPr>
                <w:rFonts w:ascii="Times New Roman" w:hAnsi="Times New Roman" w:cs="Times New Roman"/>
              </w:rPr>
              <w:t>Правовая форма инвестиций</w:t>
            </w:r>
          </w:p>
        </w:tc>
        <w:tc>
          <w:tcPr>
            <w:tcW w:w="2237"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pStyle w:val="a3"/>
              <w:spacing w:before="0" w:beforeAutospacing="0" w:after="0" w:afterAutospacing="0" w:line="360" w:lineRule="auto"/>
              <w:jc w:val="both"/>
              <w:rPr>
                <w:rFonts w:ascii="Times New Roman" w:hAnsi="Times New Roman" w:cs="Times New Roman"/>
              </w:rPr>
            </w:pPr>
            <w:r w:rsidRPr="001F4AD4">
              <w:rPr>
                <w:rFonts w:ascii="Times New Roman" w:hAnsi="Times New Roman" w:cs="Times New Roman"/>
              </w:rPr>
              <w:t>Источники финансирования</w:t>
            </w:r>
          </w:p>
        </w:tc>
        <w:tc>
          <w:tcPr>
            <w:tcW w:w="1630"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pStyle w:val="a3"/>
              <w:spacing w:before="0" w:beforeAutospacing="0" w:after="0" w:afterAutospacing="0" w:line="360" w:lineRule="auto"/>
              <w:jc w:val="both"/>
              <w:rPr>
                <w:rFonts w:ascii="Times New Roman" w:hAnsi="Times New Roman" w:cs="Times New Roman"/>
              </w:rPr>
            </w:pPr>
            <w:r w:rsidRPr="001F4AD4">
              <w:rPr>
                <w:rFonts w:ascii="Times New Roman" w:hAnsi="Times New Roman" w:cs="Times New Roman"/>
              </w:rPr>
              <w:t>Субъект управления инвестициями</w:t>
            </w:r>
          </w:p>
        </w:tc>
      </w:tr>
      <w:tr w:rsidR="00F226EF" w:rsidRPr="001F4AD4" w:rsidTr="00B27297">
        <w:trPr>
          <w:tblCellSpacing w:w="7" w:type="dxa"/>
          <w:jc w:val="center"/>
        </w:trPr>
        <w:tc>
          <w:tcPr>
            <w:tcW w:w="1105"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spacing w:line="360" w:lineRule="auto"/>
              <w:jc w:val="both"/>
              <w:rPr>
                <w:rFonts w:eastAsia="Arial Unicode MS"/>
                <w:sz w:val="24"/>
                <w:szCs w:val="24"/>
              </w:rPr>
            </w:pPr>
            <w:r w:rsidRPr="001F4AD4">
              <w:rPr>
                <w:sz w:val="24"/>
                <w:szCs w:val="24"/>
              </w:rPr>
              <w:t>Частные</w:t>
            </w:r>
          </w:p>
        </w:tc>
        <w:tc>
          <w:tcPr>
            <w:tcW w:w="2237"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spacing w:line="360" w:lineRule="auto"/>
              <w:jc w:val="both"/>
              <w:rPr>
                <w:rFonts w:eastAsia="Arial Unicode MS"/>
                <w:sz w:val="24"/>
                <w:szCs w:val="24"/>
              </w:rPr>
            </w:pPr>
            <w:r w:rsidRPr="001F4AD4">
              <w:rPr>
                <w:sz w:val="24"/>
                <w:szCs w:val="24"/>
              </w:rPr>
              <w:t>Собственный частный капитал, займы (включая облигационные), привлеченный капитал</w:t>
            </w:r>
          </w:p>
        </w:tc>
        <w:tc>
          <w:tcPr>
            <w:tcW w:w="1630"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spacing w:line="360" w:lineRule="auto"/>
              <w:jc w:val="both"/>
              <w:rPr>
                <w:rFonts w:eastAsia="Arial Unicode MS"/>
                <w:sz w:val="24"/>
                <w:szCs w:val="24"/>
              </w:rPr>
            </w:pPr>
            <w:r w:rsidRPr="001F4AD4">
              <w:rPr>
                <w:sz w:val="24"/>
                <w:szCs w:val="24"/>
              </w:rPr>
              <w:t>Собственники</w:t>
            </w:r>
          </w:p>
        </w:tc>
      </w:tr>
      <w:tr w:rsidR="00F226EF" w:rsidRPr="001F4AD4" w:rsidTr="00B27297">
        <w:trPr>
          <w:tblCellSpacing w:w="7" w:type="dxa"/>
          <w:jc w:val="center"/>
        </w:trPr>
        <w:tc>
          <w:tcPr>
            <w:tcW w:w="1105"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spacing w:line="360" w:lineRule="auto"/>
              <w:jc w:val="both"/>
              <w:rPr>
                <w:rFonts w:eastAsia="Arial Unicode MS"/>
                <w:sz w:val="24"/>
                <w:szCs w:val="24"/>
              </w:rPr>
            </w:pPr>
            <w:r w:rsidRPr="001F4AD4">
              <w:rPr>
                <w:sz w:val="24"/>
                <w:szCs w:val="24"/>
              </w:rPr>
              <w:t>Государственные</w:t>
            </w:r>
          </w:p>
        </w:tc>
        <w:tc>
          <w:tcPr>
            <w:tcW w:w="2237"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spacing w:line="360" w:lineRule="auto"/>
              <w:jc w:val="both"/>
              <w:rPr>
                <w:rFonts w:eastAsia="Arial Unicode MS"/>
                <w:sz w:val="24"/>
                <w:szCs w:val="24"/>
              </w:rPr>
            </w:pPr>
            <w:r w:rsidRPr="001F4AD4">
              <w:rPr>
                <w:sz w:val="24"/>
                <w:szCs w:val="24"/>
              </w:rPr>
              <w:t>Бюджетные ассигнования, ссуды, средства в денежном обороте государственных предприятий</w:t>
            </w:r>
          </w:p>
        </w:tc>
        <w:tc>
          <w:tcPr>
            <w:tcW w:w="1630"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spacing w:line="360" w:lineRule="auto"/>
              <w:jc w:val="both"/>
              <w:rPr>
                <w:rFonts w:eastAsia="Arial Unicode MS"/>
                <w:sz w:val="24"/>
                <w:szCs w:val="24"/>
              </w:rPr>
            </w:pPr>
            <w:r w:rsidRPr="001F4AD4">
              <w:rPr>
                <w:sz w:val="24"/>
                <w:szCs w:val="24"/>
              </w:rPr>
              <w:t>Государство</w:t>
            </w:r>
          </w:p>
        </w:tc>
      </w:tr>
      <w:tr w:rsidR="00F226EF" w:rsidRPr="001F4AD4" w:rsidTr="00B27297">
        <w:trPr>
          <w:tblCellSpacing w:w="7" w:type="dxa"/>
          <w:jc w:val="center"/>
        </w:trPr>
        <w:tc>
          <w:tcPr>
            <w:tcW w:w="1105"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spacing w:line="360" w:lineRule="auto"/>
              <w:jc w:val="both"/>
              <w:rPr>
                <w:rFonts w:eastAsia="Arial Unicode MS"/>
                <w:sz w:val="24"/>
                <w:szCs w:val="24"/>
              </w:rPr>
            </w:pPr>
            <w:r w:rsidRPr="001F4AD4">
              <w:rPr>
                <w:sz w:val="24"/>
                <w:szCs w:val="24"/>
              </w:rPr>
              <w:t>Иностранные</w:t>
            </w:r>
          </w:p>
        </w:tc>
        <w:tc>
          <w:tcPr>
            <w:tcW w:w="2237"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spacing w:line="360" w:lineRule="auto"/>
              <w:jc w:val="both"/>
              <w:rPr>
                <w:rFonts w:eastAsia="Arial Unicode MS"/>
                <w:sz w:val="24"/>
                <w:szCs w:val="24"/>
              </w:rPr>
            </w:pPr>
            <w:r w:rsidRPr="001F4AD4">
              <w:rPr>
                <w:sz w:val="24"/>
                <w:szCs w:val="24"/>
              </w:rPr>
              <w:t>Финансовые кредитные ресурсы нерезидентов</w:t>
            </w:r>
          </w:p>
        </w:tc>
        <w:tc>
          <w:tcPr>
            <w:tcW w:w="1630" w:type="pct"/>
            <w:tcBorders>
              <w:top w:val="outset" w:sz="6" w:space="0" w:color="auto"/>
              <w:left w:val="outset" w:sz="6" w:space="0" w:color="auto"/>
              <w:bottom w:val="outset" w:sz="6" w:space="0" w:color="auto"/>
              <w:right w:val="outset" w:sz="6" w:space="0" w:color="auto"/>
            </w:tcBorders>
          </w:tcPr>
          <w:p w:rsidR="00F226EF" w:rsidRPr="001F4AD4" w:rsidRDefault="00F226EF" w:rsidP="00B27297">
            <w:pPr>
              <w:spacing w:line="360" w:lineRule="auto"/>
              <w:jc w:val="both"/>
              <w:rPr>
                <w:rFonts w:eastAsia="Arial Unicode MS"/>
                <w:sz w:val="24"/>
                <w:szCs w:val="24"/>
              </w:rPr>
            </w:pPr>
            <w:r w:rsidRPr="001F4AD4">
              <w:rPr>
                <w:sz w:val="24"/>
                <w:szCs w:val="24"/>
              </w:rPr>
              <w:t>Иностранные инвесторы (возможно долевое участие иностранных инвесторов)</w:t>
            </w:r>
          </w:p>
        </w:tc>
      </w:tr>
    </w:tbl>
    <w:p w:rsidR="00F226EF" w:rsidRPr="001F4AD4" w:rsidRDefault="00F226EF" w:rsidP="00F226EF">
      <w:pPr>
        <w:spacing w:line="360" w:lineRule="auto"/>
        <w:ind w:firstLine="540"/>
        <w:jc w:val="both"/>
        <w:rPr>
          <w:sz w:val="28"/>
          <w:szCs w:val="28"/>
        </w:rPr>
      </w:pPr>
    </w:p>
    <w:p w:rsidR="00F226EF" w:rsidRPr="001F4AD4" w:rsidRDefault="00F226EF" w:rsidP="00F226EF">
      <w:pPr>
        <w:spacing w:line="360" w:lineRule="auto"/>
        <w:ind w:firstLine="540"/>
        <w:jc w:val="both"/>
        <w:rPr>
          <w:sz w:val="28"/>
          <w:szCs w:val="28"/>
        </w:rPr>
      </w:pPr>
    </w:p>
    <w:p w:rsidR="00F226EF" w:rsidRPr="001F4AD4" w:rsidRDefault="00F226EF" w:rsidP="00F226EF">
      <w:pPr>
        <w:spacing w:line="360" w:lineRule="auto"/>
        <w:ind w:firstLine="540"/>
        <w:jc w:val="both"/>
        <w:rPr>
          <w:sz w:val="28"/>
          <w:szCs w:val="28"/>
        </w:rPr>
      </w:pPr>
      <w:r w:rsidRPr="001F4AD4">
        <w:rPr>
          <w:sz w:val="28"/>
          <w:szCs w:val="28"/>
        </w:rPr>
        <w:t>В развитой рыночной экономике ведущим инвестором является частный сектор. Российская экономика отличается значительной долей государственных инвестиций и инвестиций, основанных на смешанной собственности.</w:t>
      </w:r>
    </w:p>
    <w:p w:rsidR="00F226EF" w:rsidRPr="001F4AD4" w:rsidRDefault="00F226EF" w:rsidP="00F226EF">
      <w:pPr>
        <w:spacing w:line="360" w:lineRule="auto"/>
        <w:ind w:firstLine="540"/>
        <w:jc w:val="both"/>
        <w:rPr>
          <w:sz w:val="28"/>
          <w:szCs w:val="28"/>
        </w:rPr>
      </w:pPr>
      <w:r w:rsidRPr="001F4AD4">
        <w:rPr>
          <w:sz w:val="28"/>
          <w:szCs w:val="28"/>
        </w:rPr>
        <w:t xml:space="preserve">Важную роль в развитии частных инвестиций играет действующий порядок их стимулирования. Он предусматривает выделение государством капитальных </w:t>
      </w:r>
      <w:r w:rsidRPr="001F4AD4">
        <w:rPr>
          <w:sz w:val="28"/>
          <w:szCs w:val="28"/>
        </w:rPr>
        <w:lastRenderedPageBreak/>
        <w:t>вложений в размере 0,5 % внутреннего валового продукта (ВВП) на финансирование высокоэффективных инвестиционных проектов, подготовленных с участием коммерческих структур, при условии их размещения на конкурсной основе. Инвестор обязан вложить не менее 80% собственных и заемных средств, включая иностранные инвестиции. Собственный капитал инвестора должен составлять не менее 20%.</w:t>
      </w:r>
    </w:p>
    <w:p w:rsidR="00F226EF" w:rsidRPr="001F4AD4" w:rsidRDefault="00F226EF" w:rsidP="00F226EF">
      <w:pPr>
        <w:spacing w:line="360" w:lineRule="auto"/>
        <w:ind w:firstLine="540"/>
        <w:jc w:val="both"/>
        <w:rPr>
          <w:sz w:val="28"/>
          <w:szCs w:val="28"/>
        </w:rPr>
      </w:pPr>
      <w:r w:rsidRPr="001F4AD4">
        <w:rPr>
          <w:sz w:val="28"/>
          <w:szCs w:val="28"/>
        </w:rPr>
        <w:t>Объектами инвестиционной деятельности в Российской Федерации являются:</w:t>
      </w:r>
    </w:p>
    <w:p w:rsidR="00F226EF" w:rsidRPr="001F4AD4" w:rsidRDefault="00F226EF" w:rsidP="00F226EF">
      <w:pPr>
        <w:numPr>
          <w:ilvl w:val="0"/>
          <w:numId w:val="3"/>
        </w:numPr>
        <w:tabs>
          <w:tab w:val="clear" w:pos="1429"/>
          <w:tab w:val="num" w:pos="900"/>
        </w:tabs>
        <w:spacing w:line="360" w:lineRule="auto"/>
        <w:ind w:left="900"/>
        <w:jc w:val="both"/>
        <w:rPr>
          <w:sz w:val="28"/>
          <w:szCs w:val="27"/>
        </w:rPr>
      </w:pPr>
      <w:r w:rsidRPr="001F4AD4">
        <w:rPr>
          <w:sz w:val="28"/>
          <w:szCs w:val="27"/>
        </w:rPr>
        <w:t xml:space="preserve">вновь создаваемые и модернизируемые основные фонды; </w:t>
      </w:r>
    </w:p>
    <w:p w:rsidR="00F226EF" w:rsidRPr="001F4AD4" w:rsidRDefault="00F226EF" w:rsidP="00F226EF">
      <w:pPr>
        <w:numPr>
          <w:ilvl w:val="0"/>
          <w:numId w:val="3"/>
        </w:numPr>
        <w:tabs>
          <w:tab w:val="clear" w:pos="1429"/>
          <w:tab w:val="num" w:pos="900"/>
        </w:tabs>
        <w:spacing w:line="360" w:lineRule="auto"/>
        <w:ind w:left="900"/>
        <w:jc w:val="both"/>
        <w:rPr>
          <w:sz w:val="28"/>
          <w:szCs w:val="27"/>
        </w:rPr>
      </w:pPr>
      <w:r w:rsidRPr="001F4AD4">
        <w:rPr>
          <w:sz w:val="28"/>
          <w:szCs w:val="27"/>
        </w:rPr>
        <w:t xml:space="preserve">ценные бумаги; </w:t>
      </w:r>
    </w:p>
    <w:p w:rsidR="00F226EF" w:rsidRPr="001F4AD4" w:rsidRDefault="00F226EF" w:rsidP="00F226EF">
      <w:pPr>
        <w:numPr>
          <w:ilvl w:val="0"/>
          <w:numId w:val="3"/>
        </w:numPr>
        <w:tabs>
          <w:tab w:val="clear" w:pos="1429"/>
          <w:tab w:val="num" w:pos="900"/>
        </w:tabs>
        <w:spacing w:line="360" w:lineRule="auto"/>
        <w:ind w:left="900"/>
        <w:jc w:val="both"/>
        <w:rPr>
          <w:sz w:val="28"/>
          <w:szCs w:val="27"/>
        </w:rPr>
      </w:pPr>
      <w:r w:rsidRPr="001F4AD4">
        <w:rPr>
          <w:sz w:val="28"/>
          <w:szCs w:val="27"/>
        </w:rPr>
        <w:t xml:space="preserve">научно-техническая продукция; </w:t>
      </w:r>
    </w:p>
    <w:p w:rsidR="00F226EF" w:rsidRPr="001F4AD4" w:rsidRDefault="00F226EF" w:rsidP="00F226EF">
      <w:pPr>
        <w:numPr>
          <w:ilvl w:val="0"/>
          <w:numId w:val="3"/>
        </w:numPr>
        <w:tabs>
          <w:tab w:val="clear" w:pos="1429"/>
          <w:tab w:val="num" w:pos="900"/>
        </w:tabs>
        <w:spacing w:line="360" w:lineRule="auto"/>
        <w:ind w:left="900"/>
        <w:jc w:val="both"/>
        <w:rPr>
          <w:sz w:val="28"/>
          <w:szCs w:val="27"/>
        </w:rPr>
      </w:pPr>
      <w:r w:rsidRPr="001F4AD4">
        <w:rPr>
          <w:sz w:val="28"/>
          <w:szCs w:val="27"/>
        </w:rPr>
        <w:t xml:space="preserve">имущественные права; </w:t>
      </w:r>
    </w:p>
    <w:p w:rsidR="00F226EF" w:rsidRPr="001F4AD4" w:rsidRDefault="00F226EF" w:rsidP="00F226EF">
      <w:pPr>
        <w:numPr>
          <w:ilvl w:val="0"/>
          <w:numId w:val="3"/>
        </w:numPr>
        <w:tabs>
          <w:tab w:val="clear" w:pos="1429"/>
          <w:tab w:val="num" w:pos="900"/>
        </w:tabs>
        <w:spacing w:line="360" w:lineRule="auto"/>
        <w:ind w:left="900"/>
        <w:jc w:val="both"/>
        <w:rPr>
          <w:sz w:val="28"/>
          <w:szCs w:val="27"/>
        </w:rPr>
      </w:pPr>
      <w:r w:rsidRPr="001F4AD4">
        <w:rPr>
          <w:sz w:val="28"/>
          <w:szCs w:val="27"/>
        </w:rPr>
        <w:t xml:space="preserve">права на интеллектуальную собственность </w:t>
      </w:r>
    </w:p>
    <w:p w:rsidR="00F226EF" w:rsidRPr="003F4AED" w:rsidRDefault="00F226EF" w:rsidP="00F226EF">
      <w:pPr>
        <w:spacing w:line="360" w:lineRule="auto"/>
        <w:ind w:firstLine="540"/>
        <w:jc w:val="both"/>
        <w:rPr>
          <w:sz w:val="28"/>
        </w:rPr>
      </w:pPr>
      <w:r w:rsidRPr="001F4AD4">
        <w:rPr>
          <w:sz w:val="28"/>
          <w:szCs w:val="27"/>
        </w:rPr>
        <w:t>Развернутая схема объектов, видов и ист</w:t>
      </w:r>
      <w:r>
        <w:rPr>
          <w:sz w:val="28"/>
          <w:szCs w:val="27"/>
        </w:rPr>
        <w:t>очников инвестиций приведена в приложении 1.</w:t>
      </w:r>
    </w:p>
    <w:p w:rsidR="00F226EF" w:rsidRPr="001F4AD4" w:rsidRDefault="00F226EF" w:rsidP="00F226EF">
      <w:pPr>
        <w:spacing w:line="360" w:lineRule="auto"/>
        <w:ind w:firstLine="540"/>
        <w:jc w:val="both"/>
        <w:rPr>
          <w:sz w:val="28"/>
          <w:szCs w:val="28"/>
        </w:rPr>
      </w:pPr>
      <w:r w:rsidRPr="001F4AD4">
        <w:rPr>
          <w:sz w:val="28"/>
          <w:szCs w:val="28"/>
        </w:rPr>
        <w:t>Вложения в сферу производства из-за высокого риска малопривлекательны для банковского капитала, отечественных и иностранных инвесторов, населения. Инвесторы предпочитают вкладывать свои средства в более доходные и надежные финансовые активы.</w:t>
      </w:r>
    </w:p>
    <w:p w:rsidR="00F226EF" w:rsidRPr="001F4AD4" w:rsidRDefault="00F226EF" w:rsidP="00F226EF">
      <w:pPr>
        <w:spacing w:line="360" w:lineRule="auto"/>
        <w:ind w:firstLine="540"/>
        <w:jc w:val="both"/>
        <w:rPr>
          <w:sz w:val="28"/>
          <w:szCs w:val="28"/>
        </w:rPr>
      </w:pPr>
      <w:r w:rsidRPr="001F4AD4">
        <w:rPr>
          <w:sz w:val="28"/>
          <w:szCs w:val="28"/>
        </w:rPr>
        <w:t>Результатом и одновременно источником выгодных инвестиций является накопление. Накопление - процесс формирования финансовых ресурсов, используемых на цели расширенного воспроизводства.</w:t>
      </w:r>
    </w:p>
    <w:p w:rsidR="00F226EF" w:rsidRPr="001F4AD4" w:rsidRDefault="00F226EF" w:rsidP="00F226EF">
      <w:pPr>
        <w:spacing w:line="360" w:lineRule="auto"/>
        <w:ind w:firstLine="540"/>
        <w:jc w:val="both"/>
        <w:rPr>
          <w:sz w:val="28"/>
          <w:szCs w:val="28"/>
        </w:rPr>
      </w:pPr>
      <w:r w:rsidRPr="001F4AD4">
        <w:rPr>
          <w:sz w:val="28"/>
          <w:szCs w:val="28"/>
        </w:rPr>
        <w:t>Реализуется эта взаимосвязь в рамках долгосрочной стратегии развития предприятия. Полученные в результате предпринимательской деятельности доходы направляются в целевые фонды денежных средств, обеспечивающие накопление капитала. Эти фонды служат источниками текущего финансирования и новых инвестиций, создавая предпосылки для накопления капитала в будущем, когда отдача превысит вложения.</w:t>
      </w:r>
    </w:p>
    <w:p w:rsidR="00F226EF" w:rsidRPr="001F4AD4" w:rsidRDefault="00F226EF" w:rsidP="00F226EF">
      <w:pPr>
        <w:spacing w:line="360" w:lineRule="auto"/>
        <w:ind w:firstLine="540"/>
        <w:jc w:val="both"/>
        <w:rPr>
          <w:sz w:val="28"/>
          <w:szCs w:val="28"/>
        </w:rPr>
      </w:pPr>
      <w:r w:rsidRPr="001F4AD4">
        <w:rPr>
          <w:sz w:val="28"/>
          <w:szCs w:val="28"/>
        </w:rPr>
        <w:t xml:space="preserve">Для предприятий важную роль играет изучение зависимости между суммой прибыли и амортизации и общим объемом инвестиций. В том случае, когда это соотношение имеет устойчивую тенденцию к повышению, растет уровень </w:t>
      </w:r>
      <w:r w:rsidRPr="001F4AD4">
        <w:rPr>
          <w:sz w:val="28"/>
          <w:szCs w:val="28"/>
        </w:rPr>
        <w:lastRenderedPageBreak/>
        <w:t>самофинансирования. Начиная с того момента, когда указанное соотношение превышает единицу, накопления опережают внутренние инвестиции. Эта разница может использоваться для долгосрочных финансовых вложений.</w:t>
      </w:r>
    </w:p>
    <w:p w:rsidR="00F226EF" w:rsidRPr="001F4AD4" w:rsidRDefault="00F226EF" w:rsidP="00F226EF">
      <w:pPr>
        <w:spacing w:line="360" w:lineRule="auto"/>
        <w:ind w:firstLine="540"/>
        <w:jc w:val="both"/>
        <w:rPr>
          <w:sz w:val="28"/>
          <w:szCs w:val="28"/>
        </w:rPr>
      </w:pPr>
      <w:r w:rsidRPr="001F4AD4">
        <w:rPr>
          <w:sz w:val="28"/>
          <w:szCs w:val="28"/>
        </w:rPr>
        <w:t>Инвестиции сопровождаются снижением ликвидности активов предприятия. Рост возможен за счет расширения вложений в факторы производства и более эффективного использования средств.</w:t>
      </w:r>
    </w:p>
    <w:p w:rsidR="00F226EF" w:rsidRPr="001F4AD4" w:rsidRDefault="00F226EF" w:rsidP="00F226EF">
      <w:pPr>
        <w:spacing w:line="360" w:lineRule="auto"/>
        <w:ind w:firstLine="540"/>
        <w:jc w:val="both"/>
        <w:rPr>
          <w:sz w:val="28"/>
          <w:szCs w:val="28"/>
        </w:rPr>
      </w:pPr>
      <w:r w:rsidRPr="001F4AD4">
        <w:rPr>
          <w:sz w:val="28"/>
          <w:szCs w:val="28"/>
        </w:rPr>
        <w:t>Увеличение инвестиций означает рост потребления в будущем. Инвестиции повышают эффективность хозяйствования и создают основу для роста доходов. Они могут оказаться также нерациональными, поскольку сопряжены с финансовым риском.</w:t>
      </w:r>
    </w:p>
    <w:p w:rsidR="00F226EF" w:rsidRPr="001F4AD4" w:rsidRDefault="00F226EF" w:rsidP="00F226EF">
      <w:pPr>
        <w:pStyle w:val="a3"/>
        <w:spacing w:before="0" w:beforeAutospacing="0" w:after="0" w:afterAutospacing="0" w:line="360" w:lineRule="auto"/>
        <w:ind w:firstLine="709"/>
        <w:jc w:val="both"/>
        <w:rPr>
          <w:rFonts w:ascii="Times New Roman" w:hAnsi="Times New Roman" w:cs="Times New Roman"/>
          <w:sz w:val="28"/>
          <w:szCs w:val="27"/>
        </w:rPr>
      </w:pPr>
    </w:p>
    <w:p w:rsidR="00F226EF" w:rsidRPr="001F4AD4" w:rsidRDefault="00F226EF" w:rsidP="00F226EF"/>
    <w:p w:rsidR="00F226EF" w:rsidRPr="003E3B51" w:rsidRDefault="00F226EF" w:rsidP="00F226EF">
      <w:pPr>
        <w:spacing w:line="360" w:lineRule="auto"/>
        <w:ind w:firstLine="540"/>
        <w:jc w:val="both"/>
        <w:rPr>
          <w:sz w:val="28"/>
        </w:rPr>
      </w:pPr>
      <w:r w:rsidRPr="001F4AD4">
        <w:br w:type="page"/>
      </w:r>
      <w:r w:rsidRPr="003E3B51">
        <w:rPr>
          <w:sz w:val="28"/>
          <w:szCs w:val="28"/>
        </w:rPr>
        <w:lastRenderedPageBreak/>
        <w:t>2. Инвестиционная политика предприятия</w:t>
      </w:r>
    </w:p>
    <w:p w:rsidR="00F226EF" w:rsidRDefault="00F226EF" w:rsidP="004944E0">
      <w:pPr>
        <w:pStyle w:val="Normal1"/>
        <w:spacing w:line="360" w:lineRule="auto"/>
        <w:ind w:firstLine="0"/>
        <w:rPr>
          <w:sz w:val="28"/>
          <w:szCs w:val="28"/>
        </w:rPr>
      </w:pPr>
    </w:p>
    <w:p w:rsidR="004944E0" w:rsidRPr="003E3B51" w:rsidRDefault="004944E0" w:rsidP="004944E0">
      <w:pPr>
        <w:pStyle w:val="Normal1"/>
        <w:spacing w:line="360" w:lineRule="auto"/>
        <w:ind w:firstLine="0"/>
        <w:rPr>
          <w:sz w:val="28"/>
          <w:szCs w:val="28"/>
        </w:rPr>
      </w:pPr>
    </w:p>
    <w:p w:rsidR="00F226EF" w:rsidRPr="003E3B51" w:rsidRDefault="00F226EF" w:rsidP="00F226EF">
      <w:pPr>
        <w:spacing w:line="360" w:lineRule="auto"/>
        <w:ind w:firstLine="540"/>
        <w:jc w:val="both"/>
        <w:rPr>
          <w:sz w:val="28"/>
          <w:szCs w:val="28"/>
        </w:rPr>
      </w:pPr>
      <w:r w:rsidRPr="003E3B51">
        <w:rPr>
          <w:sz w:val="28"/>
          <w:szCs w:val="28"/>
        </w:rPr>
        <w:t>Любые инвестиции связаны с инвестиционной деятельностью предприятия, которая представляет собой процесс обоснования и реализации наиболее эффективных форм вложений капитала, направленных на расширение экономического потенциала предприятия.</w:t>
      </w:r>
    </w:p>
    <w:p w:rsidR="00F226EF" w:rsidRPr="003E3B51" w:rsidRDefault="00F226EF" w:rsidP="00F226EF">
      <w:pPr>
        <w:spacing w:line="360" w:lineRule="auto"/>
        <w:ind w:firstLine="540"/>
        <w:jc w:val="both"/>
        <w:rPr>
          <w:sz w:val="28"/>
          <w:szCs w:val="28"/>
        </w:rPr>
      </w:pPr>
      <w:r w:rsidRPr="003E3B51">
        <w:rPr>
          <w:sz w:val="28"/>
          <w:szCs w:val="28"/>
        </w:rPr>
        <w:t xml:space="preserve">Для осуществления инвестиционной деятельности предприятия вырабатывают инвестиционную политику. Эта политика является частью стратегии развития предприятия и общей политики управления прибылью. Она заключается в выборе и реализации наиболее эффективных форм вложения капитала с целью расширения объема операционной деятельности и формирования инвестиционной прибыли. </w:t>
      </w:r>
    </w:p>
    <w:p w:rsidR="00F226EF" w:rsidRPr="003E3B51" w:rsidRDefault="00F226EF" w:rsidP="00F226EF">
      <w:pPr>
        <w:spacing w:line="360" w:lineRule="auto"/>
        <w:ind w:firstLine="540"/>
        <w:jc w:val="both"/>
        <w:rPr>
          <w:sz w:val="28"/>
          <w:szCs w:val="28"/>
        </w:rPr>
      </w:pPr>
      <w:r w:rsidRPr="003E3B51">
        <w:rPr>
          <w:sz w:val="28"/>
          <w:szCs w:val="28"/>
        </w:rPr>
        <w:t>В своей инвестиционной политике предприятие может выбирать различные ее виды:</w:t>
      </w:r>
    </w:p>
    <w:p w:rsidR="00F226EF" w:rsidRPr="003E3B51" w:rsidRDefault="00F226EF" w:rsidP="00F226EF">
      <w:pPr>
        <w:pStyle w:val="a3"/>
        <w:numPr>
          <w:ilvl w:val="0"/>
          <w:numId w:val="7"/>
        </w:numPr>
        <w:spacing w:before="0" w:beforeAutospacing="0" w:after="0" w:afterAutospacing="0" w:line="360" w:lineRule="auto"/>
        <w:jc w:val="both"/>
        <w:rPr>
          <w:rFonts w:ascii="Times New Roman" w:hAnsi="Times New Roman" w:cs="Times New Roman"/>
          <w:sz w:val="28"/>
          <w:szCs w:val="28"/>
        </w:rPr>
      </w:pPr>
      <w:r w:rsidRPr="003E3B51">
        <w:rPr>
          <w:rFonts w:ascii="Times New Roman" w:hAnsi="Times New Roman" w:cs="Times New Roman"/>
          <w:sz w:val="28"/>
          <w:szCs w:val="28"/>
        </w:rPr>
        <w:t xml:space="preserve">Консервативная инвестиционная политика. </w:t>
      </w:r>
    </w:p>
    <w:p w:rsidR="00F226EF" w:rsidRPr="003E3B51" w:rsidRDefault="00F226EF" w:rsidP="00F226EF">
      <w:pPr>
        <w:pStyle w:val="2"/>
        <w:numPr>
          <w:ilvl w:val="0"/>
          <w:numId w:val="7"/>
        </w:numPr>
        <w:spacing w:line="360" w:lineRule="auto"/>
        <w:jc w:val="both"/>
        <w:rPr>
          <w:sz w:val="28"/>
          <w:szCs w:val="28"/>
        </w:rPr>
      </w:pPr>
      <w:r w:rsidRPr="003E3B51">
        <w:rPr>
          <w:sz w:val="28"/>
          <w:szCs w:val="28"/>
        </w:rPr>
        <w:t xml:space="preserve">Компромиссная (умеренная) инвестиционная политика. </w:t>
      </w:r>
    </w:p>
    <w:p w:rsidR="00F226EF" w:rsidRPr="003E3B51" w:rsidRDefault="00F226EF" w:rsidP="00F226EF">
      <w:pPr>
        <w:pStyle w:val="2"/>
        <w:numPr>
          <w:ilvl w:val="0"/>
          <w:numId w:val="7"/>
        </w:numPr>
        <w:spacing w:line="360" w:lineRule="auto"/>
        <w:jc w:val="both"/>
        <w:rPr>
          <w:sz w:val="28"/>
          <w:szCs w:val="28"/>
        </w:rPr>
      </w:pPr>
      <w:r w:rsidRPr="003E3B51">
        <w:rPr>
          <w:sz w:val="28"/>
          <w:szCs w:val="28"/>
        </w:rPr>
        <w:t xml:space="preserve">Агрессивная инвестиционная политика. </w:t>
      </w:r>
    </w:p>
    <w:p w:rsidR="00F226EF" w:rsidRPr="003E3B51" w:rsidRDefault="00F226EF" w:rsidP="00F226EF">
      <w:pPr>
        <w:spacing w:line="360" w:lineRule="auto"/>
        <w:ind w:firstLine="540"/>
        <w:jc w:val="both"/>
        <w:rPr>
          <w:sz w:val="28"/>
          <w:szCs w:val="28"/>
        </w:rPr>
      </w:pPr>
      <w:r w:rsidRPr="003E3B51">
        <w:rPr>
          <w:sz w:val="28"/>
          <w:szCs w:val="28"/>
        </w:rPr>
        <w:t>Консервативная инвестиционная политика - вариант политики инвестиционной деятельности предприятия, приоритетной целью которой является минимизация уровня инвестиционного риска. При осуществлении такой политики инвестор не стремится ни к максимизации уровня текущей прибыльности инвестиций, ни к максимизации темпов роста капитала.</w:t>
      </w:r>
    </w:p>
    <w:p w:rsidR="00F226EF" w:rsidRPr="003E3B51" w:rsidRDefault="00F226EF" w:rsidP="00F226EF">
      <w:pPr>
        <w:spacing w:line="360" w:lineRule="auto"/>
        <w:ind w:firstLine="540"/>
        <w:jc w:val="both"/>
        <w:rPr>
          <w:sz w:val="28"/>
          <w:szCs w:val="28"/>
        </w:rPr>
      </w:pPr>
      <w:r w:rsidRPr="003E3B51">
        <w:rPr>
          <w:sz w:val="28"/>
          <w:szCs w:val="28"/>
        </w:rPr>
        <w:t>Компромиссная (умеренная) инвестиционная политика - вариант политики осуществления инвестиционной деятельности предприятия, направленной на выбор таких объектов инвестирования, по которым уровни прибыльности и риска в наибольшей степени приближены к среднерыночным.</w:t>
      </w:r>
    </w:p>
    <w:p w:rsidR="00F226EF" w:rsidRPr="003E3B51" w:rsidRDefault="00F226EF" w:rsidP="00F226EF">
      <w:pPr>
        <w:spacing w:line="360" w:lineRule="auto"/>
        <w:ind w:firstLine="540"/>
        <w:jc w:val="both"/>
        <w:rPr>
          <w:sz w:val="28"/>
          <w:szCs w:val="28"/>
        </w:rPr>
      </w:pPr>
      <w:r w:rsidRPr="003E3B51">
        <w:rPr>
          <w:sz w:val="28"/>
          <w:szCs w:val="28"/>
        </w:rPr>
        <w:t xml:space="preserve">Агрессивная инвестиционная политика - вариант политики осуществления инвестиционной деятельности предприятия, направленной на выбор таких </w:t>
      </w:r>
      <w:r w:rsidRPr="003E3B51">
        <w:rPr>
          <w:sz w:val="28"/>
          <w:szCs w:val="28"/>
        </w:rPr>
        <w:lastRenderedPageBreak/>
        <w:t>объектов инвестирования, по которым уровни прибыльности и риска значительно выше среднерыночных</w:t>
      </w:r>
      <w:r w:rsidR="00CB3911" w:rsidRPr="00CB3911">
        <w:rPr>
          <w:sz w:val="28"/>
          <w:szCs w:val="28"/>
        </w:rPr>
        <w:t xml:space="preserve"> [3, </w:t>
      </w:r>
      <w:r w:rsidR="00CB3911">
        <w:rPr>
          <w:sz w:val="28"/>
          <w:szCs w:val="28"/>
          <w:lang w:val="en-US"/>
        </w:rPr>
        <w:t>C</w:t>
      </w:r>
      <w:r w:rsidR="00CB3911" w:rsidRPr="00CB3911">
        <w:rPr>
          <w:sz w:val="28"/>
          <w:szCs w:val="28"/>
        </w:rPr>
        <w:t>347.]</w:t>
      </w:r>
      <w:r w:rsidRPr="003E3B51">
        <w:rPr>
          <w:sz w:val="28"/>
          <w:szCs w:val="28"/>
        </w:rPr>
        <w:t>.</w:t>
      </w:r>
    </w:p>
    <w:p w:rsidR="00F226EF" w:rsidRPr="003E3B51" w:rsidRDefault="00F226EF" w:rsidP="00F226EF">
      <w:pPr>
        <w:spacing w:line="360" w:lineRule="auto"/>
        <w:ind w:firstLine="540"/>
        <w:jc w:val="both"/>
        <w:rPr>
          <w:sz w:val="28"/>
          <w:szCs w:val="28"/>
        </w:rPr>
      </w:pPr>
      <w:r w:rsidRPr="003E3B51">
        <w:rPr>
          <w:sz w:val="28"/>
          <w:szCs w:val="28"/>
        </w:rPr>
        <w:t>Для реализации инвестиционной политики предприятиями разрабатывается инвестиционная программа, которая представляет собой совокупность реальных инвестиционных проектов, сгруппированных по отраслевым, региональным и привлекательным для инвестиций (инвестиционная привлекательность) признакам. Программа представляет собой единый объект управления.</w:t>
      </w:r>
    </w:p>
    <w:p w:rsidR="00F226EF" w:rsidRPr="003E3B51" w:rsidRDefault="00F226EF" w:rsidP="00F226EF">
      <w:pPr>
        <w:spacing w:line="360" w:lineRule="auto"/>
        <w:ind w:firstLine="540"/>
        <w:jc w:val="both"/>
        <w:rPr>
          <w:sz w:val="28"/>
          <w:szCs w:val="28"/>
        </w:rPr>
      </w:pPr>
      <w:r w:rsidRPr="003E3B51">
        <w:rPr>
          <w:sz w:val="28"/>
          <w:szCs w:val="28"/>
        </w:rPr>
        <w:t xml:space="preserve">Инвестиционная привлекательность - обобщающая характеристика преимуществ и недостатков отдельных объектов инвестирования с позиций конкретного инвестора по формируемым им критериям. </w:t>
      </w:r>
    </w:p>
    <w:p w:rsidR="00F226EF" w:rsidRPr="003E3B51" w:rsidRDefault="00F226EF" w:rsidP="00F226EF">
      <w:pPr>
        <w:spacing w:line="360" w:lineRule="auto"/>
        <w:ind w:firstLine="540"/>
        <w:jc w:val="both"/>
        <w:rPr>
          <w:sz w:val="28"/>
          <w:szCs w:val="28"/>
        </w:rPr>
      </w:pPr>
      <w:r w:rsidRPr="003E3B51">
        <w:rPr>
          <w:sz w:val="28"/>
          <w:szCs w:val="28"/>
        </w:rPr>
        <w:t>Сформировав инвестиционную программу и определившись с объектами инвестирования предприятие, может приступить к формированию инвестиционных проектов.</w:t>
      </w:r>
    </w:p>
    <w:p w:rsidR="00F226EF" w:rsidRPr="003E3B51" w:rsidRDefault="00F226EF" w:rsidP="00F226EF">
      <w:pPr>
        <w:spacing w:line="360" w:lineRule="auto"/>
        <w:ind w:firstLine="540"/>
        <w:jc w:val="both"/>
        <w:rPr>
          <w:sz w:val="28"/>
          <w:szCs w:val="28"/>
        </w:rPr>
      </w:pPr>
      <w:r w:rsidRPr="003E3B51">
        <w:rPr>
          <w:sz w:val="28"/>
          <w:szCs w:val="28"/>
        </w:rPr>
        <w:t>Инвестиционный проект это объект реального инвестирования, намечаемый к реализации в форме приобретения целостного имущественного комплекса, реконструкции, модернизации, капитального ремонта и т.п. Подготовка инвестиционного проекта к реализации требует обычно разработки бизнес-плана.</w:t>
      </w:r>
    </w:p>
    <w:p w:rsidR="00F226EF" w:rsidRPr="003E3B51" w:rsidRDefault="00F226EF" w:rsidP="00F226EF">
      <w:pPr>
        <w:spacing w:line="360" w:lineRule="auto"/>
        <w:ind w:firstLine="540"/>
        <w:jc w:val="both"/>
        <w:rPr>
          <w:sz w:val="28"/>
          <w:szCs w:val="28"/>
        </w:rPr>
      </w:pPr>
      <w:r w:rsidRPr="003E3B51">
        <w:rPr>
          <w:sz w:val="28"/>
          <w:szCs w:val="28"/>
        </w:rPr>
        <w:t xml:space="preserve">Общий объем затрат инвестиционных ресурсов, распределенный по конкретным периодам осуществления инвестиций, описывается графиком инвестиций. Он разрабатывается в составе бизнес-плана по реальным инвестиционным проектам, требующим продолжительного периода реализации. График инвестиций включает прогнозирование и расчет общего денежного потока предприятия. </w:t>
      </w:r>
    </w:p>
    <w:p w:rsidR="00F226EF" w:rsidRPr="003E3B51" w:rsidRDefault="00F226EF" w:rsidP="00F226EF">
      <w:pPr>
        <w:spacing w:line="360" w:lineRule="auto"/>
        <w:ind w:firstLine="540"/>
        <w:jc w:val="both"/>
        <w:rPr>
          <w:sz w:val="28"/>
          <w:szCs w:val="28"/>
        </w:rPr>
      </w:pPr>
      <w:r w:rsidRPr="003E3B51">
        <w:rPr>
          <w:sz w:val="28"/>
          <w:szCs w:val="28"/>
        </w:rPr>
        <w:t>Под денежным потоком понимается поступление (положительный денежный поток) и расходование (отрицательный денежный поток) денежных средств в процессе осуществления хозяйственной деятельности предприятия. Различают следующие потоки:</w:t>
      </w:r>
    </w:p>
    <w:p w:rsidR="00F226EF" w:rsidRPr="003E3B51" w:rsidRDefault="00F226EF" w:rsidP="00F226EF">
      <w:pPr>
        <w:pStyle w:val="a3"/>
        <w:numPr>
          <w:ilvl w:val="0"/>
          <w:numId w:val="8"/>
        </w:numPr>
        <w:tabs>
          <w:tab w:val="clear" w:pos="1429"/>
          <w:tab w:val="num" w:pos="900"/>
        </w:tabs>
        <w:spacing w:before="0" w:beforeAutospacing="0" w:after="0" w:afterAutospacing="0" w:line="360" w:lineRule="auto"/>
        <w:ind w:left="900"/>
        <w:jc w:val="both"/>
        <w:rPr>
          <w:rFonts w:ascii="Times New Roman" w:hAnsi="Times New Roman" w:cs="Times New Roman"/>
          <w:sz w:val="28"/>
          <w:szCs w:val="28"/>
        </w:rPr>
      </w:pPr>
      <w:r w:rsidRPr="003E3B51">
        <w:rPr>
          <w:rFonts w:ascii="Times New Roman" w:hAnsi="Times New Roman" w:cs="Times New Roman"/>
          <w:sz w:val="28"/>
          <w:szCs w:val="28"/>
        </w:rPr>
        <w:t xml:space="preserve">Денежный поток по операционной (производственно-коммерческой) деятельности. </w:t>
      </w:r>
    </w:p>
    <w:p w:rsidR="00F226EF" w:rsidRPr="003E3B51" w:rsidRDefault="00F226EF" w:rsidP="00F226EF">
      <w:pPr>
        <w:pStyle w:val="2"/>
        <w:numPr>
          <w:ilvl w:val="0"/>
          <w:numId w:val="8"/>
        </w:numPr>
        <w:tabs>
          <w:tab w:val="clear" w:pos="1429"/>
          <w:tab w:val="num" w:pos="900"/>
        </w:tabs>
        <w:spacing w:line="360" w:lineRule="auto"/>
        <w:ind w:left="900"/>
        <w:jc w:val="both"/>
        <w:rPr>
          <w:sz w:val="28"/>
          <w:szCs w:val="28"/>
        </w:rPr>
      </w:pPr>
      <w:r w:rsidRPr="003E3B51">
        <w:rPr>
          <w:sz w:val="28"/>
          <w:szCs w:val="28"/>
        </w:rPr>
        <w:t xml:space="preserve">Денежный поток по инвестиционной деятельности. </w:t>
      </w:r>
    </w:p>
    <w:p w:rsidR="00F226EF" w:rsidRPr="003E3B51" w:rsidRDefault="00F226EF" w:rsidP="00F226EF">
      <w:pPr>
        <w:pStyle w:val="2"/>
        <w:numPr>
          <w:ilvl w:val="0"/>
          <w:numId w:val="8"/>
        </w:numPr>
        <w:tabs>
          <w:tab w:val="clear" w:pos="1429"/>
          <w:tab w:val="num" w:pos="900"/>
        </w:tabs>
        <w:spacing w:line="360" w:lineRule="auto"/>
        <w:ind w:left="900"/>
        <w:jc w:val="both"/>
        <w:rPr>
          <w:sz w:val="28"/>
          <w:szCs w:val="28"/>
        </w:rPr>
      </w:pPr>
      <w:r w:rsidRPr="003E3B51">
        <w:rPr>
          <w:sz w:val="28"/>
          <w:szCs w:val="28"/>
        </w:rPr>
        <w:lastRenderedPageBreak/>
        <w:t xml:space="preserve">Денежный поток по финансовой деятельности. </w:t>
      </w:r>
    </w:p>
    <w:p w:rsidR="00F226EF" w:rsidRPr="003E3B51" w:rsidRDefault="00F226EF" w:rsidP="00F226EF">
      <w:pPr>
        <w:spacing w:line="360" w:lineRule="auto"/>
        <w:ind w:firstLine="540"/>
        <w:jc w:val="both"/>
        <w:rPr>
          <w:sz w:val="28"/>
          <w:szCs w:val="28"/>
        </w:rPr>
      </w:pPr>
      <w:r w:rsidRPr="003E3B51">
        <w:rPr>
          <w:sz w:val="28"/>
          <w:szCs w:val="28"/>
        </w:rPr>
        <w:t xml:space="preserve">Разница между положительным и отрицательным денежным потоком по конкретному виду деятельности или по хозяйственной деятельности предприятия в целом представляет собой чистый денежный поток. </w:t>
      </w:r>
    </w:p>
    <w:p w:rsidR="00F226EF" w:rsidRPr="003E3B51" w:rsidRDefault="00F226EF" w:rsidP="00F226EF">
      <w:pPr>
        <w:spacing w:line="360" w:lineRule="auto"/>
        <w:ind w:firstLine="540"/>
        <w:jc w:val="both"/>
        <w:rPr>
          <w:sz w:val="28"/>
          <w:szCs w:val="28"/>
        </w:rPr>
      </w:pPr>
      <w:r w:rsidRPr="003E3B51">
        <w:rPr>
          <w:sz w:val="28"/>
          <w:szCs w:val="28"/>
        </w:rPr>
        <w:t xml:space="preserve">В практике используются обычно пять методов финансирования инвестиционных проектов: </w:t>
      </w:r>
    </w:p>
    <w:p w:rsidR="00F226EF" w:rsidRPr="003E3B51" w:rsidRDefault="00F226EF" w:rsidP="00F226EF">
      <w:pPr>
        <w:spacing w:line="360" w:lineRule="auto"/>
        <w:ind w:firstLine="540"/>
        <w:jc w:val="both"/>
        <w:rPr>
          <w:sz w:val="28"/>
          <w:szCs w:val="28"/>
        </w:rPr>
      </w:pPr>
      <w:r w:rsidRPr="003E3B51">
        <w:rPr>
          <w:sz w:val="28"/>
          <w:szCs w:val="28"/>
        </w:rPr>
        <w:t xml:space="preserve">1) полное самофинансирование; </w:t>
      </w:r>
    </w:p>
    <w:p w:rsidR="00F226EF" w:rsidRPr="003E3B51" w:rsidRDefault="00F226EF" w:rsidP="00F226EF">
      <w:pPr>
        <w:spacing w:line="360" w:lineRule="auto"/>
        <w:ind w:firstLine="540"/>
        <w:jc w:val="both"/>
        <w:rPr>
          <w:sz w:val="28"/>
          <w:szCs w:val="28"/>
        </w:rPr>
      </w:pPr>
      <w:r w:rsidRPr="003E3B51">
        <w:rPr>
          <w:sz w:val="28"/>
          <w:szCs w:val="28"/>
        </w:rPr>
        <w:t xml:space="preserve">2) акционирование; </w:t>
      </w:r>
    </w:p>
    <w:p w:rsidR="00F226EF" w:rsidRPr="003E3B51" w:rsidRDefault="00F226EF" w:rsidP="00F226EF">
      <w:pPr>
        <w:spacing w:line="360" w:lineRule="auto"/>
        <w:ind w:firstLine="540"/>
        <w:jc w:val="both"/>
        <w:rPr>
          <w:sz w:val="28"/>
          <w:szCs w:val="28"/>
        </w:rPr>
      </w:pPr>
      <w:r w:rsidRPr="003E3B51">
        <w:rPr>
          <w:sz w:val="28"/>
          <w:szCs w:val="28"/>
        </w:rPr>
        <w:t xml:space="preserve">3) кредитное финансирование; </w:t>
      </w:r>
    </w:p>
    <w:p w:rsidR="00F226EF" w:rsidRPr="003E3B51" w:rsidRDefault="00F226EF" w:rsidP="00F226EF">
      <w:pPr>
        <w:spacing w:line="360" w:lineRule="auto"/>
        <w:ind w:firstLine="540"/>
        <w:jc w:val="both"/>
        <w:rPr>
          <w:sz w:val="28"/>
          <w:szCs w:val="28"/>
        </w:rPr>
      </w:pPr>
      <w:r w:rsidRPr="003E3B51">
        <w:rPr>
          <w:sz w:val="28"/>
          <w:szCs w:val="28"/>
        </w:rPr>
        <w:t xml:space="preserve">4) финансовый лизинг; </w:t>
      </w:r>
    </w:p>
    <w:p w:rsidR="00F226EF" w:rsidRPr="003E3B51" w:rsidRDefault="00F226EF" w:rsidP="00F226EF">
      <w:pPr>
        <w:spacing w:line="360" w:lineRule="auto"/>
        <w:ind w:firstLine="540"/>
        <w:jc w:val="both"/>
        <w:rPr>
          <w:sz w:val="28"/>
          <w:szCs w:val="28"/>
        </w:rPr>
      </w:pPr>
      <w:r w:rsidRPr="003E3B51">
        <w:rPr>
          <w:sz w:val="28"/>
          <w:szCs w:val="28"/>
        </w:rPr>
        <w:t xml:space="preserve">5) смешанное финансирование. </w:t>
      </w:r>
    </w:p>
    <w:p w:rsidR="00F226EF" w:rsidRPr="003E3B51" w:rsidRDefault="00F226EF" w:rsidP="00F226EF">
      <w:pPr>
        <w:spacing w:line="360" w:lineRule="auto"/>
        <w:ind w:firstLine="540"/>
        <w:jc w:val="both"/>
        <w:rPr>
          <w:sz w:val="28"/>
          <w:szCs w:val="28"/>
        </w:rPr>
      </w:pPr>
      <w:r w:rsidRPr="003E3B51">
        <w:rPr>
          <w:sz w:val="28"/>
          <w:szCs w:val="28"/>
        </w:rPr>
        <w:t xml:space="preserve">Таким образом, методы финансирования инвестиционных проектов это принципиальные подходы к финансированию отдельных реальных инвестиционных проектов, используемые предприятием при разработке политики формирования инвестиционных ресурсов. </w:t>
      </w:r>
    </w:p>
    <w:p w:rsidR="00F226EF" w:rsidRPr="003E3B51" w:rsidRDefault="00F226EF" w:rsidP="00F226EF">
      <w:pPr>
        <w:spacing w:line="360" w:lineRule="auto"/>
        <w:ind w:firstLine="540"/>
        <w:jc w:val="both"/>
        <w:rPr>
          <w:sz w:val="28"/>
          <w:szCs w:val="28"/>
        </w:rPr>
      </w:pPr>
      <w:r w:rsidRPr="003E3B51">
        <w:rPr>
          <w:sz w:val="28"/>
          <w:szCs w:val="28"/>
        </w:rPr>
        <w:t>С целью привлечения и мобилизации финансовых ресурсов для реализации инвестиционных проектов предприятия осуществляют эмиссионную политику. Это система критериев и мер, разрабатываемых предприятием для обеспечения привлечения необходимого объема финансовых ресурсов. За счет внешних источников путем выпуска и размещения на первичном фондовом рынке собственных ценных бумаг: акций или облигаций.</w:t>
      </w:r>
    </w:p>
    <w:p w:rsidR="00F226EF" w:rsidRPr="003E3B51" w:rsidRDefault="00F226EF" w:rsidP="00F226EF">
      <w:pPr>
        <w:spacing w:line="360" w:lineRule="auto"/>
        <w:ind w:firstLine="540"/>
        <w:jc w:val="both"/>
        <w:rPr>
          <w:sz w:val="28"/>
          <w:szCs w:val="28"/>
        </w:rPr>
      </w:pPr>
      <w:r w:rsidRPr="003E3B51">
        <w:rPr>
          <w:sz w:val="28"/>
          <w:szCs w:val="28"/>
        </w:rPr>
        <w:t>Различают следующие виды эмиссионной политики:</w:t>
      </w:r>
    </w:p>
    <w:p w:rsidR="00F226EF" w:rsidRPr="003E3B51" w:rsidRDefault="00F226EF" w:rsidP="00F226EF">
      <w:pPr>
        <w:pStyle w:val="a3"/>
        <w:numPr>
          <w:ilvl w:val="0"/>
          <w:numId w:val="9"/>
        </w:numPr>
        <w:tabs>
          <w:tab w:val="clear" w:pos="1429"/>
          <w:tab w:val="num" w:pos="900"/>
        </w:tabs>
        <w:spacing w:before="0" w:beforeAutospacing="0" w:after="0" w:afterAutospacing="0" w:line="360" w:lineRule="auto"/>
        <w:ind w:left="900"/>
        <w:jc w:val="both"/>
        <w:rPr>
          <w:rFonts w:ascii="Times New Roman" w:hAnsi="Times New Roman" w:cs="Times New Roman"/>
          <w:sz w:val="28"/>
          <w:szCs w:val="28"/>
        </w:rPr>
      </w:pPr>
      <w:r w:rsidRPr="003E3B51">
        <w:rPr>
          <w:rFonts w:ascii="Times New Roman" w:hAnsi="Times New Roman" w:cs="Times New Roman"/>
          <w:sz w:val="28"/>
          <w:szCs w:val="28"/>
        </w:rPr>
        <w:t xml:space="preserve">Консервативная дивидендная политика. </w:t>
      </w:r>
    </w:p>
    <w:p w:rsidR="00F226EF" w:rsidRPr="003E3B51" w:rsidRDefault="00F226EF" w:rsidP="00F226EF">
      <w:pPr>
        <w:pStyle w:val="2"/>
        <w:numPr>
          <w:ilvl w:val="0"/>
          <w:numId w:val="9"/>
        </w:numPr>
        <w:tabs>
          <w:tab w:val="clear" w:pos="1429"/>
          <w:tab w:val="num" w:pos="900"/>
        </w:tabs>
        <w:spacing w:line="360" w:lineRule="auto"/>
        <w:ind w:left="900"/>
        <w:jc w:val="both"/>
        <w:rPr>
          <w:sz w:val="28"/>
          <w:szCs w:val="28"/>
        </w:rPr>
      </w:pPr>
      <w:r w:rsidRPr="003E3B51">
        <w:rPr>
          <w:sz w:val="28"/>
          <w:szCs w:val="28"/>
        </w:rPr>
        <w:t xml:space="preserve">Компромиссная (умеренная) дивидендная политика. </w:t>
      </w:r>
    </w:p>
    <w:p w:rsidR="00F226EF" w:rsidRPr="003E3B51" w:rsidRDefault="00F226EF" w:rsidP="00F226EF">
      <w:pPr>
        <w:pStyle w:val="2"/>
        <w:numPr>
          <w:ilvl w:val="0"/>
          <w:numId w:val="9"/>
        </w:numPr>
        <w:tabs>
          <w:tab w:val="clear" w:pos="1429"/>
          <w:tab w:val="num" w:pos="900"/>
        </w:tabs>
        <w:spacing w:line="360" w:lineRule="auto"/>
        <w:ind w:left="900"/>
        <w:jc w:val="both"/>
        <w:rPr>
          <w:sz w:val="28"/>
          <w:szCs w:val="28"/>
        </w:rPr>
      </w:pPr>
      <w:r w:rsidRPr="003E3B51">
        <w:rPr>
          <w:sz w:val="28"/>
          <w:szCs w:val="28"/>
        </w:rPr>
        <w:t xml:space="preserve">Агрессивная дивидендная политика. </w:t>
      </w:r>
    </w:p>
    <w:p w:rsidR="00F226EF" w:rsidRPr="003E3B51" w:rsidRDefault="00F226EF" w:rsidP="00F226EF">
      <w:pPr>
        <w:spacing w:line="360" w:lineRule="auto"/>
        <w:ind w:firstLine="540"/>
        <w:jc w:val="both"/>
        <w:rPr>
          <w:sz w:val="28"/>
          <w:szCs w:val="28"/>
        </w:rPr>
      </w:pPr>
      <w:r w:rsidRPr="003E3B51">
        <w:rPr>
          <w:sz w:val="28"/>
          <w:szCs w:val="28"/>
        </w:rPr>
        <w:t>Консервативная дивидендная политика вариант дивидендной политики, основной целью которой является первоочередное удовлетворение инвестиционных потребностей предприятия, а выплата дивидендов осуществляется в минимальном стабильном размере или по остаточному принципу.</w:t>
      </w:r>
    </w:p>
    <w:p w:rsidR="00F226EF" w:rsidRPr="003E3B51" w:rsidRDefault="00F226EF" w:rsidP="00F226EF">
      <w:pPr>
        <w:spacing w:line="360" w:lineRule="auto"/>
        <w:ind w:firstLine="540"/>
        <w:jc w:val="both"/>
        <w:rPr>
          <w:sz w:val="28"/>
          <w:szCs w:val="28"/>
        </w:rPr>
      </w:pPr>
      <w:r w:rsidRPr="003E3B51">
        <w:rPr>
          <w:sz w:val="28"/>
          <w:szCs w:val="28"/>
        </w:rPr>
        <w:lastRenderedPageBreak/>
        <w:t>Компромиссная (умеренная) дивидендная политика вариант дивидендной политики, предусматривающий стабильный уровень выплаты дивидендов с надбавкой в отдельные периоды. Эта политика в наибольшей степени увязана с результатами финансовой деятельности предприятия и уровнем удовлетворения его инвестиционных потребностей.</w:t>
      </w:r>
    </w:p>
    <w:p w:rsidR="00F226EF" w:rsidRPr="003E3B51" w:rsidRDefault="00F226EF" w:rsidP="00F226EF">
      <w:pPr>
        <w:spacing w:line="360" w:lineRule="auto"/>
        <w:ind w:firstLine="540"/>
        <w:jc w:val="both"/>
        <w:rPr>
          <w:sz w:val="28"/>
          <w:szCs w:val="28"/>
        </w:rPr>
      </w:pPr>
      <w:r w:rsidRPr="003E3B51">
        <w:rPr>
          <w:sz w:val="28"/>
          <w:szCs w:val="28"/>
        </w:rPr>
        <w:t>Агрессивная дивидендная политика вариант дивидендной политики, предусматривающий стабильный уровень выплаты дивидендов с агрессивной надбавкой в отдельные периоды с целью рыночной фондовой «раскрутки» предприятия. Эта политика в наименьшей степени увязана с результатами финансовой деятельности предприятия.</w:t>
      </w:r>
    </w:p>
    <w:p w:rsidR="00F226EF" w:rsidRPr="003E3B51" w:rsidRDefault="00F226EF" w:rsidP="00F226EF">
      <w:pPr>
        <w:spacing w:line="360" w:lineRule="auto"/>
        <w:ind w:firstLine="540"/>
        <w:jc w:val="both"/>
        <w:rPr>
          <w:sz w:val="28"/>
          <w:szCs w:val="28"/>
        </w:rPr>
      </w:pPr>
      <w:r w:rsidRPr="003E3B51">
        <w:rPr>
          <w:sz w:val="28"/>
          <w:szCs w:val="28"/>
        </w:rPr>
        <w:t xml:space="preserve">Для оценки эффективности реальных инвестиций (проектов) предприятия используют систему принципов и показателей, определяющих эффективность выбора для реализации отдельных реальных инвестиционных проектов. </w:t>
      </w:r>
    </w:p>
    <w:p w:rsidR="00F226EF" w:rsidRPr="003E3B51" w:rsidRDefault="00F226EF" w:rsidP="00F226EF">
      <w:pPr>
        <w:spacing w:line="360" w:lineRule="auto"/>
        <w:ind w:firstLine="540"/>
        <w:jc w:val="both"/>
        <w:rPr>
          <w:sz w:val="28"/>
          <w:szCs w:val="28"/>
        </w:rPr>
      </w:pPr>
      <w:r w:rsidRPr="003E3B51">
        <w:rPr>
          <w:sz w:val="28"/>
          <w:szCs w:val="28"/>
        </w:rPr>
        <w:t xml:space="preserve">Основными из показателей являются: </w:t>
      </w:r>
    </w:p>
    <w:p w:rsidR="00F226EF" w:rsidRPr="003E3B51" w:rsidRDefault="00F226EF" w:rsidP="00F226EF">
      <w:pPr>
        <w:pStyle w:val="a3"/>
        <w:numPr>
          <w:ilvl w:val="0"/>
          <w:numId w:val="10"/>
        </w:numPr>
        <w:tabs>
          <w:tab w:val="clear" w:pos="1429"/>
          <w:tab w:val="num" w:pos="1080"/>
        </w:tabs>
        <w:spacing w:before="0" w:beforeAutospacing="0" w:after="0" w:afterAutospacing="0" w:line="360" w:lineRule="auto"/>
        <w:ind w:left="1080"/>
        <w:jc w:val="both"/>
        <w:rPr>
          <w:rFonts w:ascii="Times New Roman" w:hAnsi="Times New Roman" w:cs="Times New Roman"/>
          <w:sz w:val="28"/>
          <w:szCs w:val="28"/>
        </w:rPr>
      </w:pPr>
      <w:r w:rsidRPr="003E3B51">
        <w:rPr>
          <w:rFonts w:ascii="Times New Roman" w:hAnsi="Times New Roman" w:cs="Times New Roman"/>
          <w:sz w:val="28"/>
          <w:szCs w:val="28"/>
        </w:rPr>
        <w:t xml:space="preserve">Срок окупаемости. </w:t>
      </w:r>
    </w:p>
    <w:p w:rsidR="00F226EF" w:rsidRPr="003E3B51" w:rsidRDefault="00F226EF" w:rsidP="00F226EF">
      <w:pPr>
        <w:pStyle w:val="2"/>
        <w:numPr>
          <w:ilvl w:val="0"/>
          <w:numId w:val="10"/>
        </w:numPr>
        <w:tabs>
          <w:tab w:val="clear" w:pos="1429"/>
          <w:tab w:val="num" w:pos="1080"/>
        </w:tabs>
        <w:spacing w:line="360" w:lineRule="auto"/>
        <w:ind w:left="1080"/>
        <w:jc w:val="both"/>
        <w:rPr>
          <w:sz w:val="28"/>
          <w:szCs w:val="28"/>
        </w:rPr>
      </w:pPr>
      <w:r w:rsidRPr="003E3B51">
        <w:rPr>
          <w:sz w:val="28"/>
          <w:szCs w:val="28"/>
        </w:rPr>
        <w:t xml:space="preserve">Учетная доходность. </w:t>
      </w:r>
    </w:p>
    <w:p w:rsidR="00F226EF" w:rsidRPr="003E3B51" w:rsidRDefault="00F226EF" w:rsidP="00F226EF">
      <w:pPr>
        <w:pStyle w:val="2"/>
        <w:numPr>
          <w:ilvl w:val="0"/>
          <w:numId w:val="10"/>
        </w:numPr>
        <w:tabs>
          <w:tab w:val="clear" w:pos="1429"/>
          <w:tab w:val="num" w:pos="1080"/>
        </w:tabs>
        <w:spacing w:line="360" w:lineRule="auto"/>
        <w:ind w:left="1080"/>
        <w:jc w:val="both"/>
        <w:rPr>
          <w:sz w:val="28"/>
          <w:szCs w:val="28"/>
        </w:rPr>
      </w:pPr>
      <w:r w:rsidRPr="003E3B51">
        <w:rPr>
          <w:sz w:val="28"/>
          <w:szCs w:val="28"/>
        </w:rPr>
        <w:t xml:space="preserve">Чистый приведенный эффект. </w:t>
      </w:r>
    </w:p>
    <w:p w:rsidR="00F226EF" w:rsidRPr="003E3B51" w:rsidRDefault="00F226EF" w:rsidP="00F226EF">
      <w:pPr>
        <w:pStyle w:val="2"/>
        <w:numPr>
          <w:ilvl w:val="0"/>
          <w:numId w:val="10"/>
        </w:numPr>
        <w:tabs>
          <w:tab w:val="clear" w:pos="1429"/>
          <w:tab w:val="num" w:pos="1080"/>
        </w:tabs>
        <w:spacing w:line="360" w:lineRule="auto"/>
        <w:ind w:left="1080"/>
        <w:jc w:val="both"/>
        <w:rPr>
          <w:sz w:val="28"/>
          <w:szCs w:val="28"/>
        </w:rPr>
      </w:pPr>
      <w:r w:rsidRPr="003E3B51">
        <w:rPr>
          <w:sz w:val="28"/>
          <w:szCs w:val="28"/>
        </w:rPr>
        <w:t xml:space="preserve">Внутренняя доходность. </w:t>
      </w:r>
    </w:p>
    <w:p w:rsidR="00F226EF" w:rsidRPr="003E3B51" w:rsidRDefault="00F226EF" w:rsidP="00F226EF">
      <w:pPr>
        <w:pStyle w:val="2"/>
        <w:numPr>
          <w:ilvl w:val="0"/>
          <w:numId w:val="10"/>
        </w:numPr>
        <w:tabs>
          <w:tab w:val="clear" w:pos="1429"/>
          <w:tab w:val="num" w:pos="1080"/>
        </w:tabs>
        <w:spacing w:line="360" w:lineRule="auto"/>
        <w:ind w:left="1080"/>
        <w:jc w:val="both"/>
        <w:rPr>
          <w:sz w:val="28"/>
          <w:szCs w:val="28"/>
        </w:rPr>
      </w:pPr>
      <w:r w:rsidRPr="003E3B51">
        <w:rPr>
          <w:sz w:val="28"/>
          <w:szCs w:val="28"/>
        </w:rPr>
        <w:t xml:space="preserve">Модифицированная внутренняя доходность. </w:t>
      </w:r>
    </w:p>
    <w:p w:rsidR="00F226EF" w:rsidRPr="003E3B51" w:rsidRDefault="00F226EF" w:rsidP="00F226EF">
      <w:pPr>
        <w:pStyle w:val="2"/>
        <w:numPr>
          <w:ilvl w:val="0"/>
          <w:numId w:val="10"/>
        </w:numPr>
        <w:tabs>
          <w:tab w:val="clear" w:pos="1429"/>
          <w:tab w:val="num" w:pos="1080"/>
        </w:tabs>
        <w:spacing w:line="360" w:lineRule="auto"/>
        <w:ind w:left="1080"/>
        <w:jc w:val="both"/>
        <w:rPr>
          <w:sz w:val="28"/>
          <w:szCs w:val="28"/>
        </w:rPr>
      </w:pPr>
      <w:r w:rsidRPr="003E3B51">
        <w:rPr>
          <w:sz w:val="28"/>
          <w:szCs w:val="28"/>
        </w:rPr>
        <w:t xml:space="preserve">Индекс рентабельности. </w:t>
      </w:r>
    </w:p>
    <w:p w:rsidR="00F226EF" w:rsidRPr="003E3B51" w:rsidRDefault="00F226EF" w:rsidP="00F226EF">
      <w:pPr>
        <w:spacing w:line="360" w:lineRule="auto"/>
        <w:ind w:firstLine="540"/>
        <w:jc w:val="both"/>
        <w:rPr>
          <w:sz w:val="28"/>
          <w:szCs w:val="28"/>
        </w:rPr>
      </w:pPr>
      <w:r w:rsidRPr="003E3B51">
        <w:rPr>
          <w:sz w:val="28"/>
          <w:szCs w:val="28"/>
        </w:rPr>
        <w:t>Кроме этого осуществляется:</w:t>
      </w:r>
    </w:p>
    <w:p w:rsidR="00F226EF" w:rsidRPr="003E3B51" w:rsidRDefault="00F226EF" w:rsidP="00F226EF">
      <w:pPr>
        <w:numPr>
          <w:ilvl w:val="0"/>
          <w:numId w:val="11"/>
        </w:numPr>
        <w:tabs>
          <w:tab w:val="left" w:pos="1080"/>
        </w:tabs>
        <w:spacing w:line="360" w:lineRule="auto"/>
        <w:ind w:firstLine="0"/>
        <w:rPr>
          <w:sz w:val="28"/>
          <w:szCs w:val="28"/>
        </w:rPr>
      </w:pPr>
      <w:r w:rsidRPr="003E3B51">
        <w:rPr>
          <w:sz w:val="28"/>
          <w:szCs w:val="28"/>
        </w:rPr>
        <w:t xml:space="preserve">Оценка денежных потоков. </w:t>
      </w:r>
    </w:p>
    <w:p w:rsidR="00F226EF" w:rsidRPr="003E3B51" w:rsidRDefault="00F226EF" w:rsidP="00F226EF">
      <w:pPr>
        <w:numPr>
          <w:ilvl w:val="0"/>
          <w:numId w:val="11"/>
        </w:numPr>
        <w:tabs>
          <w:tab w:val="left" w:pos="1080"/>
        </w:tabs>
        <w:spacing w:line="360" w:lineRule="auto"/>
        <w:ind w:firstLine="0"/>
        <w:rPr>
          <w:sz w:val="28"/>
          <w:szCs w:val="28"/>
        </w:rPr>
      </w:pPr>
      <w:r w:rsidRPr="003E3B51">
        <w:rPr>
          <w:sz w:val="28"/>
          <w:szCs w:val="28"/>
        </w:rPr>
        <w:t xml:space="preserve">Оценка инвестиционного риска. </w:t>
      </w:r>
    </w:p>
    <w:p w:rsidR="00F226EF" w:rsidRPr="003E3B51" w:rsidRDefault="00F226EF" w:rsidP="00F226EF">
      <w:pPr>
        <w:numPr>
          <w:ilvl w:val="0"/>
          <w:numId w:val="11"/>
        </w:numPr>
        <w:tabs>
          <w:tab w:val="left" w:pos="1080"/>
        </w:tabs>
        <w:spacing w:line="360" w:lineRule="auto"/>
        <w:ind w:firstLine="0"/>
        <w:rPr>
          <w:sz w:val="28"/>
          <w:szCs w:val="28"/>
        </w:rPr>
      </w:pPr>
      <w:r w:rsidRPr="003E3B51">
        <w:rPr>
          <w:sz w:val="28"/>
          <w:szCs w:val="28"/>
        </w:rPr>
        <w:t xml:space="preserve">Формирование оптимального инвестиционного бюджета. </w:t>
      </w:r>
    </w:p>
    <w:p w:rsidR="00F226EF" w:rsidRPr="003E3B51" w:rsidRDefault="00F226EF" w:rsidP="00F226EF">
      <w:pPr>
        <w:pStyle w:val="a6"/>
        <w:spacing w:after="0" w:line="360" w:lineRule="auto"/>
        <w:ind w:firstLine="540"/>
        <w:jc w:val="both"/>
        <w:rPr>
          <w:sz w:val="28"/>
          <w:szCs w:val="28"/>
        </w:rPr>
      </w:pPr>
      <w:r w:rsidRPr="003E3B51">
        <w:rPr>
          <w:sz w:val="28"/>
          <w:szCs w:val="28"/>
        </w:rPr>
        <w:t>С учетом необходимости преодоления дальнейшего спада производства и ограниченности финансовых возможностей государства инвестиционную предусматривается осуществлять на основе следующих принципов:</w:t>
      </w:r>
    </w:p>
    <w:p w:rsidR="00F226EF" w:rsidRPr="003E3B51" w:rsidRDefault="00F226EF" w:rsidP="00F226EF">
      <w:pPr>
        <w:pStyle w:val="2"/>
        <w:numPr>
          <w:ilvl w:val="0"/>
          <w:numId w:val="12"/>
        </w:numPr>
        <w:tabs>
          <w:tab w:val="clear" w:pos="1429"/>
          <w:tab w:val="num" w:pos="1080"/>
        </w:tabs>
        <w:spacing w:line="360" w:lineRule="auto"/>
        <w:ind w:left="1080"/>
        <w:jc w:val="both"/>
        <w:rPr>
          <w:sz w:val="28"/>
          <w:szCs w:val="28"/>
        </w:rPr>
      </w:pPr>
      <w:r w:rsidRPr="003E3B51">
        <w:rPr>
          <w:sz w:val="28"/>
          <w:szCs w:val="28"/>
        </w:rPr>
        <w:t xml:space="preserve">последовательная децентрализация инвестиционного процесса путем развития многообразных форм собственности, повышение роли </w:t>
      </w:r>
      <w:r w:rsidRPr="003E3B51">
        <w:rPr>
          <w:sz w:val="28"/>
          <w:szCs w:val="28"/>
        </w:rPr>
        <w:lastRenderedPageBreak/>
        <w:t>внутренних (собственных) источников накоплений предприятий для финансирования их инвестиционных проектов;</w:t>
      </w:r>
    </w:p>
    <w:p w:rsidR="00F226EF" w:rsidRPr="003E3B51" w:rsidRDefault="00F226EF" w:rsidP="00F226EF">
      <w:pPr>
        <w:pStyle w:val="2"/>
        <w:numPr>
          <w:ilvl w:val="0"/>
          <w:numId w:val="12"/>
        </w:numPr>
        <w:tabs>
          <w:tab w:val="clear" w:pos="1429"/>
          <w:tab w:val="num" w:pos="1080"/>
        </w:tabs>
        <w:spacing w:line="360" w:lineRule="auto"/>
        <w:ind w:left="1080"/>
        <w:jc w:val="both"/>
        <w:rPr>
          <w:sz w:val="28"/>
          <w:szCs w:val="28"/>
        </w:rPr>
      </w:pPr>
      <w:r w:rsidRPr="003E3B51">
        <w:rPr>
          <w:sz w:val="28"/>
          <w:szCs w:val="28"/>
        </w:rPr>
        <w:t>государственная поддержка предприятий за счет централизованных инвестиций;</w:t>
      </w:r>
    </w:p>
    <w:p w:rsidR="00F226EF" w:rsidRPr="003E3B51" w:rsidRDefault="00F226EF" w:rsidP="00F226EF">
      <w:pPr>
        <w:pStyle w:val="2"/>
        <w:numPr>
          <w:ilvl w:val="0"/>
          <w:numId w:val="12"/>
        </w:numPr>
        <w:tabs>
          <w:tab w:val="clear" w:pos="1429"/>
          <w:tab w:val="num" w:pos="1080"/>
        </w:tabs>
        <w:spacing w:line="360" w:lineRule="auto"/>
        <w:ind w:left="1080"/>
        <w:jc w:val="both"/>
        <w:rPr>
          <w:sz w:val="28"/>
          <w:szCs w:val="28"/>
        </w:rPr>
      </w:pPr>
      <w:r w:rsidRPr="003E3B51">
        <w:rPr>
          <w:sz w:val="28"/>
          <w:szCs w:val="28"/>
        </w:rPr>
        <w:t>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конкурентной основе;</w:t>
      </w:r>
    </w:p>
    <w:p w:rsidR="00F226EF" w:rsidRPr="003E3B51" w:rsidRDefault="00F226EF" w:rsidP="00F226EF">
      <w:pPr>
        <w:pStyle w:val="2"/>
        <w:numPr>
          <w:ilvl w:val="0"/>
          <w:numId w:val="12"/>
        </w:numPr>
        <w:tabs>
          <w:tab w:val="clear" w:pos="1429"/>
          <w:tab w:val="num" w:pos="1080"/>
        </w:tabs>
        <w:spacing w:line="360" w:lineRule="auto"/>
        <w:ind w:left="1080"/>
        <w:jc w:val="both"/>
        <w:rPr>
          <w:sz w:val="28"/>
          <w:szCs w:val="28"/>
        </w:rPr>
      </w:pPr>
      <w:r w:rsidRPr="003E3B51">
        <w:rPr>
          <w:sz w:val="28"/>
          <w:szCs w:val="28"/>
        </w:rPr>
        <w:t>усиление государственного контроля за целевым расходованием средств федерального бюджета;</w:t>
      </w:r>
    </w:p>
    <w:p w:rsidR="00F226EF" w:rsidRPr="003E3B51" w:rsidRDefault="00F226EF" w:rsidP="00F226EF">
      <w:pPr>
        <w:pStyle w:val="2"/>
        <w:numPr>
          <w:ilvl w:val="0"/>
          <w:numId w:val="12"/>
        </w:numPr>
        <w:tabs>
          <w:tab w:val="clear" w:pos="1429"/>
          <w:tab w:val="num" w:pos="1080"/>
        </w:tabs>
        <w:spacing w:line="360" w:lineRule="auto"/>
        <w:ind w:left="1080"/>
        <w:jc w:val="both"/>
        <w:rPr>
          <w:sz w:val="28"/>
          <w:szCs w:val="28"/>
        </w:rPr>
      </w:pPr>
      <w:r w:rsidRPr="003E3B51">
        <w:rPr>
          <w:sz w:val="28"/>
          <w:szCs w:val="28"/>
        </w:rPr>
        <w:t>совершенствование нормативной базы в целях привлечения иностранных инвестиций;</w:t>
      </w:r>
    </w:p>
    <w:p w:rsidR="00F226EF" w:rsidRPr="00727E29" w:rsidRDefault="00F226EF" w:rsidP="00F226EF">
      <w:pPr>
        <w:pStyle w:val="2"/>
        <w:numPr>
          <w:ilvl w:val="0"/>
          <w:numId w:val="12"/>
        </w:numPr>
        <w:tabs>
          <w:tab w:val="clear" w:pos="1429"/>
          <w:tab w:val="num" w:pos="1080"/>
        </w:tabs>
        <w:spacing w:line="360" w:lineRule="auto"/>
        <w:ind w:left="1080"/>
        <w:jc w:val="both"/>
        <w:rPr>
          <w:sz w:val="28"/>
          <w:szCs w:val="28"/>
        </w:rPr>
      </w:pPr>
      <w:r w:rsidRPr="003E3B51">
        <w:rPr>
          <w:sz w:val="28"/>
          <w:szCs w:val="28"/>
        </w:rPr>
        <w:t>значительное расширение практики совместного государственно-коммерческого финансирования инвестиционных проектов.</w:t>
      </w:r>
    </w:p>
    <w:p w:rsidR="00F226EF" w:rsidRPr="003E3B51" w:rsidRDefault="00F226EF" w:rsidP="00F226EF">
      <w:pPr>
        <w:spacing w:line="360" w:lineRule="auto"/>
        <w:ind w:firstLine="540"/>
        <w:jc w:val="both"/>
        <w:rPr>
          <w:sz w:val="28"/>
          <w:szCs w:val="28"/>
        </w:rPr>
      </w:pPr>
      <w:r w:rsidRPr="004944E0">
        <w:rPr>
          <w:sz w:val="28"/>
          <w:szCs w:val="28"/>
        </w:rPr>
        <w:t>Традиционно</w:t>
      </w:r>
      <w:r w:rsidRPr="003E3B51">
        <w:rPr>
          <w:sz w:val="28"/>
          <w:szCs w:val="28"/>
        </w:rPr>
        <w:t>, в России инвестирование осуществлялось в основном за счет внутренних источников. Можно предположить, что  и  в  дальнейшем  они  будут играть решающую роль, несмотря на активизацию привлечения  иностранного капитала. Объем сбережений в стране непосредственно влияет на  объем инвестиций в стране</w:t>
      </w:r>
      <w:r w:rsidR="00CB3911" w:rsidRPr="00CB3911">
        <w:rPr>
          <w:sz w:val="28"/>
          <w:szCs w:val="28"/>
        </w:rPr>
        <w:t xml:space="preserve"> [4, </w:t>
      </w:r>
      <w:r w:rsidR="00CB3911">
        <w:rPr>
          <w:sz w:val="28"/>
          <w:szCs w:val="28"/>
          <w:lang w:val="en-US"/>
        </w:rPr>
        <w:t>C</w:t>
      </w:r>
      <w:r w:rsidRPr="003E3B51">
        <w:rPr>
          <w:sz w:val="28"/>
          <w:szCs w:val="28"/>
        </w:rPr>
        <w:t>.</w:t>
      </w:r>
      <w:r w:rsidR="00CB3911" w:rsidRPr="00CB3911">
        <w:rPr>
          <w:sz w:val="28"/>
          <w:szCs w:val="28"/>
        </w:rPr>
        <w:t>29].</w:t>
      </w:r>
      <w:r w:rsidRPr="003E3B51">
        <w:rPr>
          <w:sz w:val="28"/>
          <w:szCs w:val="28"/>
        </w:rPr>
        <w:t xml:space="preserve"> Когда общество сберегает часть своего текущего дохода,  это означает, что часть производства может быть направлена не на потребление, а на инвестиции.</w:t>
      </w:r>
    </w:p>
    <w:p w:rsidR="00F226EF" w:rsidRPr="003E3B51" w:rsidRDefault="00F226EF" w:rsidP="00F226EF">
      <w:pPr>
        <w:spacing w:line="360" w:lineRule="auto"/>
        <w:ind w:firstLine="540"/>
        <w:jc w:val="both"/>
        <w:rPr>
          <w:sz w:val="28"/>
          <w:szCs w:val="28"/>
        </w:rPr>
      </w:pPr>
      <w:r w:rsidRPr="003E3B51">
        <w:rPr>
          <w:sz w:val="28"/>
          <w:szCs w:val="28"/>
        </w:rPr>
        <w:t xml:space="preserve">Чаще всего вкладчики и инвесторы принадлежат к разным экономическим группам. Когда семья откладывает часть своего дохода, она помещает свои деньги в банк. Банк одалживает эти деньги компании, желающей осуществить капиталовложения.  В этом случае  вкладчики (отдельные граждане)  и  инвесторы  (предприятия) связаны через финансового  посредника  (банк).  Иногда вкладчики и инвесторы представляют  собой  одно и  то же  лицо. Если  предприятие  сберегает часть своей прибыли и использует ее на покупку нового станка, оно одновременно и сберегает и инвестирует деньги. Иногда компания сберегает свою  прибыль за счет увеличения банковских вкладов. Банк затем </w:t>
      </w:r>
      <w:r w:rsidRPr="003E3B51">
        <w:rPr>
          <w:sz w:val="28"/>
          <w:szCs w:val="28"/>
        </w:rPr>
        <w:lastRenderedPageBreak/>
        <w:t>одалживает эти деньги другой компании, желающей сделать капиталовложения. В закрытой экономике объем сбережений точно соответствует объему инвестиций. Какая часть национального дохода сберегается,  такая часть и может быть инвестирована. Таким образом, можно сказать, что в закрытой стране внутренние инвестиции равны внутренним сбережениям.</w:t>
      </w:r>
    </w:p>
    <w:p w:rsidR="00F226EF" w:rsidRPr="003E3B51" w:rsidRDefault="00F226EF" w:rsidP="00F226EF">
      <w:pPr>
        <w:spacing w:line="360" w:lineRule="auto"/>
        <w:ind w:firstLine="540"/>
        <w:jc w:val="both"/>
        <w:rPr>
          <w:sz w:val="28"/>
          <w:szCs w:val="28"/>
        </w:rPr>
      </w:pPr>
      <w:r w:rsidRPr="003E3B51">
        <w:rPr>
          <w:sz w:val="28"/>
          <w:szCs w:val="28"/>
        </w:rPr>
        <w:t>Когда страна входит в мировую финансовую систему, складывается не столь однозначная ситуация. Если некая российская компания желает сделать капиталовложение, она может занять необходимые средства, как в российском, так и в зарубежном банке. Рассмотрим существующие внутренние источники инвестиций.</w:t>
      </w:r>
    </w:p>
    <w:p w:rsidR="00F226EF" w:rsidRPr="003E3B51" w:rsidRDefault="00F226EF" w:rsidP="00F226EF">
      <w:pPr>
        <w:spacing w:line="360" w:lineRule="auto"/>
        <w:ind w:firstLine="540"/>
        <w:jc w:val="both"/>
        <w:rPr>
          <w:sz w:val="28"/>
          <w:szCs w:val="28"/>
        </w:rPr>
      </w:pPr>
      <w:r w:rsidRPr="003E3B51">
        <w:rPr>
          <w:sz w:val="28"/>
          <w:szCs w:val="28"/>
        </w:rPr>
        <w:t>Прибыль как источник инвестиций</w:t>
      </w:r>
    </w:p>
    <w:p w:rsidR="00F226EF" w:rsidRPr="003E3B51" w:rsidRDefault="00F226EF" w:rsidP="00F226EF">
      <w:pPr>
        <w:spacing w:line="360" w:lineRule="auto"/>
        <w:ind w:firstLine="540"/>
        <w:jc w:val="both"/>
        <w:rPr>
          <w:sz w:val="28"/>
          <w:szCs w:val="28"/>
        </w:rPr>
      </w:pPr>
      <w:r w:rsidRPr="003E3B51">
        <w:rPr>
          <w:sz w:val="28"/>
          <w:szCs w:val="28"/>
        </w:rPr>
        <w:t xml:space="preserve">Недостаток финансовых ресурсов предприятия пытаются восполнить за  счет повышения цен на свою продукцию. 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 </w:t>
      </w:r>
    </w:p>
    <w:p w:rsidR="00F226EF" w:rsidRPr="003E3B51" w:rsidRDefault="00F226EF" w:rsidP="00F226EF">
      <w:pPr>
        <w:spacing w:line="360" w:lineRule="auto"/>
        <w:ind w:firstLine="540"/>
        <w:jc w:val="both"/>
        <w:rPr>
          <w:sz w:val="28"/>
          <w:szCs w:val="28"/>
        </w:rPr>
      </w:pPr>
      <w:r w:rsidRPr="003E3B51">
        <w:rPr>
          <w:sz w:val="28"/>
          <w:szCs w:val="28"/>
        </w:rPr>
        <w:t>Амортизационные отчисления.</w:t>
      </w:r>
    </w:p>
    <w:p w:rsidR="00F226EF" w:rsidRPr="003E3B51" w:rsidRDefault="00F226EF" w:rsidP="00F226EF">
      <w:pPr>
        <w:spacing w:line="360" w:lineRule="auto"/>
        <w:ind w:firstLine="540"/>
        <w:jc w:val="both"/>
        <w:rPr>
          <w:sz w:val="28"/>
          <w:szCs w:val="28"/>
        </w:rPr>
      </w:pPr>
      <w:r w:rsidRPr="003E3B51">
        <w:rPr>
          <w:sz w:val="28"/>
          <w:szCs w:val="28"/>
        </w:rPr>
        <w:t xml:space="preserve">Амортизационные отчисления - это капитальная стоимость, отделившаяся от своего материального носителя (зданий, сооружений, оборудования, аппаратуры и т.д.) изначально являющуюся капиталом уже находящимся в кругообороте и обороте предприятия. 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Однако в данный момент в России амортизационные отчисления теряются из-за инфляции (инфляция практически девальвировала этот источник капиталовложений), поэтому для самоинвестирования предприятия используют средства, необходимые для выплаты долгов по зарплате, налогов и прочего, что отражается на социальной сфере.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w:t>
      </w:r>
      <w:r w:rsidRPr="003E3B51">
        <w:rPr>
          <w:sz w:val="28"/>
          <w:szCs w:val="28"/>
        </w:rPr>
        <w:lastRenderedPageBreak/>
        <w:t>важных мер по повышению внутренней инвестиционной активности могла бы стать антиинфляционная защита амортизационного фонда путем регулярной индексации балансовой стоимости основных средств. Чтобы восстановить инвестиционный характер амортизационного фонда необходимо провести реформу амортизационной политики и системы кругооборота и оборота амортизационного фонда: однозначно признать капитальный характер амортизационных отчислений; распространить на амортизационный фонд законодательство о собственности и гарантировать права собственников капитала на определение судьбы амортизационного фонда; усилить ответственность производства (менеджеров) предприятий за его сохранность и целевое использование; ввести налоговые и административные санкции против разбазаривания, проедания и вывоза амортизационного фонда за пределы российской национальной территории (пресечь вывоз капитала за счёт амортизационных отчислений). Эти меры помогут сохранению амортизационного фонда предприятия и, как следствие, помогут держаться производству на прежнем уровне.</w:t>
      </w:r>
    </w:p>
    <w:p w:rsidR="00F226EF" w:rsidRPr="003E3B51" w:rsidRDefault="00F226EF" w:rsidP="00F226EF">
      <w:pPr>
        <w:spacing w:line="360" w:lineRule="auto"/>
        <w:ind w:firstLine="540"/>
        <w:jc w:val="both"/>
        <w:rPr>
          <w:sz w:val="28"/>
          <w:szCs w:val="28"/>
        </w:rPr>
      </w:pPr>
      <w:r w:rsidRPr="003E3B51">
        <w:rPr>
          <w:sz w:val="28"/>
          <w:szCs w:val="28"/>
        </w:rPr>
        <w:t>Бюджетное финансирование</w:t>
      </w:r>
    </w:p>
    <w:p w:rsidR="00F226EF" w:rsidRPr="003E3B51" w:rsidRDefault="00F226EF" w:rsidP="00F226EF">
      <w:pPr>
        <w:spacing w:line="360" w:lineRule="auto"/>
        <w:ind w:firstLine="540"/>
        <w:jc w:val="both"/>
        <w:rPr>
          <w:sz w:val="28"/>
          <w:szCs w:val="28"/>
        </w:rPr>
      </w:pPr>
      <w:r w:rsidRPr="003E3B51">
        <w:rPr>
          <w:sz w:val="28"/>
          <w:szCs w:val="28"/>
        </w:rPr>
        <w:t>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Уже сейчас ужесточился контроль за целевым использованием льготных кредитов</w:t>
      </w:r>
      <w:r w:rsidR="00CB3911" w:rsidRPr="00CB3911">
        <w:rPr>
          <w:sz w:val="28"/>
          <w:szCs w:val="28"/>
        </w:rPr>
        <w:t xml:space="preserve"> [9, </w:t>
      </w:r>
      <w:r w:rsidR="00CB3911">
        <w:rPr>
          <w:sz w:val="28"/>
          <w:szCs w:val="28"/>
          <w:lang w:val="en-US"/>
        </w:rPr>
        <w:t>C</w:t>
      </w:r>
      <w:r w:rsidR="00CB3911" w:rsidRPr="00CB3911">
        <w:rPr>
          <w:sz w:val="28"/>
          <w:szCs w:val="28"/>
        </w:rPr>
        <w:t>.23]</w:t>
      </w:r>
      <w:r w:rsidRPr="003E3B51">
        <w:rPr>
          <w:sz w:val="28"/>
          <w:szCs w:val="28"/>
        </w:rPr>
        <w:t xml:space="preserve">. </w:t>
      </w:r>
    </w:p>
    <w:p w:rsidR="00F226EF" w:rsidRPr="003E3B51" w:rsidRDefault="00F226EF" w:rsidP="00F226EF">
      <w:pPr>
        <w:spacing w:line="360" w:lineRule="auto"/>
        <w:ind w:firstLine="540"/>
        <w:jc w:val="both"/>
        <w:rPr>
          <w:sz w:val="28"/>
          <w:szCs w:val="28"/>
        </w:rPr>
      </w:pPr>
      <w:r w:rsidRPr="003E3B51">
        <w:rPr>
          <w:sz w:val="28"/>
          <w:szCs w:val="28"/>
        </w:rPr>
        <w:t xml:space="preserve">Для обеспечения гарантий возврата кредита внедряется система залога имущества в недвижимости, в частности земли. Государственные централизованные вложения обычно направляют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преодоление последствий стихийных бедствий, чрезвычайных ситуаций, решение наиболее острых социальных и экономических проблем. </w:t>
      </w:r>
    </w:p>
    <w:p w:rsidR="00F226EF" w:rsidRPr="003E3B51" w:rsidRDefault="00F226EF" w:rsidP="00F226EF">
      <w:pPr>
        <w:spacing w:line="360" w:lineRule="auto"/>
        <w:ind w:firstLine="540"/>
        <w:jc w:val="both"/>
        <w:rPr>
          <w:sz w:val="28"/>
          <w:szCs w:val="28"/>
        </w:rPr>
      </w:pPr>
      <w:r w:rsidRPr="003E3B51">
        <w:rPr>
          <w:sz w:val="28"/>
          <w:szCs w:val="28"/>
        </w:rPr>
        <w:t>Банковский кредит</w:t>
      </w:r>
    </w:p>
    <w:p w:rsidR="00F226EF" w:rsidRPr="003E3B51" w:rsidRDefault="00F226EF" w:rsidP="00F226EF">
      <w:pPr>
        <w:spacing w:line="360" w:lineRule="auto"/>
        <w:ind w:firstLine="540"/>
        <w:jc w:val="both"/>
        <w:rPr>
          <w:sz w:val="28"/>
          <w:szCs w:val="28"/>
        </w:rPr>
      </w:pPr>
      <w:r w:rsidRPr="003E3B51">
        <w:rPr>
          <w:sz w:val="28"/>
          <w:szCs w:val="28"/>
        </w:rPr>
        <w:lastRenderedPageBreak/>
        <w:t xml:space="preserve">Долгосрочное кредитование, особенно в условиях зарождающегося предпринимательства, могло бы стать одним из важных источников инвестиций. Долгосрочные банковские кредиты в первую очередь направлены на решение стратегических целей в экономике. Они способствуют постепенному увеличению производства и, как следствие, общему подъему экономики страны. </w:t>
      </w:r>
    </w:p>
    <w:p w:rsidR="00F226EF" w:rsidRPr="003E3B51" w:rsidRDefault="00F226EF" w:rsidP="00F226EF">
      <w:pPr>
        <w:spacing w:line="360" w:lineRule="auto"/>
        <w:ind w:firstLine="540"/>
        <w:jc w:val="both"/>
        <w:rPr>
          <w:sz w:val="28"/>
          <w:szCs w:val="28"/>
        </w:rPr>
      </w:pPr>
      <w:r w:rsidRPr="003E3B51">
        <w:rPr>
          <w:sz w:val="28"/>
          <w:szCs w:val="28"/>
        </w:rPr>
        <w:t>Средства населения.</w:t>
      </w:r>
    </w:p>
    <w:p w:rsidR="00F226EF" w:rsidRPr="003E3B51" w:rsidRDefault="00F226EF" w:rsidP="00F226EF">
      <w:pPr>
        <w:spacing w:line="360" w:lineRule="auto"/>
        <w:ind w:firstLine="540"/>
        <w:jc w:val="both"/>
        <w:rPr>
          <w:sz w:val="28"/>
          <w:szCs w:val="28"/>
        </w:rPr>
      </w:pPr>
      <w:r w:rsidRPr="003E3B51">
        <w:rPr>
          <w:sz w:val="28"/>
          <w:szCs w:val="28"/>
        </w:rPr>
        <w:t>Привлечение средств населения в инвестиционную сферу путём продажи акций приватизированных 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 Для притока сбережений населения на рынок капитала необходима широкая сеть посреднических финансовых организаций - инвестиционных банков и фондов,  страховых компаний,  пенсионных фондов, строительных обществ и др. Однако важно по возможности обеспечить защиту тем,  кто готов вкладывать свои деньги в фондовые ценности, установив строгий государственный контроль за предприятиями,  претендующими  на привлечение  средств  населения.</w:t>
      </w:r>
    </w:p>
    <w:p w:rsidR="00F226EF" w:rsidRPr="003E3B51" w:rsidRDefault="00F226EF" w:rsidP="00F226EF">
      <w:pPr>
        <w:spacing w:line="360" w:lineRule="auto"/>
        <w:ind w:firstLine="540"/>
        <w:jc w:val="both"/>
        <w:rPr>
          <w:sz w:val="28"/>
          <w:szCs w:val="28"/>
        </w:rPr>
      </w:pPr>
      <w:r w:rsidRPr="003E3B51">
        <w:rPr>
          <w:sz w:val="28"/>
          <w:szCs w:val="28"/>
        </w:rPr>
        <w:t xml:space="preserve">В инвестиционном процессе участвуют кредитор (инвестор) и заемщик (должник, дебитор). Каждая из сторон преследует свою цепь, решение своих задач и выполнение желаний. Так, инвестор стремится вложить имеющиеся у него деньги с возможно большей для себя прибылью. </w:t>
      </w:r>
    </w:p>
    <w:p w:rsidR="00F226EF" w:rsidRPr="003E3B51" w:rsidRDefault="00F226EF" w:rsidP="00F226EF">
      <w:pPr>
        <w:spacing w:line="360" w:lineRule="auto"/>
        <w:ind w:firstLine="540"/>
        <w:jc w:val="both"/>
        <w:rPr>
          <w:sz w:val="28"/>
          <w:szCs w:val="28"/>
        </w:rPr>
      </w:pPr>
      <w:r w:rsidRPr="003E3B51">
        <w:rPr>
          <w:sz w:val="28"/>
          <w:szCs w:val="28"/>
        </w:rPr>
        <w:t xml:space="preserve">Средства, полученные для реализации инвестиционных проектов, аккумулируются у инвестора, как правило, с дополнительным доходом за счет процентов по выделенным кредитам. Чем выше спрос на иностранные </w:t>
      </w:r>
      <w:r w:rsidRPr="003E3B51">
        <w:rPr>
          <w:sz w:val="28"/>
          <w:szCs w:val="28"/>
        </w:rPr>
        <w:lastRenderedPageBreak/>
        <w:t xml:space="preserve">инвестиции, тем выше их стоимость (процент) и тем больший доход получает инвестор, в результате чего улучшается его экономическое состояние. </w:t>
      </w:r>
    </w:p>
    <w:p w:rsidR="00F226EF" w:rsidRPr="003E3B51" w:rsidRDefault="00F226EF" w:rsidP="00F226EF">
      <w:pPr>
        <w:spacing w:line="360" w:lineRule="auto"/>
        <w:ind w:firstLine="540"/>
        <w:jc w:val="both"/>
        <w:rPr>
          <w:sz w:val="28"/>
          <w:szCs w:val="28"/>
        </w:rPr>
      </w:pPr>
      <w:r w:rsidRPr="003E3B51">
        <w:rPr>
          <w:sz w:val="28"/>
          <w:szCs w:val="28"/>
        </w:rPr>
        <w:t>Наиболее благоприятным источником для развития отечественной экономики является мобилизация источников (резервов, сбережений) физических и юридических лиц. Государство от этого получает двойную выгоду: во-первых, использование внутренних средств не требует оплаты внешних услуг, во-вторых, начисление процентов на используемые средства повышает уровень благосостояния общества. Отечественный производитель (заемщик) в этом случае получает большую свободу в выборе поставщиков, исходя из собственных экономи</w:t>
      </w:r>
      <w:r w:rsidRPr="003E3B51">
        <w:rPr>
          <w:sz w:val="28"/>
          <w:szCs w:val="28"/>
        </w:rPr>
        <w:softHyphen/>
        <w:t>ческих интересов, возможность самостоятельно определять свою рыночную стратегию и поведение на рынке. Но для этого необходимо развитие рынка информационных услуг, активизация деятельности маркетинговых служб и внеш</w:t>
      </w:r>
      <w:r w:rsidRPr="003E3B51">
        <w:rPr>
          <w:sz w:val="28"/>
          <w:szCs w:val="28"/>
        </w:rPr>
        <w:softHyphen/>
        <w:t>неэкономических ведомств, конвертируемость рубля и валютоокупаемость отечественной продукции, благоприят</w:t>
      </w:r>
      <w:r w:rsidRPr="003E3B51">
        <w:rPr>
          <w:sz w:val="28"/>
          <w:szCs w:val="28"/>
        </w:rPr>
        <w:softHyphen/>
        <w:t>ное отношение правительств индустриально развитых государств, а на это потребуются годы. Отсутствие же или задержка инвестирования отечественной промышленнос</w:t>
      </w:r>
      <w:r w:rsidRPr="003E3B51">
        <w:rPr>
          <w:sz w:val="28"/>
          <w:szCs w:val="28"/>
        </w:rPr>
        <w:softHyphen/>
        <w:t>ти и производства сегодня негативно отразятся на их развитии в будущем и усложнят общую экономическую ситуацию в стране</w:t>
      </w:r>
      <w:r w:rsidR="00CB3911" w:rsidRPr="00CB3911">
        <w:rPr>
          <w:sz w:val="28"/>
          <w:szCs w:val="28"/>
        </w:rPr>
        <w:t xml:space="preserve"> [13, </w:t>
      </w:r>
      <w:r w:rsidR="00CB3911">
        <w:rPr>
          <w:sz w:val="28"/>
          <w:szCs w:val="28"/>
          <w:lang w:val="en-US"/>
        </w:rPr>
        <w:t>C</w:t>
      </w:r>
      <w:r w:rsidR="00CB3911" w:rsidRPr="00CB3911">
        <w:rPr>
          <w:sz w:val="28"/>
          <w:szCs w:val="28"/>
        </w:rPr>
        <w:t>.104]</w:t>
      </w:r>
      <w:r w:rsidRPr="003E3B51">
        <w:rPr>
          <w:sz w:val="28"/>
          <w:szCs w:val="28"/>
        </w:rPr>
        <w:t>.</w:t>
      </w:r>
    </w:p>
    <w:p w:rsidR="00F226EF" w:rsidRPr="003E3B51" w:rsidRDefault="00F226EF" w:rsidP="00F226EF">
      <w:pPr>
        <w:spacing w:line="360" w:lineRule="auto"/>
        <w:ind w:firstLine="540"/>
        <w:jc w:val="both"/>
        <w:rPr>
          <w:sz w:val="28"/>
          <w:szCs w:val="28"/>
        </w:rPr>
      </w:pPr>
      <w:r w:rsidRPr="003E3B51">
        <w:rPr>
          <w:sz w:val="28"/>
          <w:szCs w:val="28"/>
        </w:rPr>
        <w:t>Иностранные инвестиции достаточно привлекательны своим конечным результатом. Используя их, можно в короткий срок получить современное производство. Однако нынешняя ситуация на мировом рынке капитала позволяет предположить, что в ближайшее время конкуренция за иностранные инвестиции существенно обострится и нужны специальные меры по укреплению позиций среди потенциальных инвесторов, такие как снятие большинства ограничений на деятельность иностранных фирм, введение четких правовых гарантий о национализации (конфискации) собственности и др.</w:t>
      </w:r>
    </w:p>
    <w:p w:rsidR="00F226EF" w:rsidRPr="003E3B51" w:rsidRDefault="00F226EF" w:rsidP="00F226EF">
      <w:pPr>
        <w:spacing w:line="360" w:lineRule="auto"/>
        <w:ind w:firstLine="540"/>
        <w:jc w:val="both"/>
        <w:rPr>
          <w:sz w:val="28"/>
          <w:szCs w:val="28"/>
        </w:rPr>
      </w:pPr>
      <w:r w:rsidRPr="003E3B51">
        <w:rPr>
          <w:sz w:val="28"/>
          <w:szCs w:val="28"/>
        </w:rPr>
        <w:t xml:space="preserve">Приток иностранных инвестиций можно получить путем концессионных и компенсационных соглашений, венчурного капитала, импорта лицензий, развития инвестиционного сотрудничества со странами ближнего и дальнего зарубежья Предметом концессионных соглашений могут быть природные ресурсы, </w:t>
      </w:r>
      <w:r w:rsidRPr="003E3B51">
        <w:rPr>
          <w:sz w:val="28"/>
          <w:szCs w:val="28"/>
        </w:rPr>
        <w:lastRenderedPageBreak/>
        <w:t>отдельные виды хозяйственной деятельности, составляющие государственную монополию, объекты государственной собственности и т.д. Концессия - это договор на передачу государством в эксплуатацию на определенный срок частным предпринимателям, иностранной фирме или другому юридическому лицу промышленных предприятий, участков земли с пра</w:t>
      </w:r>
      <w:r w:rsidRPr="003E3B51">
        <w:rPr>
          <w:sz w:val="28"/>
          <w:szCs w:val="28"/>
        </w:rPr>
        <w:softHyphen/>
        <w:t>вом добычи полезных ископаемых, строительства различных сооружений в целях развития или восстановления национальной экономики и освоения природных богатств, а также и само предприятие, организованное на основе такого договора.</w:t>
      </w:r>
    </w:p>
    <w:p w:rsidR="00F226EF" w:rsidRPr="003E3B51" w:rsidRDefault="00F226EF" w:rsidP="00F226EF">
      <w:pPr>
        <w:pStyle w:val="Normal1"/>
        <w:spacing w:line="360" w:lineRule="auto"/>
        <w:ind w:firstLine="540"/>
        <w:rPr>
          <w:sz w:val="28"/>
          <w:szCs w:val="28"/>
        </w:rPr>
      </w:pPr>
      <w:r w:rsidRPr="003E3B51">
        <w:rPr>
          <w:sz w:val="28"/>
          <w:szCs w:val="28"/>
        </w:rPr>
        <w:t>Одной из форм привлечения иностранных кредитов могут быть компенсационные соглашения — форма внешнеторговых сделок, связанная с возмещением кредитов и услуг на определенных условиях и в установленные сроки, когда целевые банковские кредиты выделяются на развитие предприятий с условием их возврата поставщиками продукции. Такие сделки заключаются с иностранными торговыми или промышленными предприятиями (фир</w:t>
      </w:r>
      <w:r w:rsidRPr="003E3B51">
        <w:rPr>
          <w:sz w:val="28"/>
          <w:szCs w:val="28"/>
        </w:rPr>
        <w:softHyphen/>
        <w:t>мами, компаниями) и другими организационными структурами</w:t>
      </w:r>
      <w:r w:rsidR="00CB3911">
        <w:rPr>
          <w:sz w:val="28"/>
          <w:szCs w:val="28"/>
        </w:rPr>
        <w:t xml:space="preserve"> </w:t>
      </w:r>
      <w:r w:rsidR="00CB3911" w:rsidRPr="00CB3911">
        <w:rPr>
          <w:sz w:val="28"/>
          <w:szCs w:val="28"/>
        </w:rPr>
        <w:t>[1]</w:t>
      </w:r>
      <w:r w:rsidRPr="003E3B51">
        <w:rPr>
          <w:sz w:val="28"/>
          <w:szCs w:val="28"/>
        </w:rPr>
        <w:t>.</w:t>
      </w:r>
    </w:p>
    <w:p w:rsidR="00F226EF" w:rsidRPr="003E3B51" w:rsidRDefault="00F226EF" w:rsidP="00F226EF">
      <w:pPr>
        <w:pStyle w:val="Normal1"/>
        <w:spacing w:line="360" w:lineRule="auto"/>
        <w:ind w:firstLine="540"/>
        <w:rPr>
          <w:sz w:val="28"/>
          <w:szCs w:val="28"/>
        </w:rPr>
      </w:pPr>
      <w:r w:rsidRPr="003E3B51">
        <w:rPr>
          <w:sz w:val="28"/>
          <w:szCs w:val="28"/>
        </w:rPr>
        <w:t>Иностранный партнер может предоставить стране (республике) кредит и в счет него произвести поставку лицензий, оборудования, машин и т.п., например, для строительства промышленных и других объектов, а после ввода в эксплуатацию данного объекта закупить в этой стране часть продукции, выпускаемой этим объектом, в объеме, полностью покрывающем сумму предоставленного кредита, включая проценты. Это промышленные компенсационные соглашения. Собственником компенсационного объек</w:t>
      </w:r>
      <w:r w:rsidRPr="003E3B51">
        <w:rPr>
          <w:sz w:val="28"/>
          <w:szCs w:val="28"/>
        </w:rPr>
        <w:softHyphen/>
        <w:t>та является страна-заказчик, на территории которой он создан.</w:t>
      </w:r>
    </w:p>
    <w:p w:rsidR="00F226EF" w:rsidRPr="003E3B51" w:rsidRDefault="00F226EF" w:rsidP="00F226EF">
      <w:pPr>
        <w:pStyle w:val="Normal1"/>
        <w:spacing w:line="360" w:lineRule="auto"/>
        <w:ind w:firstLine="540"/>
        <w:rPr>
          <w:sz w:val="28"/>
          <w:szCs w:val="28"/>
        </w:rPr>
      </w:pPr>
      <w:r w:rsidRPr="003E3B51">
        <w:rPr>
          <w:sz w:val="28"/>
          <w:szCs w:val="28"/>
        </w:rPr>
        <w:t xml:space="preserve">Компенсационные соглашения могут быть и коммерческими, когда стороны договариваются о взаимных поставках товаров, их качестве, количестве и ценах (вид товарообменной, или бартерной, сделки). </w:t>
      </w:r>
    </w:p>
    <w:p w:rsidR="00F226EF" w:rsidRPr="003E3B51" w:rsidRDefault="00F226EF" w:rsidP="00F226EF">
      <w:pPr>
        <w:pStyle w:val="Normal1"/>
        <w:spacing w:line="360" w:lineRule="auto"/>
        <w:ind w:firstLine="540"/>
        <w:rPr>
          <w:sz w:val="28"/>
          <w:szCs w:val="28"/>
        </w:rPr>
      </w:pPr>
      <w:r w:rsidRPr="003E3B51">
        <w:rPr>
          <w:sz w:val="28"/>
          <w:szCs w:val="28"/>
        </w:rPr>
        <w:t>В условиях повышенного риска, связанного с капиталовложениями, эффективной формой прямых иностранных инвестиций может стать привлечение венчурного (рискового) капитала. Это инве</w:t>
      </w:r>
      <w:r w:rsidRPr="003E3B51">
        <w:rPr>
          <w:sz w:val="28"/>
          <w:szCs w:val="28"/>
        </w:rPr>
        <w:softHyphen/>
        <w:t>стиции в венчурные (рисковые) проекты освоения новых технологий, видов продукции или услуг. Принципиаль</w:t>
      </w:r>
      <w:r w:rsidRPr="003E3B51">
        <w:rPr>
          <w:sz w:val="28"/>
          <w:szCs w:val="28"/>
        </w:rPr>
        <w:softHyphen/>
      </w:r>
      <w:r w:rsidRPr="003E3B51">
        <w:rPr>
          <w:sz w:val="28"/>
          <w:szCs w:val="28"/>
        </w:rPr>
        <w:lastRenderedPageBreak/>
        <w:t>ное отличие таких инвестиций — в необязательности их возврата. Первоначальным источником привлечения венчурного капитала служат личные сбережения учре</w:t>
      </w:r>
      <w:r w:rsidRPr="003E3B51">
        <w:rPr>
          <w:sz w:val="28"/>
          <w:szCs w:val="28"/>
        </w:rPr>
        <w:softHyphen/>
        <w:t>дителей и займы. Главный стимул финансирования - получение вкладчиком учредительного дохода, доли при</w:t>
      </w:r>
      <w:r w:rsidRPr="003E3B51">
        <w:rPr>
          <w:sz w:val="28"/>
          <w:szCs w:val="28"/>
        </w:rPr>
        <w:softHyphen/>
        <w:t>были от реализации идеи, проекта. Цель собственников венчурного капитала часто сводится к финансированию такой стадии деятельности венчурной организации, на которой можно выпускать и продавать акции, стоимость которых значительно превышает объем вложенного капитала.</w:t>
      </w:r>
    </w:p>
    <w:p w:rsidR="00F226EF" w:rsidRPr="003E3B51" w:rsidRDefault="00F226EF" w:rsidP="00F226EF">
      <w:pPr>
        <w:pStyle w:val="Normal1"/>
        <w:spacing w:line="360" w:lineRule="auto"/>
        <w:ind w:firstLine="540"/>
        <w:rPr>
          <w:sz w:val="28"/>
          <w:szCs w:val="28"/>
        </w:rPr>
      </w:pPr>
      <w:r w:rsidRPr="003E3B51">
        <w:rPr>
          <w:sz w:val="28"/>
          <w:szCs w:val="28"/>
        </w:rPr>
        <w:t>Объектами инвестиций для венчурного капитала мо</w:t>
      </w:r>
      <w:r w:rsidRPr="003E3B51">
        <w:rPr>
          <w:sz w:val="28"/>
          <w:szCs w:val="28"/>
        </w:rPr>
        <w:softHyphen/>
        <w:t>гут быть предприятия, перспективы которых слишком рискованны для получения кредитов в банке, но которые обещают высокие прибыли в случае успеха. Не отвечая за текущее руководство деятельностью предприятия, венчурный капиталист активно способствует его развитию и успеху,  помогая руководителям в области общей стратегии</w:t>
      </w:r>
      <w:r w:rsidRPr="003E3B51">
        <w:rPr>
          <w:smallCaps/>
          <w:sz w:val="28"/>
          <w:szCs w:val="28"/>
        </w:rPr>
        <w:t xml:space="preserve">, </w:t>
      </w:r>
      <w:r w:rsidRPr="003E3B51">
        <w:rPr>
          <w:sz w:val="28"/>
          <w:szCs w:val="28"/>
        </w:rPr>
        <w:t>финансовом планировании, усовершенствовании продукции, маркетинге и соглашениях с техническими партнерами о новых технологиях. Степень риска, связанного с инвестициями, будет зависеть от того, на какое вознаграждение может рассчитывать инвестор. Изъятие венчурного капитала происходит, как правило, через 10-15 лет после исходных инвестиций. Обычно это делается путем преобразования предприятия, в которое вложен венчурный</w:t>
      </w:r>
      <w:r w:rsidRPr="003E3B51">
        <w:rPr>
          <w:smallCaps/>
          <w:sz w:val="28"/>
          <w:szCs w:val="28"/>
        </w:rPr>
        <w:t xml:space="preserve"> </w:t>
      </w:r>
      <w:r w:rsidRPr="003E3B51">
        <w:rPr>
          <w:sz w:val="28"/>
          <w:szCs w:val="28"/>
        </w:rPr>
        <w:t>капитал, в открытое акционерное обще</w:t>
      </w:r>
      <w:r w:rsidRPr="003E3B51">
        <w:rPr>
          <w:sz w:val="28"/>
          <w:szCs w:val="28"/>
        </w:rPr>
        <w:softHyphen/>
        <w:t>ство (ОАО).</w:t>
      </w:r>
    </w:p>
    <w:p w:rsidR="00F226EF" w:rsidRPr="003E3B51" w:rsidRDefault="00F226EF" w:rsidP="00F226EF">
      <w:pPr>
        <w:pStyle w:val="Normal1"/>
        <w:spacing w:line="360" w:lineRule="auto"/>
        <w:ind w:firstLine="540"/>
        <w:rPr>
          <w:sz w:val="28"/>
          <w:szCs w:val="28"/>
        </w:rPr>
      </w:pPr>
      <w:r w:rsidRPr="003E3B51">
        <w:rPr>
          <w:sz w:val="28"/>
          <w:szCs w:val="28"/>
        </w:rPr>
        <w:t>Важным является и правовое обеспечение иностран</w:t>
      </w:r>
      <w:r w:rsidRPr="003E3B51">
        <w:rPr>
          <w:sz w:val="28"/>
          <w:szCs w:val="28"/>
        </w:rPr>
        <w:softHyphen/>
        <w:t>ных инвестиций, т.е. обеспечение в законодательном порядке льготных условий, принятие и публикация приоритетных и закрытых для иностранных инвесторов направлений (предприятий, отраслей), их законодательная защита от ухудшения условий инвестиционной деятель</w:t>
      </w:r>
      <w:r w:rsidRPr="003E3B51">
        <w:rPr>
          <w:sz w:val="28"/>
          <w:szCs w:val="28"/>
        </w:rPr>
        <w:softHyphen/>
        <w:t>ности, решение вопроса о форме владения землей и др. Необходимо обеспечить информированность иностранных инвесторов о планах приватизации объектов респуб</w:t>
      </w:r>
      <w:r w:rsidRPr="003E3B51">
        <w:rPr>
          <w:sz w:val="28"/>
          <w:szCs w:val="28"/>
        </w:rPr>
        <w:softHyphen/>
        <w:t>ликанской и муниципальной собственности, о продвижении наиболее перспективных для республики проектов, состояния рынка, перспективах развития экономики, а также защиту от инвестиций, не отвечающих национальным интересам, и др.</w:t>
      </w:r>
    </w:p>
    <w:p w:rsidR="00F226EF" w:rsidRPr="003E3B51" w:rsidRDefault="00F226EF" w:rsidP="00F226EF">
      <w:pPr>
        <w:pStyle w:val="Normal1"/>
        <w:spacing w:line="360" w:lineRule="auto"/>
        <w:ind w:firstLine="540"/>
        <w:rPr>
          <w:sz w:val="28"/>
          <w:szCs w:val="28"/>
        </w:rPr>
      </w:pPr>
      <w:r w:rsidRPr="003E3B51">
        <w:rPr>
          <w:sz w:val="28"/>
          <w:szCs w:val="28"/>
        </w:rPr>
        <w:lastRenderedPageBreak/>
        <w:t>Привлечению прямых иностранных инвестиций могут способствовать:</w:t>
      </w:r>
    </w:p>
    <w:p w:rsidR="00F226EF" w:rsidRPr="003E3B51" w:rsidRDefault="00F226EF" w:rsidP="00F226EF">
      <w:pPr>
        <w:pStyle w:val="Normal1"/>
        <w:numPr>
          <w:ilvl w:val="0"/>
          <w:numId w:val="4"/>
        </w:numPr>
        <w:tabs>
          <w:tab w:val="clear" w:pos="360"/>
          <w:tab w:val="num" w:pos="1080"/>
        </w:tabs>
        <w:spacing w:line="360" w:lineRule="auto"/>
        <w:ind w:left="1080"/>
        <w:rPr>
          <w:sz w:val="28"/>
          <w:szCs w:val="28"/>
        </w:rPr>
      </w:pPr>
      <w:r w:rsidRPr="003E3B51">
        <w:rPr>
          <w:sz w:val="28"/>
          <w:szCs w:val="28"/>
        </w:rPr>
        <w:t>формирование свободных экономических и оффшорных зон, технопарков;</w:t>
      </w:r>
    </w:p>
    <w:p w:rsidR="00F226EF" w:rsidRPr="003E3B51" w:rsidRDefault="00F226EF" w:rsidP="00F226EF">
      <w:pPr>
        <w:pStyle w:val="Normal1"/>
        <w:numPr>
          <w:ilvl w:val="0"/>
          <w:numId w:val="4"/>
        </w:numPr>
        <w:tabs>
          <w:tab w:val="clear" w:pos="360"/>
          <w:tab w:val="num" w:pos="1080"/>
        </w:tabs>
        <w:spacing w:line="360" w:lineRule="auto"/>
        <w:ind w:left="1080"/>
        <w:rPr>
          <w:sz w:val="28"/>
          <w:szCs w:val="28"/>
        </w:rPr>
      </w:pPr>
      <w:r w:rsidRPr="003E3B51">
        <w:rPr>
          <w:sz w:val="28"/>
          <w:szCs w:val="28"/>
        </w:rPr>
        <w:t>создание транснациональных компаний и финансово-промышленных групп;</w:t>
      </w:r>
    </w:p>
    <w:p w:rsidR="00F226EF" w:rsidRPr="003E3B51" w:rsidRDefault="00F226EF" w:rsidP="00F226EF">
      <w:pPr>
        <w:pStyle w:val="Normal1"/>
        <w:numPr>
          <w:ilvl w:val="0"/>
          <w:numId w:val="4"/>
        </w:numPr>
        <w:tabs>
          <w:tab w:val="clear" w:pos="360"/>
          <w:tab w:val="num" w:pos="1080"/>
        </w:tabs>
        <w:spacing w:line="360" w:lineRule="auto"/>
        <w:ind w:left="1080"/>
        <w:rPr>
          <w:sz w:val="28"/>
          <w:szCs w:val="28"/>
        </w:rPr>
      </w:pPr>
      <w:r w:rsidRPr="003E3B51">
        <w:rPr>
          <w:sz w:val="28"/>
          <w:szCs w:val="28"/>
        </w:rPr>
        <w:t>совершенствование правовой защиты и гарантий иностранных инвестиций;</w:t>
      </w:r>
    </w:p>
    <w:p w:rsidR="00F226EF" w:rsidRPr="003E3B51" w:rsidRDefault="00F226EF" w:rsidP="00F226EF">
      <w:pPr>
        <w:pStyle w:val="Normal1"/>
        <w:numPr>
          <w:ilvl w:val="0"/>
          <w:numId w:val="4"/>
        </w:numPr>
        <w:tabs>
          <w:tab w:val="clear" w:pos="360"/>
          <w:tab w:val="num" w:pos="1080"/>
        </w:tabs>
        <w:spacing w:line="360" w:lineRule="auto"/>
        <w:ind w:left="1080"/>
        <w:rPr>
          <w:sz w:val="28"/>
          <w:szCs w:val="28"/>
        </w:rPr>
      </w:pPr>
      <w:r w:rsidRPr="003E3B51">
        <w:rPr>
          <w:sz w:val="28"/>
          <w:szCs w:val="28"/>
        </w:rPr>
        <w:t>организация системы отбора и мониторинга проектов;</w:t>
      </w:r>
    </w:p>
    <w:p w:rsidR="00F226EF" w:rsidRPr="003E3B51" w:rsidRDefault="00F226EF" w:rsidP="00F226EF">
      <w:pPr>
        <w:pStyle w:val="Normal1"/>
        <w:numPr>
          <w:ilvl w:val="0"/>
          <w:numId w:val="5"/>
        </w:numPr>
        <w:tabs>
          <w:tab w:val="clear" w:pos="360"/>
          <w:tab w:val="num" w:pos="1080"/>
        </w:tabs>
        <w:spacing w:line="360" w:lineRule="auto"/>
        <w:ind w:left="1080"/>
        <w:rPr>
          <w:sz w:val="28"/>
          <w:szCs w:val="28"/>
        </w:rPr>
      </w:pPr>
      <w:r w:rsidRPr="003E3B51">
        <w:rPr>
          <w:sz w:val="28"/>
          <w:szCs w:val="28"/>
        </w:rPr>
        <w:t>разработка механизма поддержания иностранных инвесторов;</w:t>
      </w:r>
    </w:p>
    <w:p w:rsidR="00F226EF" w:rsidRPr="00727E29" w:rsidRDefault="00F226EF" w:rsidP="00F226EF">
      <w:pPr>
        <w:pStyle w:val="Normal1"/>
        <w:numPr>
          <w:ilvl w:val="0"/>
          <w:numId w:val="5"/>
        </w:numPr>
        <w:tabs>
          <w:tab w:val="clear" w:pos="360"/>
          <w:tab w:val="num" w:pos="1080"/>
        </w:tabs>
        <w:spacing w:before="100" w:line="360" w:lineRule="auto"/>
        <w:ind w:left="1080"/>
        <w:rPr>
          <w:sz w:val="28"/>
          <w:szCs w:val="28"/>
        </w:rPr>
      </w:pPr>
      <w:r w:rsidRPr="003E3B51">
        <w:rPr>
          <w:sz w:val="28"/>
          <w:szCs w:val="28"/>
        </w:rPr>
        <w:t>координация программ сотрудничества с междуна</w:t>
      </w:r>
      <w:r w:rsidRPr="003E3B51">
        <w:rPr>
          <w:sz w:val="28"/>
          <w:szCs w:val="28"/>
        </w:rPr>
        <w:softHyphen/>
        <w:t>родными финансовыми организациями и др.</w:t>
      </w:r>
    </w:p>
    <w:p w:rsidR="00F226EF" w:rsidRPr="003E3B51" w:rsidRDefault="00F226EF" w:rsidP="00CB3911">
      <w:pPr>
        <w:spacing w:line="360" w:lineRule="auto"/>
        <w:ind w:firstLine="540"/>
        <w:jc w:val="both"/>
        <w:rPr>
          <w:sz w:val="28"/>
          <w:szCs w:val="28"/>
        </w:rPr>
      </w:pPr>
      <w:r w:rsidRPr="003E3B51">
        <w:rPr>
          <w:sz w:val="28"/>
          <w:szCs w:val="28"/>
        </w:rPr>
        <w:t>В общем случае под инвестиционным портфелем понимают совокупность нескольких инвестиционных объектов, управляемую как единое целое. Портфель может одновременно включать в себя и реальные средства, и финансовые активы, и нематериальные ценности, и не финансовые средства</w:t>
      </w:r>
      <w:r w:rsidR="00CB3911" w:rsidRPr="00CB3911">
        <w:rPr>
          <w:sz w:val="28"/>
          <w:szCs w:val="28"/>
        </w:rPr>
        <w:t xml:space="preserve"> [6, </w:t>
      </w:r>
      <w:r w:rsidR="00CB3911">
        <w:rPr>
          <w:sz w:val="28"/>
          <w:szCs w:val="28"/>
          <w:lang w:val="en-US"/>
        </w:rPr>
        <w:t>C</w:t>
      </w:r>
      <w:r w:rsidR="00CB3911" w:rsidRPr="00CB3911">
        <w:rPr>
          <w:sz w:val="28"/>
          <w:szCs w:val="28"/>
        </w:rPr>
        <w:t>.61]</w:t>
      </w:r>
      <w:r w:rsidRPr="003E3B51">
        <w:rPr>
          <w:sz w:val="28"/>
          <w:szCs w:val="28"/>
        </w:rPr>
        <w:t>.</w:t>
      </w:r>
      <w:r w:rsidR="00CB3911" w:rsidRPr="00CB3911">
        <w:rPr>
          <w:sz w:val="28"/>
          <w:szCs w:val="28"/>
        </w:rPr>
        <w:t xml:space="preserve"> </w:t>
      </w:r>
      <w:r w:rsidRPr="003E3B51">
        <w:rPr>
          <w:sz w:val="28"/>
          <w:szCs w:val="28"/>
        </w:rPr>
        <w:t>Наиболее распространенным является инвестирование в ценные бумаги.</w:t>
      </w:r>
    </w:p>
    <w:p w:rsidR="00F226EF" w:rsidRPr="003E3B51" w:rsidRDefault="00F226EF" w:rsidP="00CB3911">
      <w:pPr>
        <w:spacing w:line="360" w:lineRule="auto"/>
        <w:ind w:firstLine="540"/>
        <w:jc w:val="both"/>
        <w:rPr>
          <w:sz w:val="28"/>
          <w:szCs w:val="28"/>
        </w:rPr>
      </w:pPr>
      <w:r w:rsidRPr="003E3B51">
        <w:rPr>
          <w:sz w:val="28"/>
          <w:szCs w:val="28"/>
        </w:rPr>
        <w:t>Задача портфельного инвестирования – получение ожидаемой доходности при минимально допустимом риске.</w:t>
      </w:r>
      <w:r w:rsidR="00CB3911" w:rsidRPr="00CB3911">
        <w:rPr>
          <w:sz w:val="28"/>
          <w:szCs w:val="28"/>
        </w:rPr>
        <w:t xml:space="preserve"> </w:t>
      </w:r>
      <w:r w:rsidRPr="003E3B51">
        <w:rPr>
          <w:sz w:val="28"/>
          <w:szCs w:val="28"/>
        </w:rPr>
        <w:t>Инвестиционный портфель – это совокупность ценных бумаг, управляемая как единое целое</w:t>
      </w:r>
      <w:r w:rsidR="00CB3911" w:rsidRPr="00CB3911">
        <w:rPr>
          <w:sz w:val="28"/>
          <w:szCs w:val="28"/>
        </w:rPr>
        <w:t xml:space="preserve"> [10,</w:t>
      </w:r>
      <w:r w:rsidR="00CB3911">
        <w:rPr>
          <w:sz w:val="28"/>
          <w:szCs w:val="28"/>
          <w:lang w:val="en-US"/>
        </w:rPr>
        <w:t>C</w:t>
      </w:r>
      <w:r w:rsidR="00CB3911" w:rsidRPr="00CB3911">
        <w:rPr>
          <w:sz w:val="28"/>
          <w:szCs w:val="28"/>
        </w:rPr>
        <w:t>.44]</w:t>
      </w:r>
      <w:r w:rsidRPr="003E3B51">
        <w:rPr>
          <w:sz w:val="28"/>
          <w:szCs w:val="28"/>
        </w:rPr>
        <w:t>.</w:t>
      </w:r>
      <w:r w:rsidR="00CB3911" w:rsidRPr="00CB3911">
        <w:rPr>
          <w:sz w:val="28"/>
          <w:szCs w:val="28"/>
        </w:rPr>
        <w:t xml:space="preserve"> </w:t>
      </w:r>
      <w:r w:rsidRPr="003E3B51">
        <w:rPr>
          <w:sz w:val="28"/>
          <w:szCs w:val="28"/>
        </w:rPr>
        <w:t>При формировании инвестиционного портфеля инвестор должен:</w:t>
      </w:r>
    </w:p>
    <w:p w:rsidR="00F226EF" w:rsidRPr="003E3B51" w:rsidRDefault="00F226EF" w:rsidP="00F226EF">
      <w:pPr>
        <w:numPr>
          <w:ilvl w:val="0"/>
          <w:numId w:val="13"/>
        </w:numPr>
        <w:tabs>
          <w:tab w:val="clear" w:pos="1260"/>
          <w:tab w:val="num" w:pos="900"/>
        </w:tabs>
        <w:spacing w:line="360" w:lineRule="auto"/>
        <w:ind w:left="900"/>
        <w:jc w:val="both"/>
        <w:rPr>
          <w:sz w:val="28"/>
          <w:szCs w:val="28"/>
        </w:rPr>
      </w:pPr>
      <w:r w:rsidRPr="003E3B51">
        <w:rPr>
          <w:sz w:val="28"/>
          <w:szCs w:val="28"/>
        </w:rPr>
        <w:t>Выбрать адекватные ценные бумаги, то есть такие, которые бы давали максимально возможную доходность и минимально допустимый риск;</w:t>
      </w:r>
    </w:p>
    <w:p w:rsidR="00F226EF" w:rsidRPr="003E3B51" w:rsidRDefault="00F226EF" w:rsidP="00F226EF">
      <w:pPr>
        <w:numPr>
          <w:ilvl w:val="0"/>
          <w:numId w:val="13"/>
        </w:numPr>
        <w:tabs>
          <w:tab w:val="clear" w:pos="1260"/>
          <w:tab w:val="num" w:pos="900"/>
        </w:tabs>
        <w:spacing w:line="360" w:lineRule="auto"/>
        <w:ind w:left="900"/>
        <w:jc w:val="both"/>
        <w:rPr>
          <w:sz w:val="28"/>
          <w:szCs w:val="28"/>
        </w:rPr>
      </w:pPr>
      <w:r w:rsidRPr="003E3B51">
        <w:rPr>
          <w:sz w:val="28"/>
          <w:szCs w:val="28"/>
        </w:rPr>
        <w:t>Важно определить, в ценные бумаги, каких эмитентов следует вкладывать денежные средства;</w:t>
      </w:r>
    </w:p>
    <w:p w:rsidR="00F226EF" w:rsidRPr="003E3B51" w:rsidRDefault="00F226EF" w:rsidP="00F226EF">
      <w:pPr>
        <w:numPr>
          <w:ilvl w:val="0"/>
          <w:numId w:val="13"/>
        </w:numPr>
        <w:tabs>
          <w:tab w:val="clear" w:pos="1260"/>
          <w:tab w:val="num" w:pos="900"/>
        </w:tabs>
        <w:spacing w:line="360" w:lineRule="auto"/>
        <w:ind w:left="900"/>
        <w:jc w:val="both"/>
        <w:rPr>
          <w:sz w:val="28"/>
          <w:szCs w:val="28"/>
        </w:rPr>
      </w:pPr>
      <w:r w:rsidRPr="003E3B51">
        <w:rPr>
          <w:sz w:val="28"/>
          <w:szCs w:val="28"/>
        </w:rPr>
        <w:t xml:space="preserve">Диверсифицировать инвестиционный портфель. Инвестору целесообразно вкладывать деньги в различные ценные бумаги, а не в один их вид. Это делается для того, чтобы снизить риск вложений. Но диверсификация должна быть разумной и умеренной. Вложение в большое число разнообразных ценных бумаг может повлечь за собой и большие расходы </w:t>
      </w:r>
      <w:r w:rsidRPr="003E3B51">
        <w:rPr>
          <w:sz w:val="28"/>
          <w:szCs w:val="28"/>
        </w:rPr>
        <w:lastRenderedPageBreak/>
        <w:t>на отслеживание необходимой информации для принятия инвестиционного решения.</w:t>
      </w:r>
    </w:p>
    <w:p w:rsidR="00F226EF" w:rsidRPr="003E3B51" w:rsidRDefault="00F226EF" w:rsidP="00F226EF">
      <w:pPr>
        <w:spacing w:line="360" w:lineRule="auto"/>
        <w:ind w:firstLine="540"/>
        <w:jc w:val="both"/>
        <w:rPr>
          <w:sz w:val="28"/>
          <w:szCs w:val="28"/>
        </w:rPr>
      </w:pPr>
      <w:r w:rsidRPr="003E3B51">
        <w:rPr>
          <w:sz w:val="28"/>
          <w:szCs w:val="28"/>
        </w:rPr>
        <w:t>Цель формирования инвестиционного портфеля – сохранить и приумножить капитал</w:t>
      </w:r>
    </w:p>
    <w:p w:rsidR="00F226EF" w:rsidRPr="003E3B51" w:rsidRDefault="00F226EF" w:rsidP="00F226EF">
      <w:pPr>
        <w:spacing w:line="360" w:lineRule="auto"/>
        <w:ind w:firstLine="540"/>
        <w:jc w:val="both"/>
        <w:rPr>
          <w:sz w:val="28"/>
          <w:szCs w:val="28"/>
        </w:rPr>
      </w:pPr>
      <w:r w:rsidRPr="003E3B51">
        <w:rPr>
          <w:sz w:val="28"/>
          <w:szCs w:val="28"/>
        </w:rPr>
        <w:t>Инвестиционные портфели бывают различных видов. Критерием классификации может служить источник дохода и степень риска</w:t>
      </w:r>
      <w:r w:rsidR="00CB3911" w:rsidRPr="00CB3911">
        <w:rPr>
          <w:sz w:val="28"/>
          <w:szCs w:val="28"/>
        </w:rPr>
        <w:t xml:space="preserve"> [5, </w:t>
      </w:r>
      <w:r w:rsidR="00CB3911">
        <w:rPr>
          <w:sz w:val="28"/>
          <w:szCs w:val="28"/>
          <w:lang w:val="en-US"/>
        </w:rPr>
        <w:t>C</w:t>
      </w:r>
      <w:r w:rsidR="00CB3911" w:rsidRPr="00CB3911">
        <w:rPr>
          <w:sz w:val="28"/>
          <w:szCs w:val="28"/>
        </w:rPr>
        <w:t>.47]</w:t>
      </w:r>
      <w:r w:rsidRPr="003E3B51">
        <w:rPr>
          <w:sz w:val="28"/>
          <w:szCs w:val="28"/>
        </w:rPr>
        <w:t>.</w:t>
      </w:r>
    </w:p>
    <w:p w:rsidR="00F226EF" w:rsidRPr="003E3B51" w:rsidRDefault="00F226EF" w:rsidP="00F226EF">
      <w:pPr>
        <w:spacing w:line="360" w:lineRule="auto"/>
        <w:ind w:firstLine="540"/>
        <w:jc w:val="both"/>
        <w:rPr>
          <w:sz w:val="28"/>
          <w:szCs w:val="28"/>
        </w:rPr>
      </w:pPr>
      <w:r w:rsidRPr="003E3B51">
        <w:rPr>
          <w:sz w:val="28"/>
          <w:szCs w:val="28"/>
        </w:rPr>
        <w:t>Портфели роста формируются из ценных бумаг, курсовая стоимость которых растет. Цель данного типа портфеля – рост стоимости портфеля.</w:t>
      </w:r>
    </w:p>
    <w:p w:rsidR="00F226EF" w:rsidRPr="003E3B51" w:rsidRDefault="00F226EF" w:rsidP="00F226EF">
      <w:pPr>
        <w:spacing w:line="360" w:lineRule="auto"/>
        <w:ind w:firstLine="540"/>
        <w:jc w:val="both"/>
        <w:rPr>
          <w:sz w:val="28"/>
          <w:szCs w:val="28"/>
        </w:rPr>
      </w:pPr>
      <w:r w:rsidRPr="003E3B51">
        <w:rPr>
          <w:sz w:val="28"/>
          <w:szCs w:val="28"/>
        </w:rPr>
        <w:t>Портфель высокого дохода включает высокодоходные ценные бумаги и ориентирован на получение высокого текущего дохода – процентов по облигациям и дивидендов по акциям.</w:t>
      </w:r>
    </w:p>
    <w:p w:rsidR="00F226EF" w:rsidRPr="003E3B51" w:rsidRDefault="00F226EF" w:rsidP="00F226EF">
      <w:pPr>
        <w:spacing w:line="360" w:lineRule="auto"/>
        <w:ind w:firstLine="540"/>
        <w:jc w:val="both"/>
        <w:rPr>
          <w:sz w:val="28"/>
          <w:szCs w:val="28"/>
        </w:rPr>
      </w:pPr>
      <w:r w:rsidRPr="003E3B51">
        <w:rPr>
          <w:sz w:val="28"/>
          <w:szCs w:val="28"/>
        </w:rPr>
        <w:t>Портфель постоянного дохода – это портфель, который состоит из высоконадежных ценных бумаг и приносит средний доход при минимальном уровне риска.</w:t>
      </w:r>
    </w:p>
    <w:p w:rsidR="00F226EF" w:rsidRPr="003E3B51" w:rsidRDefault="00F226EF" w:rsidP="00F226EF">
      <w:pPr>
        <w:spacing w:line="360" w:lineRule="auto"/>
        <w:ind w:firstLine="540"/>
        <w:jc w:val="both"/>
        <w:rPr>
          <w:sz w:val="28"/>
          <w:szCs w:val="28"/>
        </w:rPr>
      </w:pPr>
      <w:r w:rsidRPr="003E3B51">
        <w:rPr>
          <w:sz w:val="28"/>
          <w:szCs w:val="28"/>
        </w:rPr>
        <w:t>Комбинированный портфель формируется для избежания возможны потерь на фондовом рынке, как от падения курсовой стоимости, так и низких дивидендных и процентных выплат</w:t>
      </w:r>
      <w:r w:rsidR="00CB3911" w:rsidRPr="00CB3911">
        <w:rPr>
          <w:sz w:val="28"/>
          <w:szCs w:val="28"/>
        </w:rPr>
        <w:t xml:space="preserve"> [8, </w:t>
      </w:r>
      <w:r w:rsidR="00CB3911">
        <w:rPr>
          <w:sz w:val="28"/>
          <w:szCs w:val="28"/>
          <w:lang w:val="en-US"/>
        </w:rPr>
        <w:t>C</w:t>
      </w:r>
      <w:r w:rsidR="00CB3911" w:rsidRPr="00CB3911">
        <w:rPr>
          <w:sz w:val="28"/>
          <w:szCs w:val="28"/>
        </w:rPr>
        <w:t>.83]</w:t>
      </w:r>
      <w:r w:rsidRPr="003E3B51">
        <w:rPr>
          <w:sz w:val="28"/>
          <w:szCs w:val="28"/>
        </w:rPr>
        <w:t>.</w:t>
      </w:r>
    </w:p>
    <w:p w:rsidR="00F226EF" w:rsidRPr="003E3B51" w:rsidRDefault="00F226EF" w:rsidP="00F226EF">
      <w:pPr>
        <w:spacing w:line="360" w:lineRule="auto"/>
        <w:ind w:firstLine="540"/>
        <w:jc w:val="both"/>
        <w:rPr>
          <w:sz w:val="28"/>
          <w:szCs w:val="28"/>
        </w:rPr>
      </w:pPr>
      <w:r w:rsidRPr="003E3B51">
        <w:rPr>
          <w:sz w:val="28"/>
          <w:szCs w:val="28"/>
        </w:rPr>
        <w:t>Под управлением инвестиционным портфелем понимается совокупность методов, которые обеспечивают:</w:t>
      </w:r>
    </w:p>
    <w:p w:rsidR="00F226EF" w:rsidRPr="003E3B51" w:rsidRDefault="00F226EF" w:rsidP="00F226EF">
      <w:pPr>
        <w:numPr>
          <w:ilvl w:val="0"/>
          <w:numId w:val="14"/>
        </w:numPr>
        <w:tabs>
          <w:tab w:val="clear" w:pos="1260"/>
          <w:tab w:val="num" w:pos="900"/>
        </w:tabs>
        <w:spacing w:line="360" w:lineRule="auto"/>
        <w:ind w:left="900"/>
        <w:jc w:val="both"/>
        <w:rPr>
          <w:sz w:val="28"/>
          <w:szCs w:val="28"/>
        </w:rPr>
      </w:pPr>
      <w:r w:rsidRPr="003E3B51">
        <w:rPr>
          <w:sz w:val="28"/>
          <w:szCs w:val="28"/>
        </w:rPr>
        <w:t>Сохранение первоначально вложенных средств;</w:t>
      </w:r>
    </w:p>
    <w:p w:rsidR="00F226EF" w:rsidRPr="003E3B51" w:rsidRDefault="00F226EF" w:rsidP="00F226EF">
      <w:pPr>
        <w:numPr>
          <w:ilvl w:val="0"/>
          <w:numId w:val="14"/>
        </w:numPr>
        <w:tabs>
          <w:tab w:val="clear" w:pos="1260"/>
          <w:tab w:val="num" w:pos="900"/>
        </w:tabs>
        <w:spacing w:line="360" w:lineRule="auto"/>
        <w:ind w:left="900"/>
        <w:jc w:val="both"/>
        <w:rPr>
          <w:sz w:val="28"/>
          <w:szCs w:val="28"/>
        </w:rPr>
      </w:pPr>
      <w:r w:rsidRPr="003E3B51">
        <w:rPr>
          <w:sz w:val="28"/>
          <w:szCs w:val="28"/>
        </w:rPr>
        <w:t>Достижение максимально возможного уровня доходности;</w:t>
      </w:r>
    </w:p>
    <w:p w:rsidR="00F226EF" w:rsidRPr="003E3B51" w:rsidRDefault="00F226EF" w:rsidP="00F226EF">
      <w:pPr>
        <w:numPr>
          <w:ilvl w:val="0"/>
          <w:numId w:val="14"/>
        </w:numPr>
        <w:tabs>
          <w:tab w:val="clear" w:pos="1260"/>
          <w:tab w:val="num" w:pos="900"/>
        </w:tabs>
        <w:spacing w:line="360" w:lineRule="auto"/>
        <w:ind w:left="900"/>
        <w:jc w:val="both"/>
        <w:rPr>
          <w:sz w:val="28"/>
          <w:szCs w:val="28"/>
        </w:rPr>
      </w:pPr>
      <w:r w:rsidRPr="003E3B51">
        <w:rPr>
          <w:sz w:val="28"/>
          <w:szCs w:val="28"/>
        </w:rPr>
        <w:t>Снижение уровня риска.</w:t>
      </w:r>
    </w:p>
    <w:p w:rsidR="00F226EF" w:rsidRPr="003E3B51" w:rsidRDefault="00F226EF" w:rsidP="00F226EF">
      <w:pPr>
        <w:numPr>
          <w:ilvl w:val="0"/>
          <w:numId w:val="14"/>
        </w:numPr>
        <w:tabs>
          <w:tab w:val="clear" w:pos="1260"/>
          <w:tab w:val="num" w:pos="900"/>
        </w:tabs>
        <w:spacing w:line="360" w:lineRule="auto"/>
        <w:ind w:left="900"/>
        <w:jc w:val="both"/>
        <w:rPr>
          <w:sz w:val="28"/>
          <w:szCs w:val="28"/>
        </w:rPr>
      </w:pPr>
      <w:r w:rsidRPr="003E3B51">
        <w:rPr>
          <w:sz w:val="28"/>
          <w:szCs w:val="28"/>
        </w:rPr>
        <w:t>Обычно выделяют два способа управления: активное и пассивное управление.</w:t>
      </w:r>
    </w:p>
    <w:p w:rsidR="00F226EF" w:rsidRPr="003E3B51" w:rsidRDefault="00F226EF" w:rsidP="00F226EF">
      <w:pPr>
        <w:spacing w:line="360" w:lineRule="auto"/>
        <w:ind w:firstLine="540"/>
        <w:jc w:val="both"/>
        <w:rPr>
          <w:sz w:val="28"/>
          <w:szCs w:val="28"/>
        </w:rPr>
      </w:pPr>
      <w:r w:rsidRPr="003E3B51">
        <w:rPr>
          <w:sz w:val="28"/>
          <w:szCs w:val="28"/>
        </w:rPr>
        <w:t>Активное управление – это такое управление, которое связано с постоянным отслеживанием рынка ценных бумаг, приобретением наиболее эффективных ценных бумаг, и максимально быстрым избавлением от низко доходных ценных бумаг. Такой вид предполагает довольно быстрое изменение состава инвестиционного портфеля.</w:t>
      </w:r>
    </w:p>
    <w:p w:rsidR="00F226EF" w:rsidRPr="003E3B51" w:rsidRDefault="00F226EF" w:rsidP="00F226EF">
      <w:pPr>
        <w:spacing w:line="360" w:lineRule="auto"/>
        <w:ind w:firstLine="540"/>
        <w:jc w:val="both"/>
        <w:rPr>
          <w:sz w:val="28"/>
          <w:szCs w:val="28"/>
        </w:rPr>
      </w:pPr>
      <w:r w:rsidRPr="003E3B51">
        <w:rPr>
          <w:sz w:val="28"/>
          <w:szCs w:val="28"/>
        </w:rPr>
        <w:lastRenderedPageBreak/>
        <w:tab/>
        <w:t>Пассивное управление – это такое управление инвестиционным портфелем, которое приводит к формированию диверсифицированного портфеля и сохранению его в течение продолжительного времени</w:t>
      </w:r>
    </w:p>
    <w:p w:rsidR="00F226EF" w:rsidRPr="003E3B51" w:rsidRDefault="00F226EF" w:rsidP="00F226EF">
      <w:pPr>
        <w:spacing w:line="360" w:lineRule="auto"/>
        <w:ind w:firstLine="540"/>
        <w:jc w:val="both"/>
        <w:rPr>
          <w:sz w:val="28"/>
          <w:szCs w:val="28"/>
        </w:rPr>
      </w:pPr>
      <w:r w:rsidRPr="003E3B51">
        <w:rPr>
          <w:sz w:val="28"/>
          <w:szCs w:val="28"/>
        </w:rPr>
        <w:t>Эмиссионный процесс - это деятельность, связанная с организацией обращения и изъятия из обращения ценных бумаг. Участники эмиссионного процесса – эмитенты; инвесторы, инвестиционные институты и банки. Инвестиционные институты и банки являются посредниками - финансовыми брокерами. Они выполняют посреднические функции при купле-продаже ценных бумаг за счет и по поручению клиента на основании договора комиссии или поручения</w:t>
      </w:r>
      <w:r w:rsidR="00CB3911" w:rsidRPr="00CB3911">
        <w:rPr>
          <w:sz w:val="28"/>
          <w:szCs w:val="28"/>
        </w:rPr>
        <w:t xml:space="preserve"> [11, </w:t>
      </w:r>
      <w:r w:rsidR="00CB3911">
        <w:rPr>
          <w:sz w:val="28"/>
          <w:szCs w:val="28"/>
          <w:lang w:val="en-US"/>
        </w:rPr>
        <w:t>C</w:t>
      </w:r>
      <w:r w:rsidR="00CB3911" w:rsidRPr="00CB3911">
        <w:rPr>
          <w:sz w:val="28"/>
          <w:szCs w:val="28"/>
        </w:rPr>
        <w:t>.61]</w:t>
      </w:r>
      <w:r w:rsidRPr="003E3B51">
        <w:rPr>
          <w:sz w:val="28"/>
          <w:szCs w:val="28"/>
        </w:rPr>
        <w:t>.</w:t>
      </w:r>
    </w:p>
    <w:p w:rsidR="00F226EF" w:rsidRPr="003E3B51" w:rsidRDefault="00F226EF" w:rsidP="00F226EF">
      <w:pPr>
        <w:spacing w:line="360" w:lineRule="auto"/>
        <w:ind w:firstLine="540"/>
        <w:jc w:val="both"/>
        <w:rPr>
          <w:sz w:val="28"/>
          <w:szCs w:val="28"/>
        </w:rPr>
      </w:pPr>
      <w:r w:rsidRPr="003E3B51">
        <w:rPr>
          <w:sz w:val="28"/>
          <w:szCs w:val="28"/>
        </w:rPr>
        <w:t>Эмиссионный процесс можно представить в виде нескольких взаимодействующих между собой блоков:</w:t>
      </w:r>
    </w:p>
    <w:p w:rsidR="00F226EF" w:rsidRPr="003E3B51" w:rsidRDefault="00F226EF" w:rsidP="00F226EF">
      <w:pPr>
        <w:numPr>
          <w:ilvl w:val="0"/>
          <w:numId w:val="15"/>
        </w:numPr>
        <w:tabs>
          <w:tab w:val="clear" w:pos="1440"/>
          <w:tab w:val="left" w:pos="540"/>
          <w:tab w:val="num" w:pos="900"/>
        </w:tabs>
        <w:spacing w:line="360" w:lineRule="auto"/>
        <w:ind w:left="900"/>
        <w:jc w:val="both"/>
        <w:rPr>
          <w:sz w:val="28"/>
          <w:szCs w:val="28"/>
        </w:rPr>
      </w:pPr>
      <w:r w:rsidRPr="003E3B51">
        <w:rPr>
          <w:sz w:val="28"/>
          <w:szCs w:val="28"/>
        </w:rPr>
        <w:t>первичная эмиссия</w:t>
      </w:r>
    </w:p>
    <w:p w:rsidR="00F226EF" w:rsidRPr="003E3B51" w:rsidRDefault="00F226EF" w:rsidP="00F226EF">
      <w:pPr>
        <w:numPr>
          <w:ilvl w:val="0"/>
          <w:numId w:val="15"/>
        </w:numPr>
        <w:tabs>
          <w:tab w:val="clear" w:pos="1440"/>
          <w:tab w:val="left" w:pos="540"/>
          <w:tab w:val="num" w:pos="900"/>
        </w:tabs>
        <w:spacing w:line="360" w:lineRule="auto"/>
        <w:ind w:left="900"/>
        <w:jc w:val="both"/>
        <w:rPr>
          <w:sz w:val="28"/>
          <w:szCs w:val="28"/>
        </w:rPr>
      </w:pPr>
      <w:r w:rsidRPr="003E3B51">
        <w:rPr>
          <w:sz w:val="28"/>
          <w:szCs w:val="28"/>
        </w:rPr>
        <w:t>организация обращения ценных бумаг и выплата дивидендов</w:t>
      </w:r>
    </w:p>
    <w:p w:rsidR="00F226EF" w:rsidRPr="003E3B51" w:rsidRDefault="00F226EF" w:rsidP="00F226EF">
      <w:pPr>
        <w:numPr>
          <w:ilvl w:val="0"/>
          <w:numId w:val="15"/>
        </w:numPr>
        <w:tabs>
          <w:tab w:val="clear" w:pos="1440"/>
          <w:tab w:val="left" w:pos="540"/>
          <w:tab w:val="num" w:pos="900"/>
        </w:tabs>
        <w:spacing w:line="360" w:lineRule="auto"/>
        <w:ind w:left="900"/>
        <w:jc w:val="both"/>
        <w:rPr>
          <w:sz w:val="28"/>
          <w:szCs w:val="28"/>
        </w:rPr>
      </w:pPr>
      <w:r w:rsidRPr="003E3B51">
        <w:rPr>
          <w:sz w:val="28"/>
          <w:szCs w:val="28"/>
        </w:rPr>
        <w:t>изъятие ценных бумаг из обращения</w:t>
      </w:r>
    </w:p>
    <w:p w:rsidR="00F226EF" w:rsidRPr="003E3B51" w:rsidRDefault="00F226EF" w:rsidP="00F226EF">
      <w:pPr>
        <w:spacing w:line="360" w:lineRule="auto"/>
        <w:ind w:firstLine="540"/>
        <w:jc w:val="both"/>
        <w:rPr>
          <w:sz w:val="28"/>
          <w:szCs w:val="28"/>
        </w:rPr>
      </w:pPr>
      <w:r w:rsidRPr="003E3B51">
        <w:rPr>
          <w:sz w:val="28"/>
          <w:szCs w:val="28"/>
        </w:rPr>
        <w:t>Первичная эмиссия имеет место при размещении акции среди учредителей акционерного общества при увеличении уставного капитала, формировании заемного капитала путем выпуска облигаций.</w:t>
      </w:r>
    </w:p>
    <w:p w:rsidR="00F226EF" w:rsidRPr="00CB3911" w:rsidRDefault="00F226EF" w:rsidP="00F226EF">
      <w:pPr>
        <w:spacing w:line="360" w:lineRule="auto"/>
        <w:ind w:firstLine="540"/>
        <w:jc w:val="both"/>
        <w:rPr>
          <w:sz w:val="28"/>
          <w:szCs w:val="28"/>
        </w:rPr>
      </w:pPr>
      <w:r w:rsidRPr="003E3B51">
        <w:rPr>
          <w:sz w:val="28"/>
          <w:szCs w:val="28"/>
        </w:rPr>
        <w:t>Решение о выпуске ценных бумаг принимает орган управления эмитента, который имеет на то полномочия по законодательству и уставу акционерного общества. Финансовый служащий должен знать, что процесс эмиссии строго формализован и нарушение установленного порядка приводит к ничтожности заключенных впоследствии сделок с ценными бумагами, размещенными в результате такой эмиссии</w:t>
      </w:r>
      <w:r w:rsidR="00CB3911" w:rsidRPr="00CB3911">
        <w:rPr>
          <w:sz w:val="28"/>
          <w:szCs w:val="28"/>
        </w:rPr>
        <w:t xml:space="preserve"> [12, </w:t>
      </w:r>
      <w:r w:rsidR="00CB3911">
        <w:rPr>
          <w:sz w:val="28"/>
          <w:szCs w:val="28"/>
          <w:lang w:val="en-US"/>
        </w:rPr>
        <w:t>C</w:t>
      </w:r>
      <w:r w:rsidR="00CB3911" w:rsidRPr="00CB3911">
        <w:rPr>
          <w:sz w:val="28"/>
          <w:szCs w:val="28"/>
        </w:rPr>
        <w:t>.39].</w:t>
      </w:r>
    </w:p>
    <w:p w:rsidR="00F226EF" w:rsidRPr="003E3B51" w:rsidRDefault="00F226EF" w:rsidP="00F226EF">
      <w:pPr>
        <w:spacing w:line="360" w:lineRule="auto"/>
        <w:ind w:firstLine="540"/>
        <w:jc w:val="both"/>
        <w:rPr>
          <w:sz w:val="28"/>
          <w:szCs w:val="28"/>
        </w:rPr>
      </w:pPr>
      <w:r w:rsidRPr="003E3B51">
        <w:rPr>
          <w:sz w:val="28"/>
          <w:szCs w:val="28"/>
        </w:rPr>
        <w:t>Эмиссия ценных бумаг включает следующие этапы:</w:t>
      </w:r>
    </w:p>
    <w:p w:rsidR="00F226EF" w:rsidRPr="003E3B51" w:rsidRDefault="00F226EF" w:rsidP="00F226EF">
      <w:pPr>
        <w:numPr>
          <w:ilvl w:val="0"/>
          <w:numId w:val="16"/>
        </w:numPr>
        <w:tabs>
          <w:tab w:val="clear" w:pos="1440"/>
          <w:tab w:val="num" w:pos="900"/>
        </w:tabs>
        <w:spacing w:line="360" w:lineRule="auto"/>
        <w:ind w:left="900"/>
        <w:jc w:val="both"/>
        <w:rPr>
          <w:sz w:val="28"/>
          <w:szCs w:val="28"/>
        </w:rPr>
      </w:pPr>
      <w:r w:rsidRPr="003E3B51">
        <w:rPr>
          <w:sz w:val="28"/>
          <w:szCs w:val="28"/>
        </w:rPr>
        <w:t>решение эмитента о выпуске ценных бумаг</w:t>
      </w:r>
    </w:p>
    <w:p w:rsidR="00F226EF" w:rsidRPr="003E3B51" w:rsidRDefault="00F226EF" w:rsidP="00F226EF">
      <w:pPr>
        <w:numPr>
          <w:ilvl w:val="0"/>
          <w:numId w:val="16"/>
        </w:numPr>
        <w:tabs>
          <w:tab w:val="clear" w:pos="1440"/>
          <w:tab w:val="num" w:pos="900"/>
        </w:tabs>
        <w:spacing w:line="360" w:lineRule="auto"/>
        <w:ind w:left="900"/>
        <w:jc w:val="both"/>
        <w:rPr>
          <w:sz w:val="28"/>
          <w:szCs w:val="28"/>
        </w:rPr>
      </w:pPr>
      <w:r w:rsidRPr="003E3B51">
        <w:rPr>
          <w:sz w:val="28"/>
          <w:szCs w:val="28"/>
        </w:rPr>
        <w:t>регистрация выпуска ценных бумаг</w:t>
      </w:r>
    </w:p>
    <w:p w:rsidR="00F226EF" w:rsidRPr="003E3B51" w:rsidRDefault="00F226EF" w:rsidP="00F226EF">
      <w:pPr>
        <w:numPr>
          <w:ilvl w:val="0"/>
          <w:numId w:val="16"/>
        </w:numPr>
        <w:tabs>
          <w:tab w:val="clear" w:pos="1440"/>
          <w:tab w:val="num" w:pos="900"/>
        </w:tabs>
        <w:spacing w:line="360" w:lineRule="auto"/>
        <w:ind w:left="900"/>
        <w:jc w:val="both"/>
        <w:rPr>
          <w:sz w:val="28"/>
          <w:szCs w:val="28"/>
        </w:rPr>
      </w:pPr>
      <w:r w:rsidRPr="003E3B51">
        <w:rPr>
          <w:sz w:val="28"/>
          <w:szCs w:val="28"/>
        </w:rPr>
        <w:t>изготовление сертификата ценных бумаг</w:t>
      </w:r>
    </w:p>
    <w:p w:rsidR="00F226EF" w:rsidRPr="003E3B51" w:rsidRDefault="00F226EF" w:rsidP="00F226EF">
      <w:pPr>
        <w:numPr>
          <w:ilvl w:val="0"/>
          <w:numId w:val="16"/>
        </w:numPr>
        <w:tabs>
          <w:tab w:val="clear" w:pos="1440"/>
          <w:tab w:val="num" w:pos="900"/>
        </w:tabs>
        <w:spacing w:line="360" w:lineRule="auto"/>
        <w:ind w:left="900"/>
        <w:jc w:val="both"/>
        <w:rPr>
          <w:sz w:val="28"/>
          <w:szCs w:val="28"/>
        </w:rPr>
      </w:pPr>
      <w:r w:rsidRPr="003E3B51">
        <w:rPr>
          <w:sz w:val="28"/>
          <w:szCs w:val="28"/>
        </w:rPr>
        <w:t>размещение ценных бумаг</w:t>
      </w:r>
    </w:p>
    <w:p w:rsidR="00F226EF" w:rsidRPr="003E3B51" w:rsidRDefault="00F226EF" w:rsidP="00F226EF">
      <w:pPr>
        <w:numPr>
          <w:ilvl w:val="0"/>
          <w:numId w:val="16"/>
        </w:numPr>
        <w:tabs>
          <w:tab w:val="clear" w:pos="1440"/>
          <w:tab w:val="num" w:pos="900"/>
        </w:tabs>
        <w:spacing w:line="360" w:lineRule="auto"/>
        <w:ind w:left="900"/>
        <w:jc w:val="both"/>
        <w:rPr>
          <w:sz w:val="28"/>
          <w:szCs w:val="28"/>
        </w:rPr>
      </w:pPr>
      <w:r w:rsidRPr="003E3B51">
        <w:rPr>
          <w:sz w:val="28"/>
          <w:szCs w:val="28"/>
        </w:rPr>
        <w:t>регистрация отчета об итогах выпуска</w:t>
      </w:r>
    </w:p>
    <w:p w:rsidR="00F226EF" w:rsidRPr="003E3B51" w:rsidRDefault="00F226EF" w:rsidP="00F226EF">
      <w:pPr>
        <w:spacing w:line="360" w:lineRule="auto"/>
        <w:ind w:firstLine="540"/>
        <w:jc w:val="both"/>
        <w:rPr>
          <w:sz w:val="28"/>
          <w:szCs w:val="28"/>
        </w:rPr>
      </w:pPr>
      <w:r w:rsidRPr="003E3B51">
        <w:rPr>
          <w:sz w:val="28"/>
          <w:szCs w:val="28"/>
        </w:rPr>
        <w:lastRenderedPageBreak/>
        <w:t>Выпуск ценных бумаг в обращение эмитентом производится путем их размещения. Размещение эмиссионных ценных бумаг означает их отчуждение эмитентом первым владельцам путем заключения граждански правовых сделок</w:t>
      </w:r>
      <w:r w:rsidR="00CB3911" w:rsidRPr="00CB3911">
        <w:rPr>
          <w:sz w:val="28"/>
          <w:szCs w:val="28"/>
        </w:rPr>
        <w:t xml:space="preserve"> [7, </w:t>
      </w:r>
      <w:r w:rsidR="00CB3911">
        <w:rPr>
          <w:sz w:val="28"/>
          <w:szCs w:val="28"/>
          <w:lang w:val="en-US"/>
        </w:rPr>
        <w:t>C</w:t>
      </w:r>
      <w:r w:rsidR="00CB3911" w:rsidRPr="00CB3911">
        <w:rPr>
          <w:sz w:val="28"/>
          <w:szCs w:val="28"/>
        </w:rPr>
        <w:t>.18]</w:t>
      </w:r>
      <w:r w:rsidRPr="003E3B51">
        <w:rPr>
          <w:sz w:val="28"/>
          <w:szCs w:val="28"/>
        </w:rPr>
        <w:t>.</w:t>
      </w:r>
    </w:p>
    <w:p w:rsidR="00F226EF" w:rsidRPr="003E3B51" w:rsidRDefault="00F226EF" w:rsidP="00F226EF">
      <w:pPr>
        <w:spacing w:line="360" w:lineRule="auto"/>
        <w:ind w:firstLine="540"/>
        <w:jc w:val="both"/>
        <w:rPr>
          <w:sz w:val="28"/>
          <w:szCs w:val="28"/>
        </w:rPr>
      </w:pPr>
      <w:r w:rsidRPr="003E3B51">
        <w:rPr>
          <w:sz w:val="28"/>
          <w:szCs w:val="28"/>
        </w:rPr>
        <w:t>Современным законодательством России выработаны определенные правила эмиссии акций при учреждении акционерных обществ, а также дополнительных акций и облигаций. Одновременно разработана и законодательно закреплена процедура подготовки их проспектов эмиссии. В связи с этим основным документом является стандарт эмиссии акций при учреждении акционерных обществ, дополнительных акций и их проспектов эмиссии.</w:t>
      </w:r>
    </w:p>
    <w:p w:rsidR="00F226EF" w:rsidRPr="003E3B51" w:rsidRDefault="00F226EF" w:rsidP="00F226EF">
      <w:pPr>
        <w:spacing w:line="360" w:lineRule="auto"/>
        <w:ind w:firstLine="540"/>
        <w:jc w:val="both"/>
        <w:rPr>
          <w:sz w:val="28"/>
          <w:szCs w:val="28"/>
        </w:rPr>
      </w:pPr>
    </w:p>
    <w:p w:rsidR="00F226EF" w:rsidRDefault="00F226EF" w:rsidP="00F226EF">
      <w:pPr>
        <w:spacing w:line="360" w:lineRule="auto"/>
        <w:ind w:firstLine="540"/>
        <w:jc w:val="both"/>
      </w:pPr>
    </w:p>
    <w:p w:rsidR="00F226EF" w:rsidRDefault="00F226EF" w:rsidP="00F226EF">
      <w:pPr>
        <w:spacing w:line="360" w:lineRule="auto"/>
        <w:ind w:firstLine="540"/>
        <w:jc w:val="both"/>
      </w:pPr>
    </w:p>
    <w:p w:rsidR="00F226EF" w:rsidRDefault="00F226EF" w:rsidP="00F226EF">
      <w:pPr>
        <w:spacing w:line="360" w:lineRule="auto"/>
        <w:ind w:firstLine="540"/>
        <w:jc w:val="both"/>
      </w:pPr>
    </w:p>
    <w:p w:rsidR="00F226EF" w:rsidRDefault="00F226EF" w:rsidP="00F226EF">
      <w:pPr>
        <w:spacing w:line="360" w:lineRule="auto"/>
        <w:ind w:firstLine="540"/>
        <w:jc w:val="both"/>
      </w:pPr>
    </w:p>
    <w:p w:rsidR="00F226EF" w:rsidRDefault="00F226EF" w:rsidP="00F226EF">
      <w:pPr>
        <w:spacing w:line="360" w:lineRule="auto"/>
        <w:ind w:firstLine="540"/>
        <w:jc w:val="both"/>
      </w:pPr>
    </w:p>
    <w:p w:rsidR="00F226EF" w:rsidRDefault="00F226EF" w:rsidP="00F226EF">
      <w:pPr>
        <w:spacing w:line="360" w:lineRule="auto"/>
        <w:ind w:firstLine="540"/>
        <w:jc w:val="both"/>
      </w:pPr>
    </w:p>
    <w:p w:rsidR="00F226EF" w:rsidRDefault="00F226EF"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215107" w:rsidRDefault="00215107" w:rsidP="00F226EF">
      <w:pPr>
        <w:spacing w:line="360" w:lineRule="auto"/>
        <w:ind w:firstLine="540"/>
        <w:jc w:val="both"/>
      </w:pPr>
    </w:p>
    <w:p w:rsidR="00EF5368" w:rsidRDefault="00EF5368" w:rsidP="004944E0">
      <w:pPr>
        <w:spacing w:line="360" w:lineRule="auto"/>
        <w:jc w:val="both"/>
        <w:rPr>
          <w:rFonts w:eastAsia="MS Mincho"/>
          <w:iCs/>
          <w:sz w:val="28"/>
          <w:szCs w:val="28"/>
        </w:rPr>
      </w:pPr>
      <w:bookmarkStart w:id="2" w:name="_Toc133651336"/>
      <w:bookmarkStart w:id="3" w:name="_Toc133652477"/>
    </w:p>
    <w:p w:rsidR="00EF5368" w:rsidRDefault="00EF5368" w:rsidP="00215107">
      <w:pPr>
        <w:spacing w:line="360" w:lineRule="auto"/>
        <w:ind w:firstLine="540"/>
        <w:jc w:val="both"/>
        <w:rPr>
          <w:rFonts w:eastAsia="MS Mincho"/>
          <w:iCs/>
          <w:sz w:val="28"/>
          <w:szCs w:val="28"/>
        </w:rPr>
      </w:pPr>
      <w:r>
        <w:rPr>
          <w:rFonts w:eastAsia="MS Mincho"/>
          <w:iCs/>
          <w:sz w:val="28"/>
          <w:szCs w:val="28"/>
        </w:rPr>
        <w:t>3. Анализ инвестиционной политики фирмы.</w:t>
      </w:r>
    </w:p>
    <w:p w:rsidR="00EF5368" w:rsidRDefault="00EF5368" w:rsidP="00215107">
      <w:pPr>
        <w:spacing w:line="360" w:lineRule="auto"/>
        <w:ind w:firstLine="540"/>
        <w:jc w:val="both"/>
        <w:rPr>
          <w:rFonts w:eastAsia="MS Mincho"/>
          <w:iCs/>
          <w:sz w:val="28"/>
          <w:szCs w:val="28"/>
        </w:rPr>
      </w:pPr>
    </w:p>
    <w:p w:rsidR="00090CF1" w:rsidRDefault="00090CF1" w:rsidP="00F47316">
      <w:pPr>
        <w:spacing w:line="360" w:lineRule="auto"/>
        <w:ind w:firstLine="540"/>
        <w:jc w:val="both"/>
        <w:rPr>
          <w:sz w:val="28"/>
          <w:szCs w:val="28"/>
        </w:rPr>
      </w:pPr>
    </w:p>
    <w:p w:rsidR="00F47316" w:rsidRPr="00F47316" w:rsidRDefault="00F47316" w:rsidP="00F47316">
      <w:pPr>
        <w:spacing w:line="360" w:lineRule="auto"/>
        <w:ind w:firstLine="540"/>
        <w:jc w:val="both"/>
        <w:rPr>
          <w:sz w:val="28"/>
          <w:szCs w:val="28"/>
        </w:rPr>
      </w:pPr>
      <w:r w:rsidRPr="00F47316">
        <w:rPr>
          <w:sz w:val="28"/>
          <w:szCs w:val="28"/>
        </w:rPr>
        <w:t>«Российское страховое народное общество «Росно» занимает одно из ведущих мест среди первых ста по величине страховых компаний. Основной целью создания и деятельности ОАО «Росно» является развитие страхования для обеспечения защиты имущественных интересов юридических лиц, предприятий и организаций различных форм собственности, и граждан РФ, иностранных юридических лиц и граждан, на договорной основе, как на территории РФ, так и за границей, в различных сферах их деятельности, посредством аккумулирования страховых платежей и выплат сумм по страховым обязательствам, а также получение прибыли на основе добровольного соглашения юридических и физических лиц, объединяющих свои средства путем выпуска акций.</w:t>
      </w:r>
    </w:p>
    <w:p w:rsidR="00F47316" w:rsidRPr="00F47316" w:rsidRDefault="00F47316" w:rsidP="00F47316">
      <w:pPr>
        <w:spacing w:line="360" w:lineRule="auto"/>
        <w:ind w:firstLine="540"/>
        <w:jc w:val="both"/>
        <w:rPr>
          <w:sz w:val="28"/>
          <w:szCs w:val="28"/>
        </w:rPr>
      </w:pPr>
      <w:r w:rsidRPr="00F47316">
        <w:rPr>
          <w:sz w:val="28"/>
          <w:szCs w:val="28"/>
        </w:rPr>
        <w:t>Для обеспечения выполнения принятых страховых обязательств ОАО «Росно» в порядке и на условиях, установленных законодательством Российской Федерации, образует из страховых взносов необходимые для предстоящих страховых выплат страховые резервы, которые являются наиболее крупным источником инвестиционных ресурсов.</w:t>
      </w:r>
    </w:p>
    <w:p w:rsidR="00F47316" w:rsidRPr="00F47316" w:rsidRDefault="00D9349D" w:rsidP="00F47316">
      <w:pPr>
        <w:spacing w:line="360" w:lineRule="auto"/>
        <w:ind w:firstLine="540"/>
        <w:jc w:val="both"/>
        <w:rPr>
          <w:sz w:val="28"/>
          <w:szCs w:val="28"/>
        </w:rPr>
      </w:pPr>
      <w:r>
        <w:rPr>
          <w:sz w:val="28"/>
          <w:szCs w:val="28"/>
        </w:rPr>
        <w:t>В 2008</w:t>
      </w:r>
      <w:r w:rsidR="00F47316" w:rsidRPr="00F47316">
        <w:rPr>
          <w:sz w:val="28"/>
          <w:szCs w:val="28"/>
        </w:rPr>
        <w:t xml:space="preserve"> году общий объем страховых взносов составил 10729 млн. руб. наибольшая часть страховых взносов, поступившая по договорам страхования, приходится на имущественное и личное страхование. В данном году было собрано страховых взносов по договорам страхования: по страхованию иному, чем страхование жизни: 5399 млн. руб. (прирост по сравнению с аналогичным периодом 2005 года -22%), в том числе личное страхование, кроме страхования жизни: 2153 млн. руб.; имущественное страхование: 2940 млн. руб., страхование ответственности: 306 млн. руб. общ</w:t>
      </w:r>
      <w:r>
        <w:rPr>
          <w:sz w:val="28"/>
          <w:szCs w:val="28"/>
        </w:rPr>
        <w:t>ая чистая прибыль «Росно» в 2008</w:t>
      </w:r>
      <w:r w:rsidR="00F47316" w:rsidRPr="00F47316">
        <w:rPr>
          <w:sz w:val="28"/>
          <w:szCs w:val="28"/>
        </w:rPr>
        <w:t xml:space="preserve"> году составила 3963 млн. руб. и увеличилась по сравнению с предшествующим годом на 38%. </w:t>
      </w:r>
    </w:p>
    <w:p w:rsidR="00F47316" w:rsidRPr="00F47316" w:rsidRDefault="00F47316" w:rsidP="00F47316">
      <w:pPr>
        <w:spacing w:line="360" w:lineRule="auto"/>
        <w:ind w:firstLine="540"/>
        <w:jc w:val="both"/>
        <w:rPr>
          <w:sz w:val="28"/>
          <w:szCs w:val="28"/>
        </w:rPr>
      </w:pPr>
      <w:r w:rsidRPr="00F47316">
        <w:rPr>
          <w:sz w:val="28"/>
          <w:szCs w:val="28"/>
        </w:rPr>
        <w:lastRenderedPageBreak/>
        <w:t>«Росно» своевременно и в полном объеме выполняет свои обязательства перед страхователями. Клиентам «Росно» было выплачено страхового возмещения и обеспечения в размере 8 420248 тыс. руб. Страховые резервы размещаются в высоколиквидные и доходные активы. На страховые резервы приходится более половины источников средств компании. Основная часть страховых резервов по видам страхования иным, чем страхование жизни, учитывая, что сроки, на которые заключаются такие договоры, как правило не превышают одного года, используется обычно в течение года со дня их поступления. При этом следует иметь в виду, что определенная часть таких ресурсов может потребоваться в любой момент для осуществления страховых выплат по договорам страхования, поскольку страховой случай может произойти даже на следующий день после заключения договора.</w:t>
      </w:r>
    </w:p>
    <w:p w:rsidR="00F47316" w:rsidRPr="00F47316" w:rsidRDefault="00F47316" w:rsidP="00F47316">
      <w:pPr>
        <w:spacing w:line="360" w:lineRule="auto"/>
        <w:ind w:firstLine="540"/>
        <w:jc w:val="both"/>
        <w:rPr>
          <w:sz w:val="28"/>
          <w:szCs w:val="28"/>
        </w:rPr>
      </w:pPr>
      <w:r w:rsidRPr="00F47316">
        <w:rPr>
          <w:sz w:val="28"/>
          <w:szCs w:val="28"/>
        </w:rPr>
        <w:t>Следовательно, средства, полученные по договорам страхования иного, чем страхование жизни, могут быть инвестированы, главным образом, в высоколиквидные, средне- и краткосрочные активы. Данные вложения должны удовлетворять срочные и внезапные потребности страховых компаний в денежных средствах, например, для осуществления страховых выплат.</w:t>
      </w:r>
    </w:p>
    <w:p w:rsidR="00F47316" w:rsidRPr="00F47316" w:rsidRDefault="00F47316" w:rsidP="00F47316">
      <w:pPr>
        <w:spacing w:line="360" w:lineRule="auto"/>
        <w:ind w:firstLine="540"/>
        <w:jc w:val="both"/>
        <w:rPr>
          <w:sz w:val="28"/>
          <w:szCs w:val="28"/>
        </w:rPr>
      </w:pPr>
      <w:r w:rsidRPr="00F47316">
        <w:rPr>
          <w:sz w:val="28"/>
          <w:szCs w:val="28"/>
        </w:rPr>
        <w:t>Исключение может быть сделано лишь в отношении средств, аккумулированных в резервах выравнивания убытков. Эти резервы предназначены для обеспечения выполнения страховщиками своих обязательств по договорам страхования лишь в тех случаях, когда текущих поступлений страховых взносов окажется недостаточно, а потому при благоприятном развитии событий такие резервы могут быть использованы частично и для более долгосрочных инвестиций. Это же касается и части резервов незаработанной премии в ситуации постоянного роста объема страховых операций, поскольку в подобной ситуации часть данных средств носит постоянный характер. Резервы незаработанной премии имею</w:t>
      </w:r>
      <w:r w:rsidR="00D9349D">
        <w:rPr>
          <w:sz w:val="28"/>
          <w:szCs w:val="28"/>
        </w:rPr>
        <w:t>т тенденцию к увеличению. В 2007</w:t>
      </w:r>
      <w:r w:rsidRPr="00F47316">
        <w:rPr>
          <w:sz w:val="28"/>
          <w:szCs w:val="28"/>
        </w:rPr>
        <w:t xml:space="preserve"> году размер данного резерва составлял 1006345 тыс. руб., к 2007 году его объем увеличился уже до 2218718 тыс. руб</w:t>
      </w:r>
    </w:p>
    <w:p w:rsidR="00F47316" w:rsidRPr="00F47316" w:rsidRDefault="00F47316" w:rsidP="00F47316">
      <w:pPr>
        <w:spacing w:line="360" w:lineRule="auto"/>
        <w:ind w:firstLine="540"/>
        <w:jc w:val="both"/>
        <w:rPr>
          <w:sz w:val="28"/>
          <w:szCs w:val="28"/>
        </w:rPr>
      </w:pPr>
      <w:r w:rsidRPr="00F47316">
        <w:rPr>
          <w:sz w:val="28"/>
          <w:szCs w:val="28"/>
        </w:rPr>
        <w:lastRenderedPageBreak/>
        <w:t>По-иному, обстоит дело со страховыми взносами, поступающими по договорам страхования жизни. Особенностями страхования жизни являются, во-первых, длительный срок действия договоров: 5-10-15 и более лет, и, во-вторых, наступление обязательств по страховым выплатам в основной их части лишь по окончании действия договоров или в другие заранее оговоренные сроки, значительно отнесенные по времени от даты начала уплаты страховых взносов. Это позволяет, с одной стороны, инвестировать значительную часть резервов по страхованию жизни в относительно долгие инвестиционные проекты, причем, чем на более длительные сроки заключены договоры, тем более долгосрочными могут быть инвестиции, а с другой стороны, существенно снижать требования к ликвидности таких инвестиционных вложений.</w:t>
      </w:r>
    </w:p>
    <w:p w:rsidR="00F47316" w:rsidRPr="00F47316" w:rsidRDefault="00F47316" w:rsidP="00F47316">
      <w:pPr>
        <w:spacing w:line="360" w:lineRule="auto"/>
        <w:ind w:firstLine="540"/>
        <w:jc w:val="both"/>
        <w:rPr>
          <w:sz w:val="28"/>
          <w:szCs w:val="28"/>
        </w:rPr>
      </w:pPr>
      <w:r w:rsidRPr="00F47316">
        <w:rPr>
          <w:sz w:val="28"/>
          <w:szCs w:val="28"/>
        </w:rPr>
        <w:t>В результате операции по страхованию жизни обеспечивают аккумуляцию долгосрочного денежного капитала, а средства резервов по страхованию жизни являются основным и наиболее важным источником инвестиций страховщиков.</w:t>
      </w:r>
    </w:p>
    <w:p w:rsidR="00F47316" w:rsidRPr="00F47316" w:rsidRDefault="00F47316" w:rsidP="00F47316">
      <w:pPr>
        <w:spacing w:line="360" w:lineRule="auto"/>
        <w:ind w:firstLine="540"/>
        <w:jc w:val="both"/>
        <w:rPr>
          <w:sz w:val="28"/>
          <w:szCs w:val="28"/>
        </w:rPr>
      </w:pPr>
      <w:r w:rsidRPr="00F47316">
        <w:rPr>
          <w:sz w:val="28"/>
          <w:szCs w:val="28"/>
        </w:rPr>
        <w:t>Среди средств, которые могут использоваться для инвестирования, следует выделить резервы пред</w:t>
      </w:r>
      <w:r>
        <w:rPr>
          <w:sz w:val="28"/>
          <w:szCs w:val="28"/>
        </w:rPr>
        <w:t xml:space="preserve">упредительных мероприятий.  </w:t>
      </w:r>
      <w:r w:rsidRPr="00F47316">
        <w:rPr>
          <w:sz w:val="28"/>
          <w:szCs w:val="28"/>
        </w:rPr>
        <w:t>Однако доля их в структуре средств компании в настоящее время мала. Размеры этих резервов в последние годы практически не увеличиваются. За последние три года наблюдаются лишь незначительные изменения в структуре резервов предупредительн</w:t>
      </w:r>
      <w:r w:rsidR="00D9349D">
        <w:rPr>
          <w:sz w:val="28"/>
          <w:szCs w:val="28"/>
        </w:rPr>
        <w:t>ых мероприятий. Так, если в 2007</w:t>
      </w:r>
      <w:r w:rsidRPr="00F47316">
        <w:rPr>
          <w:sz w:val="28"/>
          <w:szCs w:val="28"/>
        </w:rPr>
        <w:t xml:space="preserve"> году их объем сост</w:t>
      </w:r>
      <w:r w:rsidR="00D9349D">
        <w:rPr>
          <w:sz w:val="28"/>
          <w:szCs w:val="28"/>
        </w:rPr>
        <w:t>авил 55,147 тыс. руб., то в 2008</w:t>
      </w:r>
      <w:r w:rsidRPr="00F47316">
        <w:rPr>
          <w:sz w:val="28"/>
          <w:szCs w:val="28"/>
        </w:rPr>
        <w:t xml:space="preserve"> году этот показатель увеличился ли</w:t>
      </w:r>
      <w:r w:rsidR="00D9349D">
        <w:rPr>
          <w:sz w:val="28"/>
          <w:szCs w:val="28"/>
        </w:rPr>
        <w:t>шь до 91,503 тыс. руб., а в 2009 году до 130,068 тыс. руб.</w:t>
      </w:r>
    </w:p>
    <w:p w:rsidR="00F47316" w:rsidRPr="00F47316" w:rsidRDefault="00F47316" w:rsidP="00F47316">
      <w:pPr>
        <w:spacing w:line="360" w:lineRule="auto"/>
        <w:jc w:val="both"/>
        <w:rPr>
          <w:sz w:val="28"/>
          <w:szCs w:val="28"/>
        </w:rPr>
      </w:pPr>
      <w:r>
        <w:rPr>
          <w:sz w:val="28"/>
          <w:szCs w:val="28"/>
        </w:rPr>
        <w:t xml:space="preserve">        </w:t>
      </w:r>
      <w:r w:rsidRPr="00F47316">
        <w:rPr>
          <w:sz w:val="28"/>
          <w:szCs w:val="28"/>
        </w:rPr>
        <w:t xml:space="preserve">Помимо средств страховых резервов (привлеченных ресурсов) страховая компания имеет также собственные средства, которые могут быть использованы в инвестиционной деятельности (уставный, резервный, добавочный капитал, а также нераспределенная прибыль). В настоящее время уставный капитал «Росно» составляет 432 млн. руб. </w:t>
      </w:r>
    </w:p>
    <w:p w:rsidR="00F47316" w:rsidRPr="00F47316" w:rsidRDefault="00F47316" w:rsidP="00F47316">
      <w:pPr>
        <w:spacing w:line="360" w:lineRule="auto"/>
        <w:ind w:firstLine="540"/>
        <w:jc w:val="both"/>
        <w:rPr>
          <w:sz w:val="28"/>
          <w:szCs w:val="28"/>
        </w:rPr>
      </w:pPr>
      <w:r w:rsidRPr="00F47316">
        <w:rPr>
          <w:sz w:val="28"/>
          <w:szCs w:val="28"/>
        </w:rPr>
        <w:t xml:space="preserve">Собственные средства могут использоваться на дальнейшее развитие организации, а также служат гарантией их устойчивости и способности выполнять свои обязательства. Поскольку данные ресурсы, как правило, </w:t>
      </w:r>
      <w:r w:rsidRPr="00F47316">
        <w:rPr>
          <w:sz w:val="28"/>
          <w:szCs w:val="28"/>
        </w:rPr>
        <w:lastRenderedPageBreak/>
        <w:t>свободны от конкретных обязательств, определенная их часть может быть вложена в сравнительно долгосрочные и менее ликвидные виды инвестиций.</w:t>
      </w:r>
    </w:p>
    <w:p w:rsidR="00F47316" w:rsidRPr="00F47316" w:rsidRDefault="00F47316" w:rsidP="00F47316">
      <w:pPr>
        <w:spacing w:line="360" w:lineRule="auto"/>
        <w:ind w:firstLine="540"/>
        <w:jc w:val="both"/>
        <w:rPr>
          <w:sz w:val="28"/>
          <w:szCs w:val="28"/>
        </w:rPr>
      </w:pPr>
      <w:r w:rsidRPr="00F47316">
        <w:rPr>
          <w:sz w:val="28"/>
          <w:szCs w:val="28"/>
        </w:rPr>
        <w:t>Доля собственного капитала «Росно» в последние годы имеет тенденцию к росту. Рост собственных средств повышает финансовую устойчивость компании и создает базу для дальнейшего расшир</w:t>
      </w:r>
      <w:r w:rsidR="00D9349D">
        <w:rPr>
          <w:sz w:val="28"/>
          <w:szCs w:val="28"/>
        </w:rPr>
        <w:t>ения деятельности. На конец 2007</w:t>
      </w:r>
      <w:r w:rsidRPr="00F47316">
        <w:rPr>
          <w:sz w:val="28"/>
          <w:szCs w:val="28"/>
        </w:rPr>
        <w:t xml:space="preserve"> г. собственные средства увеличились на 38,05 % по сравнению с началом года и составили 1 435 </w:t>
      </w:r>
      <w:r w:rsidR="00D9349D">
        <w:rPr>
          <w:sz w:val="28"/>
          <w:szCs w:val="28"/>
        </w:rPr>
        <w:t>млн. руб. Чистая прибыль за 2007</w:t>
      </w:r>
      <w:r w:rsidRPr="00F47316">
        <w:rPr>
          <w:sz w:val="28"/>
          <w:szCs w:val="28"/>
        </w:rPr>
        <w:t xml:space="preserve"> г. составила 396 млн. рублей.</w:t>
      </w:r>
    </w:p>
    <w:p w:rsidR="00F47316" w:rsidRPr="00F47316" w:rsidRDefault="00F47316" w:rsidP="00D9349D">
      <w:pPr>
        <w:spacing w:line="360" w:lineRule="auto"/>
        <w:ind w:firstLine="540"/>
        <w:jc w:val="both"/>
        <w:rPr>
          <w:sz w:val="28"/>
          <w:szCs w:val="28"/>
        </w:rPr>
      </w:pPr>
      <w:r w:rsidRPr="00F47316">
        <w:rPr>
          <w:sz w:val="28"/>
          <w:szCs w:val="28"/>
        </w:rPr>
        <w:t xml:space="preserve">Постоянный рост собственных средств свидетельствует о повышении степени надежности компании. Таким образом, инвестиционный капитал организации (собственный капитал, страховые резервы и резервы предупредительных мероприятий) являются основными источниками инвестиционных </w:t>
      </w:r>
      <w:r w:rsidR="00D9349D">
        <w:rPr>
          <w:sz w:val="28"/>
          <w:szCs w:val="28"/>
        </w:rPr>
        <w:t>ресурсов компании</w:t>
      </w:r>
      <w:r w:rsidRPr="00F47316">
        <w:rPr>
          <w:sz w:val="28"/>
          <w:szCs w:val="28"/>
        </w:rPr>
        <w:t>.</w:t>
      </w:r>
      <w:r>
        <w:rPr>
          <w:sz w:val="28"/>
          <w:szCs w:val="28"/>
        </w:rPr>
        <w:t xml:space="preserve"> </w:t>
      </w:r>
      <w:r w:rsidR="00D9349D">
        <w:rPr>
          <w:sz w:val="28"/>
          <w:szCs w:val="28"/>
        </w:rPr>
        <w:t xml:space="preserve"> </w:t>
      </w:r>
      <w:r w:rsidRPr="00F47316">
        <w:rPr>
          <w:sz w:val="28"/>
          <w:szCs w:val="28"/>
        </w:rPr>
        <w:t>К целям инвестиционной политики РОСНО следует отнести: возвратность, надежность, доходность и ликвидность инвестиционных вложений.</w:t>
      </w:r>
    </w:p>
    <w:p w:rsidR="00F47316" w:rsidRPr="00F47316" w:rsidRDefault="00F47316" w:rsidP="00F47316">
      <w:pPr>
        <w:spacing w:line="360" w:lineRule="auto"/>
        <w:ind w:firstLine="540"/>
        <w:jc w:val="both"/>
        <w:rPr>
          <w:sz w:val="28"/>
          <w:szCs w:val="28"/>
        </w:rPr>
      </w:pPr>
      <w:r w:rsidRPr="00F47316">
        <w:rPr>
          <w:sz w:val="28"/>
          <w:szCs w:val="28"/>
        </w:rPr>
        <w:t>Инвестиционный портфель компании, сформированный с учетом требований консервативной инвестиционной стратегии, призван диверсифицировать риски, обеспечить операционную ликвидность компании и получать стабильно высокий доход на инвестированный капитал.</w:t>
      </w:r>
    </w:p>
    <w:p w:rsidR="00F47316" w:rsidRPr="00F47316" w:rsidRDefault="00F47316" w:rsidP="00D9349D">
      <w:pPr>
        <w:spacing w:line="360" w:lineRule="auto"/>
        <w:ind w:firstLine="540"/>
        <w:jc w:val="both"/>
        <w:rPr>
          <w:sz w:val="28"/>
          <w:szCs w:val="28"/>
        </w:rPr>
      </w:pPr>
      <w:r w:rsidRPr="00F47316">
        <w:rPr>
          <w:sz w:val="28"/>
          <w:szCs w:val="28"/>
        </w:rPr>
        <w:t>К объектам инвестирования компании относятся инвестиционные</w:t>
      </w:r>
      <w:r w:rsidR="00D9349D">
        <w:rPr>
          <w:sz w:val="28"/>
          <w:szCs w:val="28"/>
        </w:rPr>
        <w:t xml:space="preserve"> </w:t>
      </w:r>
      <w:r w:rsidRPr="00F47316">
        <w:rPr>
          <w:sz w:val="28"/>
          <w:szCs w:val="28"/>
        </w:rPr>
        <w:t xml:space="preserve">инструменты, круг которых ограничен рамками Приказа Министерства Финансов РФ № 28н от 16.03.2000. Среди прочего, наиболее часто используемыми объектами инвестирования компании являются банковские вклады и банковские векселя, государственные и муниципальные ценные бумаги, корпоративные облигации и акции, слитки золота, недвижимое имущество, паи инвестиционных фондов и доли в общих фондах банковского управления, доли </w:t>
      </w:r>
      <w:r w:rsidR="00D9349D">
        <w:rPr>
          <w:sz w:val="28"/>
          <w:szCs w:val="28"/>
        </w:rPr>
        <w:t>в уставном капитале обществ</w:t>
      </w:r>
      <w:r w:rsidRPr="00F47316">
        <w:rPr>
          <w:sz w:val="28"/>
          <w:szCs w:val="28"/>
        </w:rPr>
        <w:t>.</w:t>
      </w:r>
    </w:p>
    <w:p w:rsidR="00F47316" w:rsidRPr="00F47316" w:rsidRDefault="00F47316" w:rsidP="00F47316">
      <w:pPr>
        <w:spacing w:line="360" w:lineRule="auto"/>
        <w:ind w:firstLine="540"/>
        <w:jc w:val="both"/>
        <w:rPr>
          <w:sz w:val="28"/>
          <w:szCs w:val="28"/>
        </w:rPr>
      </w:pPr>
      <w:r w:rsidRPr="00F47316">
        <w:rPr>
          <w:sz w:val="28"/>
          <w:szCs w:val="28"/>
        </w:rPr>
        <w:t xml:space="preserve">Структура активов, которую использует компания при реализации инвестиционной политики, является динамической величиной, ограниченной рамками валютного законодательства (Закон «О валютном регулировании и валютном контроле»), законодательства в области страхования (Приказ </w:t>
      </w:r>
      <w:r w:rsidRPr="00F47316">
        <w:rPr>
          <w:sz w:val="28"/>
          <w:szCs w:val="28"/>
        </w:rPr>
        <w:lastRenderedPageBreak/>
        <w:t>Министерства Финансов РФ № 28н от 16.03.2000г.) и управленческих решений, принимаемых при управлении инвестиционным портфелем. Для структуры активов характерна нестабильность динамики. На протяжении последних лет наблюдается заметное изменение объема инвестиций компании и их удельный</w:t>
      </w:r>
      <w:r w:rsidR="00D9349D">
        <w:rPr>
          <w:sz w:val="28"/>
          <w:szCs w:val="28"/>
        </w:rPr>
        <w:t xml:space="preserve"> вес в структуре активов. В 2006</w:t>
      </w:r>
      <w:r w:rsidRPr="00F47316">
        <w:rPr>
          <w:sz w:val="28"/>
          <w:szCs w:val="28"/>
        </w:rPr>
        <w:t xml:space="preserve"> году объем инвестиций составил 672 182 тыс. руб., в </w:t>
      </w:r>
      <w:r w:rsidR="00D9349D">
        <w:rPr>
          <w:sz w:val="28"/>
          <w:szCs w:val="28"/>
        </w:rPr>
        <w:t>2007</w:t>
      </w:r>
      <w:r w:rsidRPr="00F47316">
        <w:rPr>
          <w:sz w:val="28"/>
          <w:szCs w:val="28"/>
        </w:rPr>
        <w:t xml:space="preserve"> году объем инвестиций значительно увеличился и со</w:t>
      </w:r>
      <w:r w:rsidR="00D9349D">
        <w:rPr>
          <w:sz w:val="28"/>
          <w:szCs w:val="28"/>
        </w:rPr>
        <w:t>ставил 4 135 061 тыс. руб., 2009</w:t>
      </w:r>
      <w:r w:rsidRPr="00F47316">
        <w:rPr>
          <w:sz w:val="28"/>
          <w:szCs w:val="28"/>
        </w:rPr>
        <w:t xml:space="preserve"> наблюдается снова снижение инвестиций, размер которых равен 2 930591 тыс. руб.</w:t>
      </w:r>
    </w:p>
    <w:p w:rsidR="00F47316" w:rsidRPr="00F47316" w:rsidRDefault="00F47316" w:rsidP="00F47316">
      <w:pPr>
        <w:spacing w:line="360" w:lineRule="auto"/>
        <w:ind w:firstLine="540"/>
        <w:jc w:val="both"/>
        <w:rPr>
          <w:sz w:val="28"/>
          <w:szCs w:val="28"/>
        </w:rPr>
      </w:pPr>
      <w:r w:rsidRPr="00F47316">
        <w:rPr>
          <w:sz w:val="28"/>
          <w:szCs w:val="28"/>
        </w:rPr>
        <w:t>Так, если в 2005 году удельный вес инвестиций в структуре активов организации составлял 47%, то на сегодняшний момент в структуре активов наблюдается снижение удельного веса инвестиций. Он составляет уже 46 % /15/.</w:t>
      </w:r>
    </w:p>
    <w:p w:rsidR="00F47316" w:rsidRPr="00F47316" w:rsidRDefault="00F47316" w:rsidP="00F47316">
      <w:pPr>
        <w:spacing w:line="360" w:lineRule="auto"/>
        <w:ind w:firstLine="540"/>
        <w:jc w:val="both"/>
        <w:rPr>
          <w:sz w:val="28"/>
          <w:szCs w:val="28"/>
        </w:rPr>
      </w:pPr>
      <w:r w:rsidRPr="00F47316">
        <w:rPr>
          <w:sz w:val="28"/>
          <w:szCs w:val="28"/>
        </w:rPr>
        <w:t>Структура инвестиционного портфеля по валюте риска:</w:t>
      </w:r>
    </w:p>
    <w:p w:rsidR="00F47316" w:rsidRPr="00F47316" w:rsidRDefault="00F47316" w:rsidP="00F47316">
      <w:pPr>
        <w:spacing w:line="360" w:lineRule="auto"/>
        <w:ind w:firstLine="540"/>
        <w:jc w:val="both"/>
        <w:rPr>
          <w:sz w:val="28"/>
          <w:szCs w:val="28"/>
        </w:rPr>
      </w:pPr>
      <w:r w:rsidRPr="00F47316">
        <w:rPr>
          <w:sz w:val="28"/>
          <w:szCs w:val="28"/>
        </w:rPr>
        <w:t>1.Доля инструментов в USD 60-100%</w:t>
      </w:r>
    </w:p>
    <w:p w:rsidR="00F47316" w:rsidRPr="00F47316" w:rsidRDefault="00F47316" w:rsidP="00F47316">
      <w:pPr>
        <w:spacing w:line="360" w:lineRule="auto"/>
        <w:ind w:firstLine="540"/>
        <w:jc w:val="both"/>
        <w:rPr>
          <w:sz w:val="28"/>
          <w:szCs w:val="28"/>
        </w:rPr>
      </w:pPr>
      <w:r w:rsidRPr="00F47316">
        <w:rPr>
          <w:sz w:val="28"/>
          <w:szCs w:val="28"/>
        </w:rPr>
        <w:t>2.Доля инструментов в RUR 0-40%</w:t>
      </w:r>
    </w:p>
    <w:p w:rsidR="00F47316" w:rsidRDefault="00F47316" w:rsidP="00D9349D">
      <w:pPr>
        <w:spacing w:line="360" w:lineRule="auto"/>
        <w:ind w:firstLine="540"/>
        <w:jc w:val="both"/>
        <w:rPr>
          <w:sz w:val="28"/>
          <w:szCs w:val="28"/>
        </w:rPr>
      </w:pPr>
      <w:r w:rsidRPr="00F47316">
        <w:rPr>
          <w:sz w:val="28"/>
          <w:szCs w:val="28"/>
        </w:rPr>
        <w:t>3.Доля инструментов в EURO 0-10%.</w:t>
      </w:r>
    </w:p>
    <w:p w:rsidR="00F47316" w:rsidRPr="00F47316" w:rsidRDefault="00F47316" w:rsidP="00F47316">
      <w:pPr>
        <w:spacing w:line="360" w:lineRule="auto"/>
        <w:ind w:firstLine="540"/>
        <w:jc w:val="both"/>
        <w:rPr>
          <w:sz w:val="28"/>
          <w:szCs w:val="28"/>
        </w:rPr>
      </w:pPr>
      <w:r w:rsidRPr="00F47316">
        <w:rPr>
          <w:sz w:val="28"/>
          <w:szCs w:val="28"/>
        </w:rPr>
        <w:t>В структуре инвестиций данной организации долговые ценные бумаги и займы предприятиям и организациям имеют удельный вес, равный 25% инвестиционных вложений. Доля вложений в акции равна 40%. На вклады в уставные (складочные) капиталы других организаций приходится более 11% вложений. Вложения в депозитные вклады банков занимают 25% инвестиций.</w:t>
      </w:r>
    </w:p>
    <w:p w:rsidR="00F47316" w:rsidRPr="00F47316" w:rsidRDefault="00F47316" w:rsidP="00F47316">
      <w:pPr>
        <w:spacing w:line="360" w:lineRule="auto"/>
        <w:ind w:firstLine="540"/>
        <w:jc w:val="both"/>
        <w:rPr>
          <w:sz w:val="28"/>
          <w:szCs w:val="28"/>
        </w:rPr>
      </w:pPr>
      <w:r w:rsidRPr="00F47316">
        <w:rPr>
          <w:sz w:val="28"/>
          <w:szCs w:val="28"/>
        </w:rPr>
        <w:t xml:space="preserve">Таким образом, обращает на себя внимание, что данная организация меньше направляет средства в активы, связанные с получением долей собственности в других организациях, предпочитая таким вложениям размещение средств на банковских вкладах. </w:t>
      </w:r>
    </w:p>
    <w:p w:rsidR="00F47316" w:rsidRPr="00F47316" w:rsidRDefault="00F47316" w:rsidP="00F47316">
      <w:pPr>
        <w:spacing w:line="360" w:lineRule="auto"/>
        <w:ind w:firstLine="540"/>
        <w:jc w:val="both"/>
        <w:rPr>
          <w:sz w:val="28"/>
          <w:szCs w:val="28"/>
        </w:rPr>
      </w:pPr>
      <w:r w:rsidRPr="00F47316">
        <w:rPr>
          <w:sz w:val="28"/>
          <w:szCs w:val="28"/>
        </w:rPr>
        <w:t>Вложения средств на приобретение государственных и муниципальных ценных бумаг имеют небольшой удельный вес в инвестиционном портфеле организации. На такие ценные бумаги прих</w:t>
      </w:r>
      <w:r>
        <w:rPr>
          <w:sz w:val="28"/>
          <w:szCs w:val="28"/>
        </w:rPr>
        <w:t>одится менее 3% инвестиций.</w:t>
      </w:r>
    </w:p>
    <w:p w:rsidR="00F47316" w:rsidRPr="00F47316" w:rsidRDefault="00F47316" w:rsidP="00F47316">
      <w:pPr>
        <w:spacing w:line="360" w:lineRule="auto"/>
        <w:ind w:firstLine="540"/>
        <w:jc w:val="both"/>
        <w:rPr>
          <w:sz w:val="28"/>
          <w:szCs w:val="28"/>
        </w:rPr>
      </w:pPr>
      <w:r w:rsidRPr="00F47316">
        <w:rPr>
          <w:sz w:val="28"/>
          <w:szCs w:val="28"/>
        </w:rPr>
        <w:t xml:space="preserve">Для углубления анализа проводимой организацией инвестиционной политики необходимо рассмотреть структуру вложений средств страховых резервов. Она по </w:t>
      </w:r>
      <w:r w:rsidRPr="00F47316">
        <w:rPr>
          <w:sz w:val="28"/>
          <w:szCs w:val="28"/>
        </w:rPr>
        <w:lastRenderedPageBreak/>
        <w:t>некоторым параметрам существенно отличается от инвестирования всех активов, включающих собственные средства организации.</w:t>
      </w:r>
    </w:p>
    <w:p w:rsidR="00F47316" w:rsidRPr="00F47316" w:rsidRDefault="00F47316" w:rsidP="00F47316">
      <w:pPr>
        <w:spacing w:line="360" w:lineRule="auto"/>
        <w:ind w:firstLine="540"/>
        <w:jc w:val="both"/>
        <w:rPr>
          <w:sz w:val="28"/>
          <w:szCs w:val="28"/>
        </w:rPr>
      </w:pPr>
      <w:r w:rsidRPr="00F47316">
        <w:rPr>
          <w:sz w:val="28"/>
          <w:szCs w:val="28"/>
        </w:rPr>
        <w:t>Большой удельный вес имеют средства, размещенные на текущих счетах банков. На такой вид размещения у «Росно» приходится 20% страховых резервов.</w:t>
      </w:r>
    </w:p>
    <w:p w:rsidR="00F47316" w:rsidRPr="00F47316" w:rsidRDefault="00F47316" w:rsidP="00F47316">
      <w:pPr>
        <w:spacing w:line="360" w:lineRule="auto"/>
        <w:ind w:firstLine="540"/>
        <w:jc w:val="both"/>
        <w:rPr>
          <w:sz w:val="28"/>
          <w:szCs w:val="28"/>
        </w:rPr>
      </w:pPr>
      <w:r w:rsidRPr="00F47316">
        <w:rPr>
          <w:sz w:val="28"/>
          <w:szCs w:val="28"/>
        </w:rPr>
        <w:t>Доля вложений в депозитные (срочные) банковские вклады и в банковские векселя составляет около 30% страховых резервов. Как видно, в банках компания размещает более половины своих страховых резервов.</w:t>
      </w:r>
    </w:p>
    <w:p w:rsidR="00F47316" w:rsidRPr="00F47316" w:rsidRDefault="00F47316" w:rsidP="00F47316">
      <w:pPr>
        <w:spacing w:line="360" w:lineRule="auto"/>
        <w:ind w:firstLine="540"/>
        <w:jc w:val="both"/>
        <w:rPr>
          <w:sz w:val="28"/>
          <w:szCs w:val="28"/>
        </w:rPr>
      </w:pPr>
      <w:r w:rsidRPr="00F47316">
        <w:rPr>
          <w:sz w:val="28"/>
          <w:szCs w:val="28"/>
        </w:rPr>
        <w:t>Вложения средств страховых резервов в акции уступают вложениям в различные банковские активы и составляют около 22%. На вложения в облигации приходится около 13% их резервов. В объектах недвижимости размещено примерно 3% страховых резервов.</w:t>
      </w:r>
    </w:p>
    <w:p w:rsidR="00F47316" w:rsidRPr="00F47316" w:rsidRDefault="00F47316" w:rsidP="00F47316">
      <w:pPr>
        <w:spacing w:line="360" w:lineRule="auto"/>
        <w:ind w:firstLine="540"/>
        <w:jc w:val="both"/>
        <w:rPr>
          <w:sz w:val="28"/>
          <w:szCs w:val="28"/>
        </w:rPr>
      </w:pPr>
      <w:r w:rsidRPr="00F47316">
        <w:rPr>
          <w:sz w:val="28"/>
          <w:szCs w:val="28"/>
        </w:rPr>
        <w:t>Вложения в ПИФы, в общие фонды банковского управления, в жилищные сертификаты, в слитки золота и серебра не так популярны и составляют не более 5% всех страховых резервов.</w:t>
      </w:r>
    </w:p>
    <w:p w:rsidR="00F47316" w:rsidRPr="00F47316" w:rsidRDefault="00F47316" w:rsidP="00F47316">
      <w:pPr>
        <w:spacing w:line="360" w:lineRule="auto"/>
        <w:ind w:firstLine="540"/>
        <w:jc w:val="both"/>
        <w:rPr>
          <w:sz w:val="28"/>
          <w:szCs w:val="28"/>
        </w:rPr>
      </w:pPr>
      <w:r w:rsidRPr="00F47316">
        <w:rPr>
          <w:sz w:val="28"/>
          <w:szCs w:val="28"/>
        </w:rPr>
        <w:t>Значительная часть резервов связана с такими активами, которые определяются особенностями страховой деятельности и не являются, по сути, вложениями. Это, в частности, депо премий у перестраховате</w:t>
      </w:r>
      <w:r>
        <w:rPr>
          <w:sz w:val="28"/>
          <w:szCs w:val="28"/>
        </w:rPr>
        <w:t>лей и дебиторская задолженность</w:t>
      </w:r>
    </w:p>
    <w:p w:rsidR="00F47316" w:rsidRPr="00F47316" w:rsidRDefault="00F47316" w:rsidP="00F47316">
      <w:pPr>
        <w:spacing w:line="360" w:lineRule="auto"/>
        <w:ind w:firstLine="540"/>
        <w:jc w:val="both"/>
        <w:rPr>
          <w:sz w:val="28"/>
          <w:szCs w:val="28"/>
        </w:rPr>
      </w:pPr>
      <w:r w:rsidRPr="00F47316">
        <w:rPr>
          <w:sz w:val="28"/>
          <w:szCs w:val="28"/>
        </w:rPr>
        <w:t>Результатом инвестиционной политики компании является высокий показатель доходов, полученных от инвестирования страховых резервов и собственного капитала. Инвестиционный доход на 0</w:t>
      </w:r>
      <w:r w:rsidR="00D9349D">
        <w:rPr>
          <w:sz w:val="28"/>
          <w:szCs w:val="28"/>
        </w:rPr>
        <w:t>1.01.2009</w:t>
      </w:r>
      <w:r w:rsidRPr="00F47316">
        <w:rPr>
          <w:sz w:val="28"/>
          <w:szCs w:val="28"/>
        </w:rPr>
        <w:t xml:space="preserve"> года составил 845 млн. руб. Высокий показатель инвестиционных доходов по итогам года свидетельствует о повы</w:t>
      </w:r>
      <w:r w:rsidR="00D9349D">
        <w:rPr>
          <w:sz w:val="28"/>
          <w:szCs w:val="28"/>
        </w:rPr>
        <w:t>шении устойчивости компании.</w:t>
      </w:r>
    </w:p>
    <w:p w:rsidR="00F47316" w:rsidRPr="00F47316" w:rsidRDefault="00F47316" w:rsidP="00F47316">
      <w:pPr>
        <w:spacing w:line="360" w:lineRule="auto"/>
        <w:ind w:firstLine="540"/>
        <w:jc w:val="both"/>
        <w:rPr>
          <w:sz w:val="28"/>
          <w:szCs w:val="28"/>
        </w:rPr>
      </w:pPr>
      <w:r w:rsidRPr="00F47316">
        <w:rPr>
          <w:sz w:val="28"/>
          <w:szCs w:val="28"/>
        </w:rPr>
        <w:t>По данным исследования, страховая компания и ранее имевшая достаточно высокую рентабельность, как инвестиций, так и активов в целом, еще больше увеличили ее в течение 2006 года. По расчетам, выполненным на основе анализа финансовых показателей деятельности компании, доходность инвестированного капитала выросла в 2006 году по сравнению с предыдущим годом на 1,</w:t>
      </w:r>
      <w:r w:rsidR="00D9349D">
        <w:rPr>
          <w:sz w:val="28"/>
          <w:szCs w:val="28"/>
        </w:rPr>
        <w:t>56 %</w:t>
      </w:r>
      <w:r w:rsidRPr="00F47316">
        <w:rPr>
          <w:sz w:val="28"/>
          <w:szCs w:val="28"/>
        </w:rPr>
        <w:t>.</w:t>
      </w:r>
    </w:p>
    <w:p w:rsidR="00F47316" w:rsidRPr="00F47316" w:rsidRDefault="00F47316" w:rsidP="00F47316">
      <w:pPr>
        <w:spacing w:line="360" w:lineRule="auto"/>
        <w:ind w:firstLine="540"/>
        <w:jc w:val="both"/>
        <w:rPr>
          <w:sz w:val="28"/>
          <w:szCs w:val="28"/>
        </w:rPr>
      </w:pPr>
      <w:r w:rsidRPr="00F47316">
        <w:rPr>
          <w:sz w:val="28"/>
          <w:szCs w:val="28"/>
        </w:rPr>
        <w:t xml:space="preserve">Данное исследование показало, что структура инвестиционного портфеля РОСНО является оптимальной в условиях современного фондового и валютного </w:t>
      </w:r>
      <w:r w:rsidRPr="00F47316">
        <w:rPr>
          <w:sz w:val="28"/>
          <w:szCs w:val="28"/>
        </w:rPr>
        <w:lastRenderedPageBreak/>
        <w:t>рынков и определяется на принципах диверсификации, ликвидности, прибыльности и возвратности вложений.</w:t>
      </w:r>
    </w:p>
    <w:p w:rsidR="00EF5368" w:rsidRDefault="00F47316" w:rsidP="00F47316">
      <w:pPr>
        <w:spacing w:line="360" w:lineRule="auto"/>
        <w:ind w:firstLine="540"/>
        <w:jc w:val="both"/>
        <w:rPr>
          <w:sz w:val="28"/>
          <w:szCs w:val="28"/>
        </w:rPr>
      </w:pPr>
      <w:r w:rsidRPr="00F47316">
        <w:rPr>
          <w:sz w:val="28"/>
          <w:szCs w:val="28"/>
        </w:rPr>
        <w:t>Диверсифицированность инвестиционного портфеля, а также размещение своих счетов в надежных российских и иностранных банках позволяет минимизировать кредитные риски. Портфель компании разделен на несколько секторов. Ликвидность портфеля обеспечивают краткосрочные государственные ценные бумаги - ГКО/ОФЗ, а также банковские нерыночные инструменты - векселя и депозиты. Использование высоконадежных долгосрочных валютных облигаций - ОВВЗ - создает базу для обеспечения будущего постоянного устойчивого финансового состояния компании. Эти финансовые вложения - основа стаб</w:t>
      </w:r>
      <w:r w:rsidR="00D9349D">
        <w:rPr>
          <w:sz w:val="28"/>
          <w:szCs w:val="28"/>
        </w:rPr>
        <w:t>ильности страховой компании</w:t>
      </w:r>
      <w:r w:rsidRPr="00F47316">
        <w:rPr>
          <w:sz w:val="28"/>
          <w:szCs w:val="28"/>
        </w:rPr>
        <w:t>.</w:t>
      </w:r>
    </w:p>
    <w:p w:rsidR="004944E0" w:rsidRPr="00215107" w:rsidRDefault="00215107" w:rsidP="004944E0">
      <w:pPr>
        <w:pStyle w:val="1"/>
        <w:jc w:val="left"/>
        <w:rPr>
          <w:b w:val="0"/>
        </w:rPr>
      </w:pPr>
      <w:r>
        <w:br w:type="page"/>
      </w:r>
      <w:bookmarkEnd w:id="2"/>
      <w:bookmarkEnd w:id="3"/>
      <w:r w:rsidR="004944E0">
        <w:lastRenderedPageBreak/>
        <w:t xml:space="preserve">      </w:t>
      </w:r>
      <w:r w:rsidR="004944E0" w:rsidRPr="00215107">
        <w:rPr>
          <w:b w:val="0"/>
        </w:rPr>
        <w:t>З</w:t>
      </w:r>
      <w:r w:rsidR="004944E0">
        <w:rPr>
          <w:b w:val="0"/>
        </w:rPr>
        <w:t>аключение</w:t>
      </w:r>
    </w:p>
    <w:p w:rsidR="004944E0" w:rsidRDefault="004944E0" w:rsidP="004944E0">
      <w:pPr>
        <w:spacing w:line="360" w:lineRule="auto"/>
        <w:ind w:firstLine="540"/>
        <w:jc w:val="both"/>
        <w:rPr>
          <w:sz w:val="28"/>
          <w:szCs w:val="28"/>
        </w:rPr>
      </w:pPr>
    </w:p>
    <w:p w:rsidR="004944E0" w:rsidRPr="007E49E0" w:rsidRDefault="004944E0" w:rsidP="004944E0">
      <w:pPr>
        <w:spacing w:line="360" w:lineRule="auto"/>
        <w:ind w:firstLine="540"/>
        <w:jc w:val="both"/>
        <w:rPr>
          <w:sz w:val="28"/>
          <w:szCs w:val="28"/>
        </w:rPr>
      </w:pPr>
      <w:r w:rsidRPr="007E49E0">
        <w:rPr>
          <w:sz w:val="28"/>
          <w:szCs w:val="28"/>
        </w:rPr>
        <w:t>Инвестиции обеспечивают динамичное развитие предприятия и позволяют решать следующие задачи:</w:t>
      </w:r>
    </w:p>
    <w:p w:rsidR="004944E0" w:rsidRPr="007E49E0" w:rsidRDefault="004944E0" w:rsidP="004944E0">
      <w:pPr>
        <w:spacing w:line="360" w:lineRule="auto"/>
        <w:ind w:firstLine="540"/>
        <w:jc w:val="both"/>
        <w:rPr>
          <w:sz w:val="28"/>
          <w:szCs w:val="28"/>
        </w:rPr>
      </w:pPr>
      <w:r>
        <w:rPr>
          <w:sz w:val="28"/>
          <w:szCs w:val="28"/>
        </w:rPr>
        <w:t xml:space="preserve">- </w:t>
      </w:r>
      <w:r w:rsidRPr="007E49E0">
        <w:rPr>
          <w:sz w:val="28"/>
          <w:szCs w:val="28"/>
        </w:rPr>
        <w:t xml:space="preserve">расширение собственной предпринимательской деятельности за счет накопления финансовых и материальных ресурсов; </w:t>
      </w:r>
    </w:p>
    <w:p w:rsidR="004944E0" w:rsidRPr="007E49E0" w:rsidRDefault="004944E0" w:rsidP="004944E0">
      <w:pPr>
        <w:spacing w:line="360" w:lineRule="auto"/>
        <w:ind w:firstLine="540"/>
        <w:jc w:val="both"/>
        <w:rPr>
          <w:sz w:val="28"/>
          <w:szCs w:val="28"/>
        </w:rPr>
      </w:pPr>
      <w:r>
        <w:rPr>
          <w:sz w:val="28"/>
          <w:szCs w:val="28"/>
        </w:rPr>
        <w:t xml:space="preserve">- </w:t>
      </w:r>
      <w:r w:rsidRPr="007E49E0">
        <w:rPr>
          <w:sz w:val="28"/>
          <w:szCs w:val="28"/>
        </w:rPr>
        <w:t xml:space="preserve">приобретение новых предприятий; </w:t>
      </w:r>
    </w:p>
    <w:p w:rsidR="004944E0" w:rsidRDefault="004944E0" w:rsidP="004944E0">
      <w:pPr>
        <w:spacing w:line="360" w:lineRule="auto"/>
        <w:ind w:firstLine="540"/>
        <w:jc w:val="both"/>
        <w:rPr>
          <w:sz w:val="28"/>
          <w:szCs w:val="28"/>
        </w:rPr>
      </w:pPr>
      <w:r>
        <w:rPr>
          <w:sz w:val="28"/>
          <w:szCs w:val="28"/>
        </w:rPr>
        <w:t xml:space="preserve">- </w:t>
      </w:r>
      <w:r w:rsidRPr="007E49E0">
        <w:rPr>
          <w:sz w:val="28"/>
          <w:szCs w:val="28"/>
        </w:rPr>
        <w:t xml:space="preserve">диверсификация (освоение новых областей бизнеса, стратегическая ориентация на создание многопрофильного производства). </w:t>
      </w:r>
    </w:p>
    <w:p w:rsidR="004944E0" w:rsidRPr="00265469" w:rsidRDefault="004944E0" w:rsidP="004944E0">
      <w:pPr>
        <w:spacing w:line="360" w:lineRule="auto"/>
        <w:ind w:firstLine="540"/>
        <w:jc w:val="both"/>
        <w:rPr>
          <w:sz w:val="28"/>
          <w:szCs w:val="28"/>
        </w:rPr>
      </w:pPr>
      <w:r w:rsidRPr="00265469">
        <w:rPr>
          <w:sz w:val="28"/>
          <w:szCs w:val="28"/>
        </w:rPr>
        <w:t xml:space="preserve">Для осуществления инвестиционной деятельности предприятия вырабатывают инвестиционную политику. Эта политика является частью стратегии развития предприятия и общей политики управления прибылью. Она заключается в выборе и реализации наиболее эффективных форм вложения капитала с целью расширения объема операционной деятельности и формирования инвестиционной прибыли. </w:t>
      </w:r>
    </w:p>
    <w:p w:rsidR="004944E0" w:rsidRDefault="004944E0" w:rsidP="004944E0">
      <w:pPr>
        <w:spacing w:line="360" w:lineRule="auto"/>
        <w:ind w:firstLine="540"/>
        <w:jc w:val="both"/>
        <w:rPr>
          <w:sz w:val="28"/>
          <w:szCs w:val="28"/>
        </w:rPr>
      </w:pPr>
      <w:r w:rsidRPr="00265469">
        <w:rPr>
          <w:sz w:val="28"/>
          <w:szCs w:val="28"/>
        </w:rPr>
        <w:t xml:space="preserve">В своей инвестиционной политике предприятие может выбирать различные ее виды: консервативная инвестиционная политика, компромиссная (умеренная) инвестиционная политика, агрессивная инвестиционная политика. </w:t>
      </w:r>
    </w:p>
    <w:p w:rsidR="004944E0" w:rsidRDefault="004944E0" w:rsidP="004944E0">
      <w:pPr>
        <w:spacing w:line="360" w:lineRule="auto"/>
        <w:ind w:firstLine="540"/>
        <w:jc w:val="both"/>
        <w:rPr>
          <w:rFonts w:eastAsia="MS Mincho"/>
          <w:iCs/>
          <w:sz w:val="28"/>
          <w:szCs w:val="28"/>
        </w:rPr>
      </w:pPr>
      <w:r>
        <w:rPr>
          <w:rFonts w:eastAsia="MS Mincho"/>
          <w:iCs/>
          <w:sz w:val="28"/>
          <w:szCs w:val="28"/>
        </w:rPr>
        <w:t xml:space="preserve">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 А 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w:t>
      </w:r>
      <w:r>
        <w:rPr>
          <w:rFonts w:eastAsia="MS Mincho"/>
          <w:iCs/>
          <w:sz w:val="28"/>
          <w:szCs w:val="28"/>
        </w:rPr>
        <w:lastRenderedPageBreak/>
        <w:t xml:space="preserve">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иностранных инвестиций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w:t>
      </w: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4944E0" w:rsidRDefault="004944E0" w:rsidP="00215107">
      <w:pPr>
        <w:pStyle w:val="1"/>
        <w:spacing w:line="360" w:lineRule="auto"/>
        <w:ind w:firstLine="709"/>
        <w:jc w:val="left"/>
        <w:rPr>
          <w:b w:val="0"/>
        </w:rPr>
      </w:pPr>
    </w:p>
    <w:p w:rsidR="00215107" w:rsidRPr="00215107" w:rsidRDefault="00215107" w:rsidP="00215107">
      <w:pPr>
        <w:pStyle w:val="1"/>
        <w:spacing w:line="360" w:lineRule="auto"/>
        <w:ind w:firstLine="709"/>
        <w:jc w:val="left"/>
        <w:rPr>
          <w:b w:val="0"/>
        </w:rPr>
      </w:pPr>
      <w:r w:rsidRPr="00215107">
        <w:rPr>
          <w:b w:val="0"/>
        </w:rPr>
        <w:lastRenderedPageBreak/>
        <w:t>Список использованных источников</w:t>
      </w:r>
    </w:p>
    <w:p w:rsidR="00215107" w:rsidRDefault="00215107" w:rsidP="00215107">
      <w:pPr>
        <w:spacing w:line="360" w:lineRule="auto"/>
        <w:jc w:val="both"/>
        <w:rPr>
          <w:sz w:val="28"/>
          <w:szCs w:val="28"/>
        </w:rPr>
      </w:pPr>
    </w:p>
    <w:p w:rsidR="00215107" w:rsidRPr="00B8781B" w:rsidRDefault="00215107" w:rsidP="00215107">
      <w:pPr>
        <w:numPr>
          <w:ilvl w:val="0"/>
          <w:numId w:val="17"/>
        </w:numPr>
        <w:spacing w:line="360" w:lineRule="auto"/>
        <w:jc w:val="both"/>
        <w:rPr>
          <w:sz w:val="28"/>
        </w:rPr>
      </w:pPr>
      <w:r w:rsidRPr="00B8781B">
        <w:rPr>
          <w:sz w:val="28"/>
          <w:szCs w:val="28"/>
        </w:rPr>
        <w:t xml:space="preserve">Федеральный закон от 9 июля </w:t>
      </w:r>
      <w:smartTag w:uri="urn:schemas-microsoft-com:office:smarttags" w:element="metricconverter">
        <w:smartTagPr>
          <w:attr w:name="ProductID" w:val="1999 г"/>
        </w:smartTagPr>
        <w:r w:rsidRPr="00B8781B">
          <w:rPr>
            <w:sz w:val="28"/>
            <w:szCs w:val="28"/>
          </w:rPr>
          <w:t>1999 г</w:t>
        </w:r>
      </w:smartTag>
      <w:r w:rsidRPr="00B8781B">
        <w:rPr>
          <w:sz w:val="28"/>
          <w:szCs w:val="28"/>
        </w:rPr>
        <w:t xml:space="preserve">. N 160-ФЗ «Об иностранных инвестициях в Российской Федерации» (с изменениями от 21 марта, 25 июля </w:t>
      </w:r>
      <w:smartTag w:uri="urn:schemas-microsoft-com:office:smarttags" w:element="metricconverter">
        <w:smartTagPr>
          <w:attr w:name="ProductID" w:val="2002 г"/>
        </w:smartTagPr>
        <w:r w:rsidRPr="00B8781B">
          <w:rPr>
            <w:sz w:val="28"/>
            <w:szCs w:val="28"/>
          </w:rPr>
          <w:t>2002 г</w:t>
        </w:r>
      </w:smartTag>
      <w:r w:rsidRPr="00B8781B">
        <w:rPr>
          <w:sz w:val="28"/>
          <w:szCs w:val="28"/>
        </w:rPr>
        <w:t>.)</w:t>
      </w:r>
    </w:p>
    <w:p w:rsidR="00215107" w:rsidRPr="000F4B87" w:rsidRDefault="00215107" w:rsidP="00215107">
      <w:pPr>
        <w:pStyle w:val="31"/>
        <w:widowControl w:val="0"/>
        <w:numPr>
          <w:ilvl w:val="0"/>
          <w:numId w:val="17"/>
        </w:numPr>
        <w:spacing w:after="0" w:line="360" w:lineRule="auto"/>
        <w:jc w:val="both"/>
        <w:rPr>
          <w:sz w:val="28"/>
          <w:szCs w:val="28"/>
        </w:rPr>
      </w:pPr>
      <w:r w:rsidRPr="000F4B87">
        <w:rPr>
          <w:color w:val="000000"/>
          <w:sz w:val="28"/>
          <w:szCs w:val="28"/>
        </w:rPr>
        <w:t>Бункина М.К., Семёнов А.М., Семёнов В.А Макроэкономика: Учебник 3-е издание пе</w:t>
      </w:r>
      <w:r w:rsidR="00D9349D">
        <w:rPr>
          <w:color w:val="000000"/>
          <w:sz w:val="28"/>
          <w:szCs w:val="28"/>
        </w:rPr>
        <w:t>реработанное и дополненное. 2007</w:t>
      </w:r>
      <w:r w:rsidRPr="000F4B87">
        <w:rPr>
          <w:color w:val="000000"/>
          <w:sz w:val="28"/>
          <w:szCs w:val="28"/>
        </w:rPr>
        <w:t>г.</w:t>
      </w:r>
    </w:p>
    <w:p w:rsidR="00215107" w:rsidRPr="000F4B87" w:rsidRDefault="00215107" w:rsidP="00215107">
      <w:pPr>
        <w:pStyle w:val="ac"/>
        <w:widowControl w:val="0"/>
        <w:numPr>
          <w:ilvl w:val="0"/>
          <w:numId w:val="17"/>
        </w:numPr>
        <w:tabs>
          <w:tab w:val="num" w:pos="540"/>
        </w:tabs>
        <w:spacing w:after="0" w:line="360" w:lineRule="auto"/>
        <w:jc w:val="both"/>
        <w:rPr>
          <w:sz w:val="28"/>
          <w:szCs w:val="28"/>
        </w:rPr>
      </w:pPr>
      <w:r w:rsidRPr="000F4B87">
        <w:rPr>
          <w:sz w:val="28"/>
          <w:szCs w:val="28"/>
        </w:rPr>
        <w:t>Быльцов С.Ф. Настольная книга российского инвестора: Учеб. практ. пособие/ С.Ф. Быль</w:t>
      </w:r>
      <w:r w:rsidR="00D9349D">
        <w:rPr>
          <w:sz w:val="28"/>
          <w:szCs w:val="28"/>
        </w:rPr>
        <w:t>цов. – СПб.: Бизнес-Пресса, 2008</w:t>
      </w:r>
      <w:r w:rsidRPr="000F4B87">
        <w:rPr>
          <w:sz w:val="28"/>
          <w:szCs w:val="28"/>
        </w:rPr>
        <w:t>. – 506 с.</w:t>
      </w:r>
    </w:p>
    <w:p w:rsidR="00215107" w:rsidRPr="000F4B87" w:rsidRDefault="00215107" w:rsidP="00215107">
      <w:pPr>
        <w:numPr>
          <w:ilvl w:val="0"/>
          <w:numId w:val="17"/>
        </w:numPr>
        <w:spacing w:line="360" w:lineRule="auto"/>
        <w:jc w:val="both"/>
        <w:rPr>
          <w:sz w:val="28"/>
          <w:szCs w:val="28"/>
        </w:rPr>
      </w:pPr>
      <w:r w:rsidRPr="000F4B87">
        <w:rPr>
          <w:sz w:val="28"/>
          <w:szCs w:val="28"/>
        </w:rPr>
        <w:t>Инвестиционная деятельность в России: условия, факторы, тенденци</w:t>
      </w:r>
      <w:r w:rsidR="00D15A6B">
        <w:rPr>
          <w:sz w:val="28"/>
          <w:szCs w:val="28"/>
        </w:rPr>
        <w:t>и. – М.: Госкомстат России, 2007</w:t>
      </w:r>
      <w:r w:rsidRPr="000F4B87">
        <w:rPr>
          <w:sz w:val="28"/>
          <w:szCs w:val="28"/>
        </w:rPr>
        <w:t>.</w:t>
      </w:r>
    </w:p>
    <w:p w:rsidR="00215107" w:rsidRPr="000F4B87" w:rsidRDefault="00215107" w:rsidP="00215107">
      <w:pPr>
        <w:pStyle w:val="aa"/>
        <w:numPr>
          <w:ilvl w:val="0"/>
          <w:numId w:val="17"/>
        </w:numPr>
        <w:spacing w:line="360" w:lineRule="auto"/>
        <w:jc w:val="both"/>
        <w:rPr>
          <w:rFonts w:ascii="Times New Roman" w:hAnsi="Times New Roman"/>
          <w:sz w:val="28"/>
          <w:szCs w:val="28"/>
        </w:rPr>
      </w:pPr>
      <w:r w:rsidRPr="000F4B87">
        <w:rPr>
          <w:rFonts w:ascii="Times New Roman" w:hAnsi="Times New Roman"/>
          <w:sz w:val="28"/>
          <w:szCs w:val="28"/>
        </w:rPr>
        <w:t>Инвестиционно-финансовый портфель/ Общ. ред. Н.Я. П</w:t>
      </w:r>
      <w:r w:rsidR="00D15A6B">
        <w:rPr>
          <w:rFonts w:ascii="Times New Roman" w:hAnsi="Times New Roman"/>
          <w:sz w:val="28"/>
          <w:szCs w:val="28"/>
        </w:rPr>
        <w:t>етракова, -М.: «Соминтек». 2008</w:t>
      </w:r>
    </w:p>
    <w:p w:rsidR="00215107" w:rsidRPr="000F4B87" w:rsidRDefault="00215107" w:rsidP="00215107">
      <w:pPr>
        <w:pStyle w:val="ac"/>
        <w:widowControl w:val="0"/>
        <w:numPr>
          <w:ilvl w:val="0"/>
          <w:numId w:val="17"/>
        </w:numPr>
        <w:tabs>
          <w:tab w:val="num" w:pos="540"/>
        </w:tabs>
        <w:spacing w:after="0" w:line="360" w:lineRule="auto"/>
        <w:jc w:val="both"/>
        <w:rPr>
          <w:sz w:val="28"/>
          <w:szCs w:val="28"/>
        </w:rPr>
      </w:pPr>
      <w:r w:rsidRPr="000F4B87">
        <w:rPr>
          <w:sz w:val="28"/>
          <w:szCs w:val="28"/>
        </w:rPr>
        <w:t xml:space="preserve">Касимов Ю.Ф. Основы теории оптимального портфеля </w:t>
      </w:r>
      <w:r w:rsidR="00D15A6B">
        <w:rPr>
          <w:sz w:val="28"/>
          <w:szCs w:val="28"/>
        </w:rPr>
        <w:t>ценных бумаг. – М.: Филинъ, 2009</w:t>
      </w:r>
      <w:r w:rsidRPr="000F4B87">
        <w:rPr>
          <w:sz w:val="28"/>
          <w:szCs w:val="28"/>
        </w:rPr>
        <w:t>. – 144 с.</w:t>
      </w:r>
    </w:p>
    <w:p w:rsidR="00215107" w:rsidRPr="000F4B87" w:rsidRDefault="00215107" w:rsidP="00215107">
      <w:pPr>
        <w:pStyle w:val="aa"/>
        <w:numPr>
          <w:ilvl w:val="0"/>
          <w:numId w:val="17"/>
        </w:numPr>
        <w:spacing w:line="360" w:lineRule="auto"/>
        <w:jc w:val="both"/>
        <w:rPr>
          <w:rFonts w:ascii="Times New Roman" w:hAnsi="Times New Roman"/>
          <w:sz w:val="28"/>
          <w:szCs w:val="28"/>
        </w:rPr>
      </w:pPr>
      <w:r w:rsidRPr="000F4B87">
        <w:rPr>
          <w:rFonts w:ascii="Times New Roman" w:hAnsi="Times New Roman"/>
          <w:sz w:val="28"/>
          <w:szCs w:val="28"/>
        </w:rPr>
        <w:t>Кидуэлл Д.С., Петерсон Р.Л., Блэкуэлл Д.У. Финансовые институты, рынки и деньги. - СПб: Изд</w:t>
      </w:r>
      <w:r w:rsidR="00D15A6B">
        <w:rPr>
          <w:rFonts w:ascii="Times New Roman" w:hAnsi="Times New Roman"/>
          <w:sz w:val="28"/>
          <w:szCs w:val="28"/>
        </w:rPr>
        <w:t>ательство «Питер», 2008</w:t>
      </w:r>
      <w:r w:rsidRPr="000F4B87">
        <w:rPr>
          <w:rFonts w:ascii="Times New Roman" w:hAnsi="Times New Roman"/>
          <w:sz w:val="28"/>
          <w:szCs w:val="28"/>
        </w:rPr>
        <w:t>.</w:t>
      </w:r>
    </w:p>
    <w:p w:rsidR="00215107" w:rsidRPr="000F4B87" w:rsidRDefault="00D9349D" w:rsidP="00215107">
      <w:pPr>
        <w:numPr>
          <w:ilvl w:val="0"/>
          <w:numId w:val="17"/>
        </w:numPr>
        <w:tabs>
          <w:tab w:val="num" w:pos="540"/>
        </w:tabs>
        <w:spacing w:line="360" w:lineRule="auto"/>
        <w:jc w:val="both"/>
        <w:rPr>
          <w:rFonts w:cs="Tahoma"/>
          <w:bCs/>
          <w:color w:val="000000"/>
          <w:kern w:val="36"/>
          <w:sz w:val="28"/>
          <w:szCs w:val="28"/>
        </w:rPr>
      </w:pPr>
      <w:r>
        <w:rPr>
          <w:sz w:val="28"/>
          <w:szCs w:val="28"/>
        </w:rPr>
        <w:t xml:space="preserve"> </w:t>
      </w:r>
      <w:r w:rsidR="00215107" w:rsidRPr="000F4B87">
        <w:rPr>
          <w:sz w:val="28"/>
          <w:szCs w:val="28"/>
        </w:rPr>
        <w:t>Крянев А.В. Основы финансового анализа и портфельного инвестирования в рыно</w:t>
      </w:r>
      <w:r w:rsidR="00D15A6B">
        <w:rPr>
          <w:sz w:val="28"/>
          <w:szCs w:val="28"/>
        </w:rPr>
        <w:t>чной экономике. – М.: МИФИ, 2006</w:t>
      </w:r>
      <w:r w:rsidR="00215107" w:rsidRPr="000F4B87">
        <w:rPr>
          <w:sz w:val="28"/>
          <w:szCs w:val="28"/>
        </w:rPr>
        <w:t>. – 52с.</w:t>
      </w:r>
    </w:p>
    <w:p w:rsidR="00215107" w:rsidRPr="000F4B87" w:rsidRDefault="00D9349D" w:rsidP="00215107">
      <w:pPr>
        <w:pStyle w:val="HTML"/>
        <w:numPr>
          <w:ilvl w:val="0"/>
          <w:numId w:val="17"/>
        </w:numPr>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5107" w:rsidRPr="000F4B87">
        <w:rPr>
          <w:rFonts w:ascii="Times New Roman" w:hAnsi="Times New Roman" w:cs="Times New Roman"/>
          <w:sz w:val="28"/>
          <w:szCs w:val="28"/>
        </w:rPr>
        <w:t>Мосина И., «Региональные аспекты управления портфелем ценных  бумаг»  /</w:t>
      </w:r>
      <w:r w:rsidR="00D15A6B">
        <w:rPr>
          <w:rFonts w:ascii="Times New Roman" w:hAnsi="Times New Roman" w:cs="Times New Roman"/>
          <w:sz w:val="28"/>
          <w:szCs w:val="28"/>
        </w:rPr>
        <w:t>/ Аудит и налогообложение.- 2007</w:t>
      </w:r>
      <w:r w:rsidR="00215107" w:rsidRPr="000F4B87">
        <w:rPr>
          <w:rFonts w:ascii="Times New Roman" w:hAnsi="Times New Roman" w:cs="Times New Roman"/>
          <w:sz w:val="28"/>
          <w:szCs w:val="28"/>
        </w:rPr>
        <w:t xml:space="preserve"> г.- №12(60)-C.22-23.</w:t>
      </w:r>
    </w:p>
    <w:p w:rsidR="00215107" w:rsidRPr="00D15A6B" w:rsidRDefault="00D9349D" w:rsidP="00215107">
      <w:pPr>
        <w:numPr>
          <w:ilvl w:val="0"/>
          <w:numId w:val="17"/>
        </w:numPr>
        <w:spacing w:line="360" w:lineRule="auto"/>
        <w:jc w:val="both"/>
        <w:rPr>
          <w:sz w:val="28"/>
          <w:szCs w:val="28"/>
        </w:rPr>
      </w:pPr>
      <w:r w:rsidRPr="00D15A6B">
        <w:rPr>
          <w:sz w:val="28"/>
          <w:szCs w:val="28"/>
        </w:rPr>
        <w:t xml:space="preserve"> </w:t>
      </w:r>
      <w:r w:rsidR="00215107" w:rsidRPr="00D15A6B">
        <w:rPr>
          <w:sz w:val="28"/>
          <w:szCs w:val="28"/>
        </w:rPr>
        <w:t xml:space="preserve">Рухлов А. Принципы портфельного инвестирования. </w:t>
      </w:r>
      <w:r w:rsidR="00D15A6B" w:rsidRPr="00D15A6B">
        <w:rPr>
          <w:sz w:val="28"/>
          <w:szCs w:val="28"/>
        </w:rPr>
        <w:t>- Финансы. Ценные бумаги. - 2006</w:t>
      </w:r>
      <w:r w:rsidR="00215107" w:rsidRPr="00D15A6B">
        <w:rPr>
          <w:sz w:val="28"/>
          <w:szCs w:val="28"/>
        </w:rPr>
        <w:t>.</w:t>
      </w:r>
    </w:p>
    <w:p w:rsidR="00215107" w:rsidRPr="000F4B87" w:rsidRDefault="00D9349D" w:rsidP="00215107">
      <w:pPr>
        <w:pStyle w:val="ac"/>
        <w:widowControl w:val="0"/>
        <w:numPr>
          <w:ilvl w:val="0"/>
          <w:numId w:val="17"/>
        </w:numPr>
        <w:tabs>
          <w:tab w:val="num" w:pos="540"/>
        </w:tabs>
        <w:spacing w:after="0" w:line="360" w:lineRule="auto"/>
        <w:jc w:val="both"/>
        <w:rPr>
          <w:sz w:val="28"/>
          <w:szCs w:val="28"/>
        </w:rPr>
      </w:pPr>
      <w:r w:rsidRPr="00D15A6B">
        <w:rPr>
          <w:sz w:val="28"/>
          <w:szCs w:val="28"/>
        </w:rPr>
        <w:t xml:space="preserve"> </w:t>
      </w:r>
      <w:r w:rsidR="00215107" w:rsidRPr="000F4B87">
        <w:rPr>
          <w:sz w:val="28"/>
          <w:szCs w:val="28"/>
        </w:rPr>
        <w:t xml:space="preserve">Рязанов Б. Теории портфельного инвестирования и их применение в условиях российского рынка // Рынок </w:t>
      </w:r>
      <w:r w:rsidR="00D15A6B">
        <w:rPr>
          <w:sz w:val="28"/>
          <w:szCs w:val="28"/>
        </w:rPr>
        <w:t>ценных бумаг – 2008</w:t>
      </w:r>
      <w:r w:rsidR="00215107" w:rsidRPr="000F4B87">
        <w:rPr>
          <w:sz w:val="28"/>
          <w:szCs w:val="28"/>
        </w:rPr>
        <w:t>. – №2. – С. – 59-63.</w:t>
      </w:r>
    </w:p>
    <w:p w:rsidR="00215107" w:rsidRPr="000F4B87" w:rsidRDefault="00D9349D" w:rsidP="00215107">
      <w:pPr>
        <w:pStyle w:val="31"/>
        <w:widowControl w:val="0"/>
        <w:numPr>
          <w:ilvl w:val="0"/>
          <w:numId w:val="17"/>
        </w:numPr>
        <w:spacing w:after="0" w:line="360" w:lineRule="auto"/>
        <w:jc w:val="both"/>
        <w:rPr>
          <w:sz w:val="28"/>
          <w:szCs w:val="28"/>
        </w:rPr>
      </w:pPr>
      <w:r>
        <w:rPr>
          <w:sz w:val="28"/>
          <w:szCs w:val="28"/>
        </w:rPr>
        <w:t xml:space="preserve"> </w:t>
      </w:r>
      <w:r w:rsidR="00215107" w:rsidRPr="000F4B87">
        <w:rPr>
          <w:sz w:val="28"/>
          <w:szCs w:val="28"/>
        </w:rPr>
        <w:t>Савицкий К.Л., Перцев А.П., Капитан М.Е. Инструментари</w:t>
      </w:r>
      <w:r w:rsidR="00D15A6B">
        <w:rPr>
          <w:sz w:val="28"/>
          <w:szCs w:val="28"/>
        </w:rPr>
        <w:t>й инвестора. – М.: ИНФРА-М, 2006</w:t>
      </w:r>
      <w:r w:rsidR="00215107" w:rsidRPr="000F4B87">
        <w:rPr>
          <w:sz w:val="28"/>
          <w:szCs w:val="28"/>
        </w:rPr>
        <w:t xml:space="preserve">. </w:t>
      </w:r>
    </w:p>
    <w:p w:rsidR="00215107" w:rsidRPr="000F4B87" w:rsidRDefault="00D9349D" w:rsidP="00215107">
      <w:pPr>
        <w:pStyle w:val="aa"/>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 </w:t>
      </w:r>
      <w:r w:rsidR="00215107" w:rsidRPr="000F4B87">
        <w:rPr>
          <w:rFonts w:ascii="Times New Roman" w:hAnsi="Times New Roman"/>
          <w:sz w:val="28"/>
          <w:szCs w:val="28"/>
        </w:rPr>
        <w:t>Стоянова Е.С. Финансовый менеджмент. Российская практика.</w:t>
      </w:r>
      <w:r w:rsidR="00D15A6B">
        <w:rPr>
          <w:rFonts w:ascii="Times New Roman" w:hAnsi="Times New Roman"/>
          <w:sz w:val="28"/>
          <w:szCs w:val="28"/>
        </w:rPr>
        <w:t>- М.: Изд-во «Перспектива», 2009</w:t>
      </w:r>
    </w:p>
    <w:p w:rsidR="00215107" w:rsidRPr="000F4B87" w:rsidRDefault="00215107" w:rsidP="00215107">
      <w:pPr>
        <w:pStyle w:val="ac"/>
        <w:widowControl w:val="0"/>
        <w:numPr>
          <w:ilvl w:val="0"/>
          <w:numId w:val="17"/>
        </w:numPr>
        <w:tabs>
          <w:tab w:val="num" w:pos="540"/>
        </w:tabs>
        <w:spacing w:after="0" w:line="360" w:lineRule="auto"/>
        <w:jc w:val="both"/>
        <w:rPr>
          <w:sz w:val="28"/>
          <w:szCs w:val="28"/>
        </w:rPr>
      </w:pPr>
      <w:r w:rsidRPr="000F4B87">
        <w:rPr>
          <w:sz w:val="28"/>
          <w:szCs w:val="28"/>
        </w:rPr>
        <w:t xml:space="preserve">Шарп У., Александер Г., Бэйли Дж. Инвестиции: </w:t>
      </w:r>
      <w:r w:rsidR="00D15A6B">
        <w:rPr>
          <w:sz w:val="28"/>
          <w:szCs w:val="28"/>
        </w:rPr>
        <w:t>Пер. с англ. – М.: ИНФРА-М, 2008</w:t>
      </w:r>
      <w:r w:rsidRPr="000F4B87">
        <w:rPr>
          <w:sz w:val="28"/>
          <w:szCs w:val="28"/>
        </w:rPr>
        <w:t xml:space="preserve">. </w:t>
      </w:r>
    </w:p>
    <w:p w:rsidR="004944E0" w:rsidRDefault="00215107" w:rsidP="00F226EF">
      <w:pPr>
        <w:spacing w:line="360" w:lineRule="auto"/>
        <w:jc w:val="center"/>
        <w:rPr>
          <w:sz w:val="28"/>
        </w:rPr>
      </w:pPr>
      <w:r>
        <w:rPr>
          <w:sz w:val="28"/>
        </w:rPr>
        <w:lastRenderedPageBreak/>
        <w:t xml:space="preserve">                                                                                                               </w:t>
      </w:r>
    </w:p>
    <w:p w:rsidR="00F226EF" w:rsidRDefault="004944E0" w:rsidP="00F226EF">
      <w:pPr>
        <w:spacing w:line="360" w:lineRule="auto"/>
        <w:jc w:val="center"/>
        <w:rPr>
          <w:sz w:val="28"/>
        </w:rPr>
      </w:pPr>
      <w:r>
        <w:rPr>
          <w:sz w:val="28"/>
        </w:rPr>
        <w:t xml:space="preserve">                                                                                                              </w:t>
      </w:r>
      <w:r w:rsidR="00215107">
        <w:rPr>
          <w:sz w:val="28"/>
        </w:rPr>
        <w:t xml:space="preserve"> </w:t>
      </w:r>
      <w:r w:rsidR="00F226EF">
        <w:rPr>
          <w:sz w:val="28"/>
        </w:rPr>
        <w:t>Приложение 1</w:t>
      </w:r>
    </w:p>
    <w:p w:rsidR="00F226EF" w:rsidRDefault="00F226EF" w:rsidP="00F226EF">
      <w:pPr>
        <w:spacing w:line="360" w:lineRule="auto"/>
        <w:jc w:val="center"/>
        <w:rPr>
          <w:sz w:val="28"/>
        </w:rPr>
      </w:pPr>
    </w:p>
    <w:p w:rsidR="00F226EF" w:rsidRPr="001F4AD4" w:rsidRDefault="00F226EF" w:rsidP="00F226EF">
      <w:pPr>
        <w:spacing w:line="360" w:lineRule="auto"/>
        <w:jc w:val="center"/>
        <w:rPr>
          <w:sz w:val="28"/>
        </w:rPr>
      </w:pPr>
      <w:r w:rsidRPr="001F4AD4">
        <w:rPr>
          <w:sz w:val="28"/>
        </w:rPr>
        <w:t>Финансовые источники, виды и объекты инвестиций</w:t>
      </w:r>
    </w:p>
    <w:p w:rsidR="00F226EF" w:rsidRDefault="00F226EF" w:rsidP="00F226EF">
      <w:pPr>
        <w:spacing w:line="360" w:lineRule="auto"/>
        <w:ind w:firstLine="709"/>
        <w:jc w:val="both"/>
        <w:rPr>
          <w:sz w:val="28"/>
        </w:rPr>
      </w:pPr>
    </w:p>
    <w:p w:rsidR="00F226EF" w:rsidRDefault="00746353" w:rsidP="00F226EF">
      <w:pPr>
        <w:spacing w:line="360" w:lineRule="auto"/>
        <w:ind w:firstLine="709"/>
        <w:jc w:val="both"/>
        <w:rPr>
          <w:sz w:val="28"/>
        </w:rPr>
      </w:pPr>
      <w:r>
        <w:rPr>
          <w:noProof/>
          <w:sz w:val="28"/>
        </w:rPr>
        <w:pict>
          <v:group id="_x0000_s1026" style="position:absolute;left:0;text-align:left;margin-left:6.4pt;margin-top:23.7pt;width:468.8pt;height:367.2pt;z-index:251660288" coordorigin="1152,1152" coordsize="10224,7344">
            <v:group id="_x0000_s1027" style="position:absolute;left:1728;top:1152;width:8352;height:1296" coordorigin="1728,1152" coordsize="8352,1296">
              <v:shapetype id="_x0000_t202" coordsize="21600,21600" o:spt="202" path="m,l,21600r21600,l21600,xe">
                <v:stroke joinstyle="miter"/>
                <v:path gradientshapeok="t" o:connecttype="rect"/>
              </v:shapetype>
              <v:shape id="_x0000_s1028" type="#_x0000_t202" style="position:absolute;left:1728;top:1152;width:2304;height:1296" fillcolor="aqua" strokecolor="blue" strokeweight="2.25pt">
                <v:textbox style="mso-next-textbox:#_x0000_s1028">
                  <w:txbxContent>
                    <w:p w:rsidR="00F226EF" w:rsidRDefault="00F226EF" w:rsidP="00F226EF">
                      <w:pPr>
                        <w:pStyle w:val="22"/>
                      </w:pPr>
                      <w:r>
                        <w:t>Финансовые ресурсы инвестиционной деятельности</w:t>
                      </w:r>
                    </w:p>
                  </w:txbxContent>
                </v:textbox>
              </v:shape>
              <v:shape id="_x0000_s1029" type="#_x0000_t202" style="position:absolute;left:4752;top:1152;width:2304;height:1296" fillcolor="aqua" strokecolor="blue" strokeweight="2.25pt">
                <v:textbox style="mso-next-textbox:#_x0000_s1029">
                  <w:txbxContent>
                    <w:p w:rsidR="00F226EF" w:rsidRDefault="00F226EF" w:rsidP="00F226EF">
                      <w:pPr>
                        <w:jc w:val="center"/>
                      </w:pPr>
                    </w:p>
                    <w:p w:rsidR="00F226EF" w:rsidRDefault="00F226EF" w:rsidP="00F226EF">
                      <w:pPr>
                        <w:jc w:val="center"/>
                      </w:pPr>
                      <w:r>
                        <w:t>Инвестиции</w:t>
                      </w:r>
                    </w:p>
                  </w:txbxContent>
                </v:textbox>
              </v:shape>
              <v:shape id="_x0000_s1030" type="#_x0000_t202" style="position:absolute;left:7776;top:1152;width:2304;height:1296" fillcolor="aqua" strokecolor="blue" strokeweight="2.25pt">
                <v:textbox style="mso-next-textbox:#_x0000_s1030">
                  <w:txbxContent>
                    <w:p w:rsidR="00F226EF" w:rsidRDefault="00F226EF" w:rsidP="00F226EF">
                      <w:pPr>
                        <w:jc w:val="center"/>
                      </w:pPr>
                      <w:r>
                        <w:t>Объекты инвестиционной деятельности</w:t>
                      </w:r>
                    </w:p>
                  </w:txbxContent>
                </v:textbox>
              </v:shape>
              <v:line id="_x0000_s1031" style="position:absolute" from="4032,1728" to="4752,1728" strokecolor="blue" strokeweight="2.25pt">
                <v:stroke endarrow="block"/>
              </v:line>
              <v:line id="_x0000_s1032" style="position:absolute" from="7056,1728" to="7776,1728" strokecolor="blue" strokeweight="2.25pt">
                <v:stroke endarrow="block"/>
              </v:line>
            </v:group>
            <v:group id="_x0000_s1033" style="position:absolute;left:1152;top:1728;width:10224;height:6768" coordorigin="1152,1728" coordsize="10224,6768">
              <v:group id="_x0000_s1034" style="position:absolute;left:1152;top:1728;width:3600;height:6768" coordorigin="1152,1728" coordsize="3600,6768">
                <v:group id="_x0000_s1035" style="position:absolute;left:1440;top:2736;width:3312;height:5760" coordorigin="1440,2736" coordsize="3312,5760">
                  <v:shape id="_x0000_s1036" type="#_x0000_t202" style="position:absolute;left:1440;top:2736;width:3312;height:864" fillcolor="aqua" strokecolor="blue" strokeweight="2.25pt">
                    <v:textbox style="mso-next-textbox:#_x0000_s1036">
                      <w:txbxContent>
                        <w:p w:rsidR="00F226EF" w:rsidRDefault="00F226EF" w:rsidP="00F226EF">
                          <w:pPr>
                            <w:jc w:val="center"/>
                          </w:pPr>
                          <w:r>
                            <w:t>Собственные финансовые ресурсы</w:t>
                          </w:r>
                        </w:p>
                      </w:txbxContent>
                    </v:textbox>
                  </v:shape>
                  <v:shape id="_x0000_s1037" type="#_x0000_t202" style="position:absolute;left:1440;top:3888;width:3312;height:864" fillcolor="aqua" strokecolor="blue" strokeweight="2.25pt">
                    <v:textbox style="mso-next-textbox:#_x0000_s1037">
                      <w:txbxContent>
                        <w:p w:rsidR="00F226EF" w:rsidRDefault="00F226EF" w:rsidP="00F226EF">
                          <w:pPr>
                            <w:jc w:val="center"/>
                          </w:pPr>
                          <w:r>
                            <w:t>Заемные средства: кредиты, облигационные займы и др.</w:t>
                          </w:r>
                        </w:p>
                      </w:txbxContent>
                    </v:textbox>
                  </v:shape>
                  <v:shape id="_x0000_s1038" type="#_x0000_t202" style="position:absolute;left:1440;top:5040;width:3312;height:1008" fillcolor="aqua" strokecolor="blue" strokeweight="2.25pt">
                    <v:textbox style="mso-next-textbox:#_x0000_s1038">
                      <w:txbxContent>
                        <w:p w:rsidR="00F226EF" w:rsidRDefault="00F226EF" w:rsidP="00F226EF">
                          <w:pPr>
                            <w:jc w:val="center"/>
                          </w:pPr>
                          <w:r>
                            <w:t>Привлеченные средства: от продажи акций, паевые и иные взносы</w:t>
                          </w:r>
                        </w:p>
                      </w:txbxContent>
                    </v:textbox>
                  </v:shape>
                  <v:shape id="_x0000_s1039" type="#_x0000_t202" style="position:absolute;left:1440;top:6336;width:3312;height:1296" fillcolor="aqua" strokecolor="blue" strokeweight="2.25pt">
                    <v:textbox style="mso-next-textbox:#_x0000_s1039">
                      <w:txbxContent>
                        <w:p w:rsidR="00F226EF" w:rsidRDefault="00F226EF" w:rsidP="00F226EF">
                          <w:pPr>
                            <w:jc w:val="center"/>
                          </w:pPr>
                          <w:r>
                            <w:t>Ассигнования из государственных и местных бюджетов, внебюджетных фондов</w:t>
                          </w:r>
                        </w:p>
                      </w:txbxContent>
                    </v:textbox>
                  </v:shape>
                  <v:shape id="_x0000_s1040" type="#_x0000_t202" style="position:absolute;left:1440;top:7920;width:3312;height:576" fillcolor="aqua" strokecolor="blue" strokeweight="2.25pt">
                    <v:textbox style="mso-next-textbox:#_x0000_s1040">
                      <w:txbxContent>
                        <w:p w:rsidR="00F226EF" w:rsidRDefault="00F226EF" w:rsidP="00F226EF">
                          <w:pPr>
                            <w:jc w:val="center"/>
                          </w:pPr>
                          <w:r>
                            <w:t>Иностранные инвестиции</w:t>
                          </w:r>
                        </w:p>
                      </w:txbxContent>
                    </v:textbox>
                  </v:shape>
                </v:group>
                <v:group id="_x0000_s1041" style="position:absolute;left:1152;top:1728;width:576;height:6480" coordorigin="1152,1728" coordsize="576,6480">
                  <v:line id="_x0000_s1042" style="position:absolute;flip:x" from="1152,1728" to="1728,1728" strokecolor="blue" strokeweight="2.25pt"/>
                  <v:line id="_x0000_s1043" style="position:absolute" from="1152,1728" to="1152,8208" strokecolor="blue" strokeweight="2.25pt"/>
                  <v:line id="_x0000_s1044" style="position:absolute" from="1152,8208" to="1440,8208" strokecolor="blue" strokeweight="2.25pt"/>
                  <v:line id="_x0000_s1045" style="position:absolute" from="1152,6912" to="1440,6912" strokecolor="blue" strokeweight="2.25pt"/>
                  <v:line id="_x0000_s1046" style="position:absolute" from="1152,5472" to="1440,5472" strokecolor="blue" strokeweight="2.25pt"/>
                  <v:line id="_x0000_s1047" style="position:absolute" from="1152,3168" to="1440,3168" strokecolor="blue" strokeweight="2.25pt"/>
                  <v:line id="_x0000_s1048" style="position:absolute" from="1152,4320" to="1440,4320" strokecolor="blue" strokeweight="2.25pt"/>
                </v:group>
              </v:group>
              <v:group id="_x0000_s1049" style="position:absolute;left:5040;top:2448;width:2880;height:5904" coordorigin="5040,2448" coordsize="2880,5904">
                <v:group id="_x0000_s1050" style="position:absolute;left:5328;top:2880;width:2592;height:5472" coordorigin="5328,2880" coordsize="2592,5472">
                  <v:shape id="_x0000_s1051" type="#_x0000_t202" style="position:absolute;left:5328;top:2880;width:2592;height:576" fillcolor="aqua" strokecolor="blue" strokeweight="2.25pt">
                    <v:textbox style="mso-next-textbox:#_x0000_s1051">
                      <w:txbxContent>
                        <w:p w:rsidR="00F226EF" w:rsidRDefault="00F226EF" w:rsidP="00F226EF">
                          <w:pPr>
                            <w:jc w:val="center"/>
                          </w:pPr>
                          <w:r>
                            <w:t>Денежные средства</w:t>
                          </w:r>
                        </w:p>
                      </w:txbxContent>
                    </v:textbox>
                  </v:shape>
                  <v:shape id="_x0000_s1052" type="#_x0000_t202" style="position:absolute;left:5328;top:3888;width:2592;height:720" fillcolor="aqua" strokecolor="blue" strokeweight="2.25pt">
                    <v:textbox style="mso-next-textbox:#_x0000_s1052">
                      <w:txbxContent>
                        <w:p w:rsidR="00F226EF" w:rsidRDefault="00F226EF" w:rsidP="00F226EF">
                          <w:pPr>
                            <w:jc w:val="center"/>
                          </w:pPr>
                          <w:r>
                            <w:t>Акции и другие ценные бумаги</w:t>
                          </w:r>
                        </w:p>
                      </w:txbxContent>
                    </v:textbox>
                  </v:shape>
                  <v:shape id="_x0000_s1053" type="#_x0000_t202" style="position:absolute;left:5328;top:5184;width:2592;height:720" fillcolor="aqua" strokecolor="blue" strokeweight="2.25pt">
                    <v:textbox style="mso-next-textbox:#_x0000_s1053">
                      <w:txbxContent>
                        <w:p w:rsidR="00F226EF" w:rsidRDefault="00F226EF" w:rsidP="00F226EF">
                          <w:pPr>
                            <w:jc w:val="center"/>
                          </w:pPr>
                          <w:r>
                            <w:t>Машины, оборудование</w:t>
                          </w:r>
                        </w:p>
                      </w:txbxContent>
                    </v:textbox>
                  </v:shape>
                  <v:shape id="_x0000_s1054" type="#_x0000_t202" style="position:absolute;left:5328;top:6336;width:2592;height:720" fillcolor="aqua" strokecolor="blue" strokeweight="2.25pt">
                    <v:textbox style="mso-next-textbox:#_x0000_s1054">
                      <w:txbxContent>
                        <w:p w:rsidR="00F226EF" w:rsidRDefault="00F226EF" w:rsidP="00F226EF">
                          <w:pPr>
                            <w:jc w:val="center"/>
                          </w:pPr>
                          <w:r>
                            <w:t>Лицензии, технологии</w:t>
                          </w:r>
                        </w:p>
                      </w:txbxContent>
                    </v:textbox>
                  </v:shape>
                  <v:shape id="_x0000_s1055" type="#_x0000_t202" style="position:absolute;left:5328;top:7632;width:2592;height:720" fillcolor="aqua" strokecolor="blue" strokeweight="2.25pt">
                    <v:textbox style="mso-next-textbox:#_x0000_s1055">
                      <w:txbxContent>
                        <w:p w:rsidR="00F226EF" w:rsidRDefault="00F226EF" w:rsidP="00F226EF">
                          <w:pPr>
                            <w:jc w:val="center"/>
                          </w:pPr>
                          <w:r>
                            <w:t>Имущественные права</w:t>
                          </w:r>
                        </w:p>
                      </w:txbxContent>
                    </v:textbox>
                  </v:shape>
                </v:group>
                <v:group id="_x0000_s1056" style="position:absolute;left:5040;top:2448;width:288;height:5616" coordorigin="5040,2448" coordsize="288,5616">
                  <v:line id="_x0000_s1057" style="position:absolute" from="5040,2448" to="5040,8064" strokecolor="blue" strokeweight="2.25pt"/>
                  <v:line id="_x0000_s1058" style="position:absolute" from="5040,3168" to="5328,3168" strokecolor="blue" strokeweight="2.25pt"/>
                  <v:line id="_x0000_s1059" style="position:absolute" from="5040,4176" to="5328,4176" strokecolor="blue" strokeweight="2.25pt"/>
                  <v:line id="_x0000_s1060" style="position:absolute" from="5040,5472" to="5328,5472" strokecolor="blue" strokeweight="2.25pt"/>
                  <v:line id="_x0000_s1061" style="position:absolute" from="5040,6624" to="5328,6624" strokecolor="blue" strokeweight="2.25pt"/>
                  <v:line id="_x0000_s1062" style="position:absolute" from="5040,8064" to="5328,8064" strokecolor="blue" strokeweight="2.25pt"/>
                </v:group>
              </v:group>
              <v:group id="_x0000_s1063" style="position:absolute;left:8352;top:2448;width:3024;height:5904" coordorigin="8352,2448" coordsize="3024,5904">
                <v:group id="_x0000_s1064" style="position:absolute;left:8640;top:2880;width:2736;height:5472" coordorigin="8640,2880" coordsize="2736,5472">
                  <v:shape id="_x0000_s1065" type="#_x0000_t202" style="position:absolute;left:8640;top:2880;width:2736;height:720" fillcolor="aqua" strokecolor="blue" strokeweight="2.25pt">
                    <v:textbox style="mso-next-textbox:#_x0000_s1065">
                      <w:txbxContent>
                        <w:p w:rsidR="00F226EF" w:rsidRDefault="00F226EF" w:rsidP="00F226EF">
                          <w:pPr>
                            <w:jc w:val="center"/>
                          </w:pPr>
                          <w:r>
                            <w:t>Основные фонды и оборотные средства</w:t>
                          </w:r>
                        </w:p>
                      </w:txbxContent>
                    </v:textbox>
                  </v:shape>
                  <v:shape id="_x0000_s1066" type="#_x0000_t202" style="position:absolute;left:8640;top:6480;width:2736;height:576" fillcolor="aqua" strokecolor="blue" strokeweight="2.25pt">
                    <v:textbox style="mso-next-textbox:#_x0000_s1066">
                      <w:txbxContent>
                        <w:p w:rsidR="00F226EF" w:rsidRDefault="00F226EF" w:rsidP="00F226EF">
                          <w:pPr>
                            <w:jc w:val="center"/>
                          </w:pPr>
                          <w:r>
                            <w:t>Имущественные права</w:t>
                          </w:r>
                        </w:p>
                      </w:txbxContent>
                    </v:textbox>
                  </v:shape>
                  <v:shape id="_x0000_s1067" type="#_x0000_t202" style="position:absolute;left:8640;top:4032;width:2736;height:576" fillcolor="aqua" strokecolor="blue" strokeweight="2.25pt">
                    <v:textbox style="mso-next-textbox:#_x0000_s1067">
                      <w:txbxContent>
                        <w:p w:rsidR="00F226EF" w:rsidRDefault="00F226EF" w:rsidP="00F226EF">
                          <w:pPr>
                            <w:jc w:val="center"/>
                          </w:pPr>
                          <w:r>
                            <w:t>Ценные бумаги</w:t>
                          </w:r>
                        </w:p>
                      </w:txbxContent>
                    </v:textbox>
                  </v:shape>
                  <v:shape id="_x0000_s1068" type="#_x0000_t202" style="position:absolute;left:8640;top:5184;width:2736;height:720" fillcolor="aqua" strokecolor="blue" strokeweight="2.25pt">
                    <v:textbox style="mso-next-textbox:#_x0000_s1068">
                      <w:txbxContent>
                        <w:p w:rsidR="00F226EF" w:rsidRDefault="00F226EF" w:rsidP="00F226EF">
                          <w:pPr>
                            <w:jc w:val="center"/>
                          </w:pPr>
                          <w:r>
                            <w:t>Научно-техническая продукция</w:t>
                          </w:r>
                        </w:p>
                      </w:txbxContent>
                    </v:textbox>
                  </v:shape>
                  <v:shape id="_x0000_s1069" type="#_x0000_t202" style="position:absolute;left:8640;top:7632;width:2736;height:720" fillcolor="aqua" strokecolor="blue" strokeweight="2.25pt">
                    <v:textbox style="mso-next-textbox:#_x0000_s1069">
                      <w:txbxContent>
                        <w:p w:rsidR="00F226EF" w:rsidRDefault="00F226EF" w:rsidP="00F226EF">
                          <w:pPr>
                            <w:jc w:val="center"/>
                          </w:pPr>
                          <w:r>
                            <w:t>Права на интеллектуальную собственность</w:t>
                          </w:r>
                        </w:p>
                      </w:txbxContent>
                    </v:textbox>
                  </v:shape>
                </v:group>
                <v:group id="_x0000_s1070" style="position:absolute;left:8352;top:2448;width:288;height:5616" coordorigin="8352,2448" coordsize="288,5616">
                  <v:line id="_x0000_s1071" style="position:absolute" from="8352,2448" to="8352,8064" strokecolor="blue" strokeweight="2.25pt"/>
                  <v:line id="_x0000_s1072" style="position:absolute" from="8352,3168" to="8640,3168" strokecolor="blue" strokeweight="2.25pt"/>
                  <v:line id="_x0000_s1073" style="position:absolute" from="8352,4320" to="8640,4320" strokecolor="blue" strokeweight="2.25pt"/>
                  <v:line id="_x0000_s1074" style="position:absolute" from="8352,5472" to="8640,5472" strokecolor="blue" strokeweight="2.25pt"/>
                  <v:line id="_x0000_s1075" style="position:absolute" from="8352,6768" to="8640,6768" strokecolor="blue" strokeweight="2.25pt"/>
                  <v:line id="_x0000_s1076" style="position:absolute" from="8352,8064" to="8640,8064" strokecolor="blue" strokeweight="2.25pt"/>
                </v:group>
              </v:group>
            </v:group>
          </v:group>
        </w:pict>
      </w:r>
    </w:p>
    <w:p w:rsidR="00F226EF" w:rsidRPr="001F4AD4" w:rsidRDefault="00F226EF" w:rsidP="00F226EF">
      <w:pPr>
        <w:spacing w:line="360" w:lineRule="auto"/>
        <w:ind w:firstLine="709"/>
        <w:jc w:val="both"/>
        <w:rPr>
          <w:sz w:val="28"/>
        </w:rPr>
      </w:pPr>
    </w:p>
    <w:p w:rsidR="00F226EF" w:rsidRPr="001F4AD4" w:rsidRDefault="00F226EF" w:rsidP="00F226EF">
      <w:pPr>
        <w:pStyle w:val="a3"/>
        <w:spacing w:before="0" w:beforeAutospacing="0" w:after="0" w:afterAutospacing="0" w:line="360" w:lineRule="auto"/>
        <w:ind w:firstLine="709"/>
        <w:jc w:val="both"/>
        <w:rPr>
          <w:rFonts w:ascii="Times New Roman" w:eastAsia="Times New Roman" w:hAnsi="Times New Roman" w:cs="Times New Roman"/>
          <w:noProof/>
          <w:sz w:val="28"/>
        </w:rPr>
      </w:pPr>
    </w:p>
    <w:p w:rsidR="00F226EF" w:rsidRPr="001F4AD4" w:rsidRDefault="00F226EF" w:rsidP="00F226EF">
      <w:pPr>
        <w:spacing w:line="360" w:lineRule="auto"/>
        <w:ind w:firstLine="709"/>
        <w:jc w:val="both"/>
        <w:rPr>
          <w:sz w:val="28"/>
        </w:rPr>
      </w:pPr>
    </w:p>
    <w:p w:rsidR="00F226EF" w:rsidRPr="001F4AD4" w:rsidRDefault="00F226EF" w:rsidP="00F226EF">
      <w:pPr>
        <w:spacing w:line="360" w:lineRule="auto"/>
        <w:ind w:firstLine="709"/>
        <w:jc w:val="both"/>
        <w:rPr>
          <w:sz w:val="28"/>
        </w:rPr>
      </w:pPr>
    </w:p>
    <w:p w:rsidR="00F226EF" w:rsidRPr="001F4AD4" w:rsidRDefault="00F226EF" w:rsidP="00F226EF">
      <w:pPr>
        <w:spacing w:line="360" w:lineRule="auto"/>
        <w:ind w:firstLine="709"/>
        <w:jc w:val="both"/>
        <w:rPr>
          <w:sz w:val="28"/>
        </w:rPr>
      </w:pPr>
    </w:p>
    <w:p w:rsidR="00F226EF" w:rsidRPr="001F4AD4" w:rsidRDefault="00F226EF" w:rsidP="00F226EF">
      <w:pPr>
        <w:spacing w:line="360" w:lineRule="auto"/>
        <w:ind w:firstLine="709"/>
        <w:jc w:val="both"/>
        <w:rPr>
          <w:sz w:val="28"/>
        </w:rPr>
      </w:pPr>
    </w:p>
    <w:p w:rsidR="00F226EF" w:rsidRPr="001F4AD4" w:rsidRDefault="00F226EF" w:rsidP="00F226EF">
      <w:pPr>
        <w:spacing w:line="360" w:lineRule="auto"/>
        <w:ind w:firstLine="709"/>
        <w:jc w:val="both"/>
        <w:rPr>
          <w:sz w:val="28"/>
        </w:rPr>
      </w:pPr>
    </w:p>
    <w:p w:rsidR="00F226EF" w:rsidRPr="001F4AD4" w:rsidRDefault="00F226EF" w:rsidP="00F226EF">
      <w:pPr>
        <w:spacing w:line="360" w:lineRule="auto"/>
        <w:ind w:firstLine="709"/>
        <w:jc w:val="both"/>
        <w:rPr>
          <w:sz w:val="28"/>
        </w:rPr>
      </w:pPr>
    </w:p>
    <w:p w:rsidR="00F226EF" w:rsidRPr="001F4AD4" w:rsidRDefault="00F226EF" w:rsidP="00F226EF">
      <w:pPr>
        <w:spacing w:line="360" w:lineRule="auto"/>
        <w:ind w:firstLine="709"/>
        <w:jc w:val="both"/>
        <w:rPr>
          <w:sz w:val="28"/>
        </w:rPr>
      </w:pPr>
    </w:p>
    <w:p w:rsidR="00F226EF" w:rsidRPr="001F4AD4" w:rsidRDefault="00F226EF" w:rsidP="00F226EF">
      <w:pPr>
        <w:spacing w:line="360" w:lineRule="auto"/>
        <w:ind w:firstLine="709"/>
        <w:jc w:val="both"/>
        <w:rPr>
          <w:sz w:val="28"/>
        </w:rPr>
      </w:pPr>
    </w:p>
    <w:p w:rsidR="00F226EF" w:rsidRDefault="00F226EF" w:rsidP="00F226EF">
      <w:pPr>
        <w:spacing w:line="360" w:lineRule="auto"/>
        <w:rPr>
          <w:sz w:val="28"/>
        </w:rPr>
      </w:pPr>
    </w:p>
    <w:p w:rsidR="00F226EF" w:rsidRDefault="00F226EF" w:rsidP="00F226EF">
      <w:pPr>
        <w:spacing w:line="360" w:lineRule="auto"/>
        <w:rPr>
          <w:sz w:val="28"/>
        </w:rPr>
      </w:pPr>
    </w:p>
    <w:p w:rsidR="00F226EF" w:rsidRDefault="00F226EF" w:rsidP="00F226EF">
      <w:pPr>
        <w:spacing w:line="360" w:lineRule="auto"/>
        <w:rPr>
          <w:sz w:val="28"/>
        </w:rPr>
      </w:pPr>
    </w:p>
    <w:p w:rsidR="00F226EF" w:rsidRDefault="00F226EF" w:rsidP="00F226EF">
      <w:pPr>
        <w:spacing w:line="360" w:lineRule="auto"/>
        <w:rPr>
          <w:sz w:val="28"/>
        </w:rPr>
      </w:pPr>
    </w:p>
    <w:p w:rsidR="00F226EF" w:rsidRDefault="00F226EF" w:rsidP="00F226EF">
      <w:pPr>
        <w:spacing w:line="360" w:lineRule="auto"/>
        <w:rPr>
          <w:sz w:val="28"/>
        </w:rPr>
      </w:pPr>
    </w:p>
    <w:p w:rsidR="00F226EF" w:rsidRDefault="00F226EF" w:rsidP="00F226EF">
      <w:pPr>
        <w:spacing w:line="360" w:lineRule="auto"/>
        <w:rPr>
          <w:sz w:val="28"/>
        </w:rPr>
      </w:pPr>
    </w:p>
    <w:p w:rsidR="00F226EF" w:rsidRPr="001F4AD4" w:rsidRDefault="00F226EF" w:rsidP="00F226EF">
      <w:pPr>
        <w:spacing w:line="360" w:lineRule="auto"/>
        <w:rPr>
          <w:sz w:val="28"/>
        </w:rPr>
      </w:pPr>
    </w:p>
    <w:p w:rsidR="00F226EF" w:rsidRPr="00D50312" w:rsidRDefault="00F226EF" w:rsidP="00F226EF">
      <w:pPr>
        <w:rPr>
          <w:sz w:val="28"/>
          <w:szCs w:val="28"/>
        </w:rPr>
      </w:pPr>
    </w:p>
    <w:p w:rsidR="00473971" w:rsidRPr="00F226EF" w:rsidRDefault="00473971">
      <w:pPr>
        <w:rPr>
          <w:sz w:val="28"/>
          <w:szCs w:val="28"/>
        </w:rPr>
      </w:pPr>
      <w:bookmarkStart w:id="4" w:name="_GoBack"/>
      <w:bookmarkEnd w:id="4"/>
    </w:p>
    <w:sectPr w:rsidR="00473971" w:rsidRPr="00F226EF" w:rsidSect="004944E0">
      <w:footerReference w:type="default" r:id="rId7"/>
      <w:pgSz w:w="11906" w:h="16838"/>
      <w:pgMar w:top="1134" w:right="567" w:bottom="1134"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D0" w:rsidRDefault="00E449D0" w:rsidP="00F226EF">
      <w:r>
        <w:separator/>
      </w:r>
    </w:p>
  </w:endnote>
  <w:endnote w:type="continuationSeparator" w:id="0">
    <w:p w:rsidR="00E449D0" w:rsidRDefault="00E449D0" w:rsidP="00F2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EF" w:rsidRDefault="005546E7">
    <w:pPr>
      <w:pStyle w:val="a4"/>
      <w:jc w:val="right"/>
    </w:pPr>
    <w:r>
      <w:fldChar w:fldCharType="begin"/>
    </w:r>
    <w:r>
      <w:instrText xml:space="preserve"> PAGE   \* MERGEFORMAT </w:instrText>
    </w:r>
    <w:r>
      <w:fldChar w:fldCharType="separate"/>
    </w:r>
    <w:r w:rsidR="00746353">
      <w:rPr>
        <w:noProof/>
      </w:rPr>
      <w:t>3</w:t>
    </w:r>
    <w:r>
      <w:rPr>
        <w:noProof/>
      </w:rPr>
      <w:fldChar w:fldCharType="end"/>
    </w:r>
  </w:p>
  <w:p w:rsidR="00CB6489" w:rsidRDefault="007463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D0" w:rsidRDefault="00E449D0" w:rsidP="00F226EF">
      <w:r>
        <w:separator/>
      </w:r>
    </w:p>
  </w:footnote>
  <w:footnote w:type="continuationSeparator" w:id="0">
    <w:p w:rsidR="00E449D0" w:rsidRDefault="00E449D0" w:rsidP="00F22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694FA2C"/>
    <w:lvl w:ilvl="0">
      <w:start w:val="1"/>
      <w:numFmt w:val="bullet"/>
      <w:pStyle w:val="2"/>
      <w:lvlText w:val=""/>
      <w:lvlJc w:val="left"/>
      <w:pPr>
        <w:tabs>
          <w:tab w:val="num" w:pos="643"/>
        </w:tabs>
        <w:ind w:left="643" w:hanging="360"/>
      </w:pPr>
      <w:rPr>
        <w:rFonts w:ascii="Symbol" w:hAnsi="Symbol" w:hint="default"/>
      </w:rPr>
    </w:lvl>
  </w:abstractNum>
  <w:abstractNum w:abstractNumId="1">
    <w:nsid w:val="0C4445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CD4049"/>
    <w:multiLevelType w:val="hybridMultilevel"/>
    <w:tmpl w:val="F5AA19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BCB028B"/>
    <w:multiLevelType w:val="hybridMultilevel"/>
    <w:tmpl w:val="861435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0372289"/>
    <w:multiLevelType w:val="singleLevel"/>
    <w:tmpl w:val="0419000F"/>
    <w:lvl w:ilvl="0">
      <w:start w:val="1"/>
      <w:numFmt w:val="decimal"/>
      <w:lvlText w:val="%1."/>
      <w:lvlJc w:val="left"/>
      <w:pPr>
        <w:tabs>
          <w:tab w:val="num" w:pos="360"/>
        </w:tabs>
        <w:ind w:left="360" w:hanging="360"/>
      </w:pPr>
    </w:lvl>
  </w:abstractNum>
  <w:abstractNum w:abstractNumId="5">
    <w:nsid w:val="3C083940"/>
    <w:multiLevelType w:val="hybridMultilevel"/>
    <w:tmpl w:val="2116BD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C1776FA"/>
    <w:multiLevelType w:val="hybridMultilevel"/>
    <w:tmpl w:val="7228DA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D1809EB"/>
    <w:multiLevelType w:val="hybridMultilevel"/>
    <w:tmpl w:val="443C30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0246C78"/>
    <w:multiLevelType w:val="hybridMultilevel"/>
    <w:tmpl w:val="EB2A67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44C5589"/>
    <w:multiLevelType w:val="hybridMultilevel"/>
    <w:tmpl w:val="4762FC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74C7F42"/>
    <w:multiLevelType w:val="hybridMultilevel"/>
    <w:tmpl w:val="BA1093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8C02A4A"/>
    <w:multiLevelType w:val="hybridMultilevel"/>
    <w:tmpl w:val="26DAD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AB3CCC"/>
    <w:multiLevelType w:val="hybridMultilevel"/>
    <w:tmpl w:val="518E05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8746FE1"/>
    <w:multiLevelType w:val="hybridMultilevel"/>
    <w:tmpl w:val="C53891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8AF3540"/>
    <w:multiLevelType w:val="hybridMultilevel"/>
    <w:tmpl w:val="0B5C2B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9DA79EF"/>
    <w:multiLevelType w:val="hybridMultilevel"/>
    <w:tmpl w:val="29BA34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F385F4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9"/>
  </w:num>
  <w:num w:numId="3">
    <w:abstractNumId w:val="6"/>
  </w:num>
  <w:num w:numId="4">
    <w:abstractNumId w:val="16"/>
  </w:num>
  <w:num w:numId="5">
    <w:abstractNumId w:val="1"/>
  </w:num>
  <w:num w:numId="6">
    <w:abstractNumId w:val="0"/>
  </w:num>
  <w:num w:numId="7">
    <w:abstractNumId w:val="5"/>
  </w:num>
  <w:num w:numId="8">
    <w:abstractNumId w:val="8"/>
  </w:num>
  <w:num w:numId="9">
    <w:abstractNumId w:val="3"/>
  </w:num>
  <w:num w:numId="10">
    <w:abstractNumId w:val="14"/>
  </w:num>
  <w:num w:numId="11">
    <w:abstractNumId w:val="11"/>
  </w:num>
  <w:num w:numId="12">
    <w:abstractNumId w:val="12"/>
  </w:num>
  <w:num w:numId="13">
    <w:abstractNumId w:val="2"/>
  </w:num>
  <w:num w:numId="14">
    <w:abstractNumId w:val="7"/>
  </w:num>
  <w:num w:numId="15">
    <w:abstractNumId w:val="1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6EF"/>
    <w:rsid w:val="00090CF1"/>
    <w:rsid w:val="00215107"/>
    <w:rsid w:val="0025392D"/>
    <w:rsid w:val="00426CEA"/>
    <w:rsid w:val="00473971"/>
    <w:rsid w:val="004944E0"/>
    <w:rsid w:val="005546E7"/>
    <w:rsid w:val="00614350"/>
    <w:rsid w:val="00746353"/>
    <w:rsid w:val="007A3BCE"/>
    <w:rsid w:val="00C40FF6"/>
    <w:rsid w:val="00CB3911"/>
    <w:rsid w:val="00D03E7D"/>
    <w:rsid w:val="00D15A6B"/>
    <w:rsid w:val="00D544AE"/>
    <w:rsid w:val="00D9349D"/>
    <w:rsid w:val="00DC7EE0"/>
    <w:rsid w:val="00E06989"/>
    <w:rsid w:val="00E449D0"/>
    <w:rsid w:val="00EC61DB"/>
    <w:rsid w:val="00EF5368"/>
    <w:rsid w:val="00F226EF"/>
    <w:rsid w:val="00F4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8"/>
    <o:shapelayout v:ext="edit">
      <o:idmap v:ext="edit" data="1"/>
    </o:shapelayout>
  </w:shapeDefaults>
  <w:decimalSymbol w:val=","/>
  <w:listSeparator w:val=";"/>
  <w15:docId w15:val="{60F35195-F5E1-4488-B2F8-6E7B5520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EF"/>
    <w:rPr>
      <w:rFonts w:ascii="Times New Roman" w:eastAsia="Times New Roman" w:hAnsi="Times New Roman"/>
    </w:rPr>
  </w:style>
  <w:style w:type="paragraph" w:styleId="1">
    <w:name w:val="heading 1"/>
    <w:basedOn w:val="a"/>
    <w:next w:val="a"/>
    <w:link w:val="10"/>
    <w:qFormat/>
    <w:rsid w:val="00F226EF"/>
    <w:pPr>
      <w:autoSpaceDE w:val="0"/>
      <w:autoSpaceDN w:val="0"/>
      <w:adjustRightInd w:val="0"/>
      <w:spacing w:before="108" w:after="108"/>
      <w:jc w:val="center"/>
      <w:outlineLvl w:val="0"/>
    </w:pPr>
    <w:rPr>
      <w:b/>
      <w:bCs/>
      <w:sz w:val="28"/>
    </w:rPr>
  </w:style>
  <w:style w:type="paragraph" w:styleId="20">
    <w:name w:val="heading 2"/>
    <w:basedOn w:val="a"/>
    <w:next w:val="a"/>
    <w:link w:val="21"/>
    <w:qFormat/>
    <w:rsid w:val="00F226EF"/>
    <w:pPr>
      <w:keepNext/>
      <w:spacing w:before="240" w:after="60" w:line="360" w:lineRule="auto"/>
      <w:jc w:val="both"/>
      <w:outlineLvl w:val="1"/>
    </w:pPr>
    <w:rPr>
      <w:rFonts w:cs="Arial"/>
      <w:b/>
      <w:bCs/>
      <w:iCs/>
      <w:sz w:val="28"/>
      <w:szCs w:val="28"/>
    </w:rPr>
  </w:style>
  <w:style w:type="paragraph" w:styleId="3">
    <w:name w:val="heading 3"/>
    <w:basedOn w:val="a"/>
    <w:next w:val="a"/>
    <w:link w:val="30"/>
    <w:qFormat/>
    <w:rsid w:val="00F226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26EF"/>
    <w:rPr>
      <w:rFonts w:ascii="Times New Roman" w:eastAsia="Times New Roman" w:hAnsi="Times New Roman" w:cs="Times New Roman"/>
      <w:b/>
      <w:bCs/>
      <w:sz w:val="28"/>
      <w:szCs w:val="20"/>
      <w:lang w:eastAsia="ru-RU"/>
    </w:rPr>
  </w:style>
  <w:style w:type="character" w:customStyle="1" w:styleId="21">
    <w:name w:val="Заголовок 2 Знак"/>
    <w:link w:val="20"/>
    <w:rsid w:val="00F226EF"/>
    <w:rPr>
      <w:rFonts w:ascii="Times New Roman" w:eastAsia="Times New Roman" w:hAnsi="Times New Roman" w:cs="Arial"/>
      <w:b/>
      <w:bCs/>
      <w:iCs/>
      <w:sz w:val="28"/>
      <w:szCs w:val="28"/>
      <w:lang w:eastAsia="ru-RU"/>
    </w:rPr>
  </w:style>
  <w:style w:type="character" w:customStyle="1" w:styleId="30">
    <w:name w:val="Заголовок 3 Знак"/>
    <w:link w:val="3"/>
    <w:rsid w:val="00F226EF"/>
    <w:rPr>
      <w:rFonts w:ascii="Arial" w:eastAsia="Times New Roman" w:hAnsi="Arial" w:cs="Arial"/>
      <w:b/>
      <w:bCs/>
      <w:sz w:val="26"/>
      <w:szCs w:val="26"/>
      <w:lang w:eastAsia="ru-RU"/>
    </w:rPr>
  </w:style>
  <w:style w:type="paragraph" w:styleId="a3">
    <w:name w:val="Normal (Web)"/>
    <w:basedOn w:val="a"/>
    <w:rsid w:val="00F226EF"/>
    <w:pPr>
      <w:spacing w:before="100" w:beforeAutospacing="1" w:after="100" w:afterAutospacing="1"/>
    </w:pPr>
    <w:rPr>
      <w:rFonts w:ascii="Arial Unicode MS" w:eastAsia="Arial Unicode MS" w:hAnsi="Arial Unicode MS" w:cs="Arial Unicode MS"/>
      <w:sz w:val="24"/>
      <w:szCs w:val="24"/>
    </w:rPr>
  </w:style>
  <w:style w:type="paragraph" w:styleId="22">
    <w:name w:val="Body Text 2"/>
    <w:basedOn w:val="a"/>
    <w:link w:val="23"/>
    <w:rsid w:val="00F226EF"/>
    <w:pPr>
      <w:spacing w:after="120" w:line="480" w:lineRule="auto"/>
    </w:pPr>
  </w:style>
  <w:style w:type="character" w:customStyle="1" w:styleId="23">
    <w:name w:val="Основний текст 2 Знак"/>
    <w:link w:val="22"/>
    <w:rsid w:val="00F226EF"/>
    <w:rPr>
      <w:rFonts w:ascii="Times New Roman" w:eastAsia="Times New Roman" w:hAnsi="Times New Roman" w:cs="Times New Roman"/>
      <w:sz w:val="20"/>
      <w:szCs w:val="20"/>
      <w:lang w:eastAsia="ru-RU"/>
    </w:rPr>
  </w:style>
  <w:style w:type="paragraph" w:styleId="a4">
    <w:name w:val="footer"/>
    <w:basedOn w:val="a"/>
    <w:link w:val="a5"/>
    <w:uiPriority w:val="99"/>
    <w:unhideWhenUsed/>
    <w:rsid w:val="00F226EF"/>
    <w:pPr>
      <w:tabs>
        <w:tab w:val="center" w:pos="4677"/>
        <w:tab w:val="right" w:pos="9355"/>
      </w:tabs>
    </w:pPr>
  </w:style>
  <w:style w:type="character" w:customStyle="1" w:styleId="a5">
    <w:name w:val="Нижній колонтитул Знак"/>
    <w:link w:val="a4"/>
    <w:uiPriority w:val="99"/>
    <w:rsid w:val="00F226EF"/>
    <w:rPr>
      <w:rFonts w:ascii="Times New Roman" w:eastAsia="Times New Roman" w:hAnsi="Times New Roman" w:cs="Times New Roman"/>
      <w:sz w:val="20"/>
      <w:szCs w:val="20"/>
      <w:lang w:eastAsia="ru-RU"/>
    </w:rPr>
  </w:style>
  <w:style w:type="paragraph" w:styleId="a6">
    <w:name w:val="Body Text"/>
    <w:basedOn w:val="a"/>
    <w:link w:val="a7"/>
    <w:rsid w:val="00F226EF"/>
    <w:pPr>
      <w:spacing w:after="120"/>
    </w:pPr>
  </w:style>
  <w:style w:type="character" w:customStyle="1" w:styleId="a7">
    <w:name w:val="Основний текст Знак"/>
    <w:link w:val="a6"/>
    <w:rsid w:val="00F226EF"/>
    <w:rPr>
      <w:rFonts w:ascii="Times New Roman" w:eastAsia="Times New Roman" w:hAnsi="Times New Roman" w:cs="Times New Roman"/>
      <w:sz w:val="20"/>
      <w:szCs w:val="20"/>
      <w:lang w:eastAsia="ru-RU"/>
    </w:rPr>
  </w:style>
  <w:style w:type="paragraph" w:customStyle="1" w:styleId="Normal1">
    <w:name w:val="Normal1"/>
    <w:rsid w:val="00F226EF"/>
    <w:pPr>
      <w:widowControl w:val="0"/>
      <w:spacing w:line="320" w:lineRule="auto"/>
      <w:ind w:firstLine="340"/>
      <w:jc w:val="both"/>
    </w:pPr>
    <w:rPr>
      <w:rFonts w:ascii="Times New Roman" w:eastAsia="Times New Roman" w:hAnsi="Times New Roman"/>
      <w:snapToGrid w:val="0"/>
      <w:sz w:val="18"/>
    </w:rPr>
  </w:style>
  <w:style w:type="paragraph" w:styleId="2">
    <w:name w:val="List Bullet 2"/>
    <w:basedOn w:val="a"/>
    <w:autoRedefine/>
    <w:rsid w:val="00F226EF"/>
    <w:pPr>
      <w:numPr>
        <w:numId w:val="6"/>
      </w:numPr>
    </w:pPr>
    <w:rPr>
      <w:sz w:val="24"/>
      <w:szCs w:val="24"/>
    </w:rPr>
  </w:style>
  <w:style w:type="paragraph" w:styleId="a8">
    <w:name w:val="header"/>
    <w:basedOn w:val="a"/>
    <w:link w:val="a9"/>
    <w:uiPriority w:val="99"/>
    <w:semiHidden/>
    <w:unhideWhenUsed/>
    <w:rsid w:val="00F226EF"/>
    <w:pPr>
      <w:tabs>
        <w:tab w:val="center" w:pos="4677"/>
        <w:tab w:val="right" w:pos="9355"/>
      </w:tabs>
    </w:pPr>
  </w:style>
  <w:style w:type="character" w:customStyle="1" w:styleId="a9">
    <w:name w:val="Верхній колонтитул Знак"/>
    <w:link w:val="a8"/>
    <w:uiPriority w:val="99"/>
    <w:semiHidden/>
    <w:rsid w:val="00F226EF"/>
    <w:rPr>
      <w:rFonts w:ascii="Times New Roman" w:eastAsia="Times New Roman" w:hAnsi="Times New Roman" w:cs="Times New Roman"/>
      <w:sz w:val="20"/>
      <w:szCs w:val="20"/>
      <w:lang w:eastAsia="ru-RU"/>
    </w:rPr>
  </w:style>
  <w:style w:type="paragraph" w:styleId="aa">
    <w:name w:val="Plain Text"/>
    <w:basedOn w:val="a"/>
    <w:link w:val="ab"/>
    <w:rsid w:val="00215107"/>
    <w:rPr>
      <w:rFonts w:ascii="Courier New" w:hAnsi="Courier New"/>
    </w:rPr>
  </w:style>
  <w:style w:type="character" w:customStyle="1" w:styleId="ab">
    <w:name w:val="Текст Знак"/>
    <w:link w:val="aa"/>
    <w:rsid w:val="00215107"/>
    <w:rPr>
      <w:rFonts w:ascii="Courier New" w:eastAsia="Times New Roman" w:hAnsi="Courier New" w:cs="Times New Roman"/>
      <w:sz w:val="20"/>
      <w:szCs w:val="20"/>
      <w:lang w:eastAsia="ru-RU"/>
    </w:rPr>
  </w:style>
  <w:style w:type="paragraph" w:styleId="31">
    <w:name w:val="Body Text Indent 3"/>
    <w:basedOn w:val="a"/>
    <w:link w:val="32"/>
    <w:rsid w:val="00215107"/>
    <w:pPr>
      <w:spacing w:after="120"/>
      <w:ind w:left="283"/>
    </w:pPr>
    <w:rPr>
      <w:sz w:val="16"/>
      <w:szCs w:val="16"/>
    </w:rPr>
  </w:style>
  <w:style w:type="character" w:customStyle="1" w:styleId="32">
    <w:name w:val="Основний текст з відступом 3 Знак"/>
    <w:link w:val="31"/>
    <w:rsid w:val="00215107"/>
    <w:rPr>
      <w:rFonts w:ascii="Times New Roman" w:eastAsia="Times New Roman" w:hAnsi="Times New Roman" w:cs="Times New Roman"/>
      <w:sz w:val="16"/>
      <w:szCs w:val="16"/>
      <w:lang w:eastAsia="ru-RU"/>
    </w:rPr>
  </w:style>
  <w:style w:type="paragraph" w:styleId="ac">
    <w:name w:val="Body Text Indent"/>
    <w:basedOn w:val="a"/>
    <w:link w:val="ad"/>
    <w:rsid w:val="00215107"/>
    <w:pPr>
      <w:spacing w:after="120"/>
      <w:ind w:left="283"/>
    </w:pPr>
  </w:style>
  <w:style w:type="character" w:customStyle="1" w:styleId="ad">
    <w:name w:val="Основний текст з відступом Знак"/>
    <w:link w:val="ac"/>
    <w:rsid w:val="00215107"/>
    <w:rPr>
      <w:rFonts w:ascii="Times New Roman" w:eastAsia="Times New Roman" w:hAnsi="Times New Roman" w:cs="Times New Roman"/>
      <w:sz w:val="20"/>
      <w:szCs w:val="20"/>
      <w:lang w:eastAsia="ru-RU"/>
    </w:rPr>
  </w:style>
  <w:style w:type="paragraph" w:styleId="HTML">
    <w:name w:val="HTML Preformatted"/>
    <w:basedOn w:val="a"/>
    <w:link w:val="HTML0"/>
    <w:rsid w:val="0021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rsid w:val="0021510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8015</Words>
  <Characters>45690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Линар</dc:creator>
  <cp:keywords/>
  <dc:description/>
  <cp:lastModifiedBy>Irina</cp:lastModifiedBy>
  <cp:revision>2</cp:revision>
  <dcterms:created xsi:type="dcterms:W3CDTF">2014-07-13T06:22:00Z</dcterms:created>
  <dcterms:modified xsi:type="dcterms:W3CDTF">2014-07-13T06:22:00Z</dcterms:modified>
</cp:coreProperties>
</file>