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0BA" w:rsidRDefault="007800BA">
      <w:pPr>
        <w:pStyle w:val="2"/>
        <w:jc w:val="both"/>
      </w:pPr>
    </w:p>
    <w:p w:rsidR="00955147" w:rsidRDefault="00955147">
      <w:pPr>
        <w:pStyle w:val="2"/>
        <w:jc w:val="both"/>
      </w:pPr>
      <w:r>
        <w:t>Стихотворение А. С. Пушкина «Безумных лет угасшее веселье...» (Восприятие, истолкование, оценка)</w:t>
      </w:r>
    </w:p>
    <w:p w:rsidR="00955147" w:rsidRDefault="00955147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955147" w:rsidRPr="007800BA" w:rsidRDefault="009551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Преобладающими в лицейской поэзии Пушкина были элегические мотивы в духе Жуковского. Поэт писал о муках неразделенной любви, о преждевременно увядшей душе, горевал об угасшей молодости. В этих ранних стихотворениях Пушкина еще много литературных условностей, поэтических штампов. Но сквозь подражательное, литературно-условное уже и тогда пробивалось самостоятельное, свое: отголоски реальных жизненных впечатлений и подлинных внутренних переживаний автора. "Бреду своим путем", — заявил он в ответ на советы и наставления Батюшкова. И этот "свой путь" то там, то здесь постепенно вырисовывается в произведениях Пушкина-лицеиста.</w:t>
      </w:r>
    </w:p>
    <w:p w:rsidR="00955147" w:rsidRDefault="009551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Безумных лет угасшее веселье </w:t>
      </w:r>
    </w:p>
    <w:p w:rsidR="00955147" w:rsidRDefault="009551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тяжело, как смутное похмелье. </w:t>
      </w:r>
    </w:p>
    <w:p w:rsidR="00955147" w:rsidRDefault="009551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как вино — печаль минувших дней... </w:t>
      </w:r>
    </w:p>
    <w:p w:rsidR="00955147" w:rsidRDefault="009551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в Лицее Пушкин выработал самостоятельное и порой весьма критическое отношение к своим литературным предшественникам и современникам. В этом смысле особый интерес представляет "Тень Фонвизина", в которой поэт устами "известного русского весельчака" и "насмешника", "творца, списавшего Простакову", вершит смелый суд над литературной современностью. </w:t>
      </w:r>
    </w:p>
    <w:p w:rsidR="00955147" w:rsidRDefault="009551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Анакреонтические и элегические стихотворения Пушкин продолжал писать как в эти, так и в последующие годы. Но вместе с тем выход из "монастырских", как называл их поэт, лицейских стен в большую жизнь был выходом и в большую общественную тематику.</w:t>
      </w:r>
    </w:p>
    <w:p w:rsidR="00955147" w:rsidRDefault="009551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хочу, о други, умирать; </w:t>
      </w:r>
    </w:p>
    <w:p w:rsidR="00955147" w:rsidRDefault="009551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жить хочу, чтоб мыслить и страдать; </w:t>
      </w:r>
    </w:p>
    <w:p w:rsidR="00955147" w:rsidRDefault="009551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ведаю, мне будут наслажденья</w:t>
      </w:r>
    </w:p>
    <w:p w:rsidR="00955147" w:rsidRDefault="009551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Меж горестей, забот и треволненья... Если в стихах самого могучего предшественника Пушкина, Г.Р. Державина, мы находим, по справедливым словам В.Г.Белинского, только "проблески художественности", то в стихах Пушкина русская поэзия обретает величайшую художественность, становится в полном смысле искусством слова. В этом отношении Белинский правильно считал именно Пушкина "первым поэтом-художником Руси", поясняя, что и "до Пушкина у нас были поэты, но не было ни одного поэта-художника". "Это не значит, что в произведениях прежних школ не было ничего примечательного или что они были вовсе лишены поэзии: напротив, в них много примечательного и они исполнены поэзии, но есть бесконечная разница в характере их поэзии и характере поэзии Пушкина".</w:t>
      </w:r>
    </w:p>
    <w:p w:rsidR="00955147" w:rsidRDefault="009551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горестей, забот и треволненья: </w:t>
      </w:r>
    </w:p>
    <w:p w:rsidR="00955147" w:rsidRDefault="009551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Порой опять гармонией упьюсь, </w:t>
      </w:r>
    </w:p>
    <w:p w:rsidR="00955147" w:rsidRDefault="009551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Над вымыслом слезами обольюсь...</w:t>
      </w:r>
    </w:p>
    <w:p w:rsidR="00955147" w:rsidRDefault="009551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Исключительное художественное мастерство Пушкина-поэта будет развиваться, обогащаться, совершенствоваться на протяжении всей его жизни, но уже в этот период складываются основные качества пушкинского поэтического языка и пушкинского стиха, синтезировавшего в себе высшие достижения стихотворного искусства его предшественников и современников, сочетающего живописную точность и звуковую энергию, присущие лучшим стихам Державина, с пластичностью и гармонией батюшковского стиха, с "пленительной" музыкальностью стиха В.А.Жуковского. В то же время основой всего этого синтеза, специфическим свойством именно пушкинского стихотворного языка является его необыкновенная сжатость и выразительная сила, которые стали поражать и восхищать современников вскоре же по выходе поэта из Лицея.</w:t>
      </w:r>
      <w:bookmarkStart w:id="0" w:name="_GoBack"/>
      <w:bookmarkEnd w:id="0"/>
    </w:p>
    <w:sectPr w:rsidR="00955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00BA"/>
    <w:rsid w:val="002852A2"/>
    <w:rsid w:val="007800BA"/>
    <w:rsid w:val="00955147"/>
    <w:rsid w:val="00FA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385BAC-F68C-491E-A4D7-E1ADC89F6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Стихотворение А. С. Пушкина «Безумных лет угасшее веселье...» (Восприятие, истолкование, оценка) - CoolReferat.com</vt:lpstr>
    </vt:vector>
  </TitlesOfParts>
  <Company>*</Company>
  <LinksUpToDate>false</LinksUpToDate>
  <CharactersWithSpaces>3177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Стихотворение А. С. Пушкина «Безумных лет угасшее веселье...» (Восприятие, истолкование, оценка) - CoolReferat.com</dc:title>
  <dc:subject/>
  <dc:creator>Admin</dc:creator>
  <cp:keywords/>
  <dc:description/>
  <cp:lastModifiedBy>Irina</cp:lastModifiedBy>
  <cp:revision>2</cp:revision>
  <dcterms:created xsi:type="dcterms:W3CDTF">2014-08-26T19:21:00Z</dcterms:created>
  <dcterms:modified xsi:type="dcterms:W3CDTF">2014-08-26T19:21:00Z</dcterms:modified>
</cp:coreProperties>
</file>