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1. Налоговые расчеты и отчетности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Для составления баланса (таблица 1.2) на начало отчетного периода примем во внимание, что денежные средства на расчетном счете составляют 1/2 уставного капитала (400 тыс. руб.), а основные фонды и нематериальные активы – по 1/4 от уставного капитала (200 тыс. руб.).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1.2 – Баланс организации на начало года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859"/>
        <w:gridCol w:w="2109"/>
        <w:gridCol w:w="2161"/>
        <w:gridCol w:w="2168"/>
      </w:tblGrid>
      <w:tr w:rsidR="00470255" w:rsidRPr="000A6D56" w:rsidTr="00765B1B">
        <w:trPr>
          <w:cantSplit/>
          <w:jc w:val="center"/>
        </w:trPr>
        <w:tc>
          <w:tcPr>
            <w:tcW w:w="1538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</w:pPr>
            <w:r w:rsidRPr="000A6D56"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  <w:t>Актив</w:t>
            </w:r>
          </w:p>
        </w:tc>
        <w:tc>
          <w:tcPr>
            <w:tcW w:w="1134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</w:pPr>
            <w:r w:rsidRPr="000A6D56"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  <w:t>тыс. руб.</w:t>
            </w:r>
          </w:p>
        </w:tc>
        <w:tc>
          <w:tcPr>
            <w:tcW w:w="1162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</w:pPr>
            <w:r w:rsidRPr="000A6D56"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  <w:t>Пассив</w:t>
            </w:r>
          </w:p>
        </w:tc>
        <w:tc>
          <w:tcPr>
            <w:tcW w:w="1166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</w:pPr>
            <w:r w:rsidRPr="000A6D56"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  <w:t>тыс. руб.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538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Основные фонды</w:t>
            </w:r>
          </w:p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="00765B1B"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сч. 0</w:t>
            </w:r>
            <w:r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765B1B"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 – сч. 0</w:t>
            </w:r>
            <w:r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2)</w:t>
            </w:r>
          </w:p>
        </w:tc>
        <w:tc>
          <w:tcPr>
            <w:tcW w:w="1134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 w:val="20"/>
                <w:szCs w:val="28"/>
                <w:lang w:val="ru-RU"/>
              </w:rPr>
              <w:t>200</w:t>
            </w:r>
          </w:p>
        </w:tc>
        <w:tc>
          <w:tcPr>
            <w:tcW w:w="1162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Уставн</w:t>
            </w:r>
            <w:r w:rsidRPr="000A6D56">
              <w:rPr>
                <w:rFonts w:ascii="Times New Roman" w:hAnsi="Times New Roman"/>
                <w:color w:val="000000"/>
                <w:sz w:val="20"/>
                <w:szCs w:val="28"/>
                <w:lang w:val="ru-RU"/>
              </w:rPr>
              <w:t>ы</w:t>
            </w:r>
            <w:r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й капитал</w:t>
            </w:r>
          </w:p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="00765B1B"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сч. 8</w:t>
            </w:r>
            <w:r w:rsidRPr="000A6D56">
              <w:rPr>
                <w:rFonts w:ascii="Times New Roman" w:hAnsi="Times New Roman"/>
                <w:color w:val="000000"/>
                <w:sz w:val="20"/>
                <w:szCs w:val="28"/>
              </w:rPr>
              <w:t>0)</w:t>
            </w:r>
          </w:p>
        </w:tc>
        <w:tc>
          <w:tcPr>
            <w:tcW w:w="1166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color w:val="000000"/>
                <w:sz w:val="2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 w:val="20"/>
                <w:szCs w:val="28"/>
                <w:lang w:val="ru-RU"/>
              </w:rPr>
              <w:t>800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53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Нематериальные активы</w:t>
            </w:r>
          </w:p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 – сч. 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5)</w:t>
            </w:r>
          </w:p>
        </w:tc>
        <w:tc>
          <w:tcPr>
            <w:tcW w:w="1134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 w:val="20"/>
                <w:szCs w:val="28"/>
                <w:lang w:val="ru-RU"/>
              </w:rPr>
              <w:t>200</w:t>
            </w:r>
          </w:p>
        </w:tc>
        <w:tc>
          <w:tcPr>
            <w:tcW w:w="1162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66" w:type="pct"/>
          </w:tcPr>
          <w:p w:rsidR="00470255" w:rsidRPr="000A6D56" w:rsidRDefault="00470255" w:rsidP="00765B1B">
            <w:pPr>
              <w:pStyle w:val="2"/>
              <w:keepNext w:val="0"/>
              <w:keepLines w:val="0"/>
              <w:spacing w:before="0" w:line="36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470255" w:rsidRPr="000A6D56" w:rsidTr="00765B1B">
        <w:trPr>
          <w:cantSplit/>
          <w:jc w:val="center"/>
        </w:trPr>
        <w:tc>
          <w:tcPr>
            <w:tcW w:w="153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Денежные средства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5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1)</w:t>
            </w:r>
          </w:p>
        </w:tc>
        <w:tc>
          <w:tcPr>
            <w:tcW w:w="113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400</w:t>
            </w:r>
          </w:p>
        </w:tc>
        <w:tc>
          <w:tcPr>
            <w:tcW w:w="116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6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470255" w:rsidRPr="000A6D56" w:rsidTr="00765B1B">
        <w:trPr>
          <w:cantSplit/>
          <w:jc w:val="center"/>
        </w:trPr>
        <w:tc>
          <w:tcPr>
            <w:tcW w:w="1538" w:type="pct"/>
          </w:tcPr>
          <w:p w:rsidR="00470255" w:rsidRPr="000A6D56" w:rsidRDefault="00470255" w:rsidP="00765B1B">
            <w:pPr>
              <w:pStyle w:val="1"/>
              <w:keepNext w:val="0"/>
              <w:keepLines w:val="0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A6D56">
              <w:rPr>
                <w:rFonts w:ascii="Times New Roman" w:hAnsi="Times New Roman"/>
                <w:b w:val="0"/>
                <w:color w:val="000000"/>
                <w:sz w:val="20"/>
              </w:rPr>
              <w:t>Баланс</w:t>
            </w:r>
          </w:p>
        </w:tc>
        <w:tc>
          <w:tcPr>
            <w:tcW w:w="1134" w:type="pct"/>
          </w:tcPr>
          <w:p w:rsidR="00470255" w:rsidRPr="000A6D56" w:rsidRDefault="00470255" w:rsidP="00765B1B">
            <w:pPr>
              <w:pStyle w:val="1"/>
              <w:keepNext w:val="0"/>
              <w:keepLines w:val="0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0"/>
                <w:lang w:val="ru-RU"/>
              </w:rPr>
            </w:pPr>
            <w:r w:rsidRPr="000A6D56">
              <w:rPr>
                <w:rFonts w:ascii="Times New Roman" w:hAnsi="Times New Roman"/>
                <w:b w:val="0"/>
                <w:color w:val="000000"/>
                <w:sz w:val="20"/>
                <w:lang w:val="ru-RU"/>
              </w:rPr>
              <w:t>800</w:t>
            </w:r>
          </w:p>
        </w:tc>
        <w:tc>
          <w:tcPr>
            <w:tcW w:w="1162" w:type="pct"/>
          </w:tcPr>
          <w:p w:rsidR="00470255" w:rsidRPr="000A6D56" w:rsidRDefault="00470255" w:rsidP="00765B1B">
            <w:pPr>
              <w:pStyle w:val="1"/>
              <w:keepNext w:val="0"/>
              <w:keepLines w:val="0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0A6D56">
              <w:rPr>
                <w:rFonts w:ascii="Times New Roman" w:hAnsi="Times New Roman"/>
                <w:b w:val="0"/>
                <w:color w:val="000000"/>
                <w:sz w:val="20"/>
              </w:rPr>
              <w:t>Баланс</w:t>
            </w:r>
          </w:p>
        </w:tc>
        <w:tc>
          <w:tcPr>
            <w:tcW w:w="1166" w:type="pct"/>
          </w:tcPr>
          <w:p w:rsidR="00470255" w:rsidRPr="000A6D56" w:rsidRDefault="00470255" w:rsidP="00765B1B">
            <w:pPr>
              <w:pStyle w:val="1"/>
              <w:keepNext w:val="0"/>
              <w:keepLines w:val="0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0"/>
                <w:lang w:val="ru-RU"/>
              </w:rPr>
            </w:pPr>
            <w:r w:rsidRPr="000A6D56">
              <w:rPr>
                <w:rFonts w:ascii="Times New Roman" w:hAnsi="Times New Roman"/>
                <w:b w:val="0"/>
                <w:color w:val="000000"/>
                <w:sz w:val="20"/>
                <w:lang w:val="ru-RU"/>
              </w:rPr>
              <w:t>800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255" w:rsidRPr="000A6D56" w:rsidRDefault="000A6D56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1.1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Определение суммы налога на добавленную стоимость,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уплаченного поставщикам материалов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pStyle w:val="ConsNormal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продукции налогоплательщик обязан предъявить к оплате покупателю этих товаров (работ, услуг) дополнительно к цене соответствующую сумму налога на добавленную стоимость (НДС). При безналичных расчетах между организациями сумма НДС должна быть указана отдельной строкой в счете-фактуре. Счет-фактура является документом, служащим основанием для принятия предъявленных сумм налога к вычету или возмещению</w:t>
      </w:r>
      <w:r w:rsidRPr="000A6D56">
        <w:rPr>
          <w:rStyle w:val="a9"/>
          <w:rFonts w:ascii="Times New Roman" w:hAnsi="Times New Roman"/>
          <w:color w:val="000000"/>
          <w:sz w:val="28"/>
          <w:szCs w:val="28"/>
        </w:rPr>
        <w:footnoteReference w:id="1"/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В оплаченной с расчетного счета стоимости материалов содержится НДС в размере 1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8%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(исходные данные). В данной работе определим сумму НДС</w:t>
      </w:r>
      <w:r w:rsidRPr="000A6D56">
        <w:rPr>
          <w:rStyle w:val="a9"/>
          <w:rFonts w:ascii="Times New Roman" w:hAnsi="Times New Roman"/>
          <w:color w:val="000000"/>
          <w:sz w:val="28"/>
          <w:szCs w:val="28"/>
        </w:rPr>
        <w:footnoteReference w:id="2"/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, уплаченную поставщикам при приобретении материалов, следующим образом:</w:t>
      </w:r>
    </w:p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По 1 кварталу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765B1B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 o:ole="" fillcolor="window">
            <v:imagedata r:id="rId7" o:title=""/>
          </v:shape>
          <o:OLEObject Type="Embed" ProgID="Equation.3" ShapeID="_x0000_i1025" DrawAspect="Content" ObjectID="_1462556975" r:id="rId8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Стоимость материалов без НДС составит: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1700" w:dyaOrig="320">
          <v:shape id="_x0000_i1026" type="#_x0000_t75" style="width:82.5pt;height:15.75pt" o:ole="">
            <v:imagedata r:id="rId9" o:title=""/>
          </v:shape>
          <o:OLEObject Type="Embed" ProgID="Equation.3" ShapeID="_x0000_i1026" DrawAspect="Content" ObjectID="_1462556976" r:id="rId10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По 2 кварталу:</w:t>
      </w:r>
    </w:p>
    <w:p w:rsidR="00765B1B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1540" w:dyaOrig="620">
          <v:shape id="_x0000_i1027" type="#_x0000_t75" style="width:77.25pt;height:30.75pt" o:ole="" fillcolor="window">
            <v:imagedata r:id="rId11" o:title=""/>
          </v:shape>
          <o:OLEObject Type="Embed" ProgID="Equation.3" ShapeID="_x0000_i1027" DrawAspect="Content" ObjectID="_1462556977" r:id="rId12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Стоимость материалов без НДС составит: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1660" w:dyaOrig="320">
          <v:shape id="_x0000_i1028" type="#_x0000_t75" style="width:82.5pt;height:15.75pt" o:ole="">
            <v:imagedata r:id="rId13" o:title=""/>
          </v:shape>
          <o:OLEObject Type="Embed" ProgID="Equation.3" ShapeID="_x0000_i1028" DrawAspect="Content" ObjectID="_1462556978" r:id="rId14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Учет материалов отразим на счете 10 «Материалы» (таблица 1.3.1 и таблица 1.3.2).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1.3.1 – Материалы (счет 10) 1 квартал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14"/>
        <w:gridCol w:w="1971"/>
        <w:gridCol w:w="5212"/>
      </w:tblGrid>
      <w:tr w:rsidR="00470255" w:rsidRPr="000A6D56" w:rsidTr="00765B1B">
        <w:trPr>
          <w:cantSplit/>
          <w:trHeight w:val="491"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1060" w:type="pct"/>
          </w:tcPr>
          <w:p w:rsidR="00470255" w:rsidRPr="000A6D56" w:rsidRDefault="00470255" w:rsidP="00765B1B">
            <w:pPr>
              <w:pStyle w:val="8"/>
              <w:keepNext w:val="0"/>
              <w:keepLines w:val="0"/>
              <w:spacing w:before="0" w:line="360" w:lineRule="auto"/>
              <w:contextualSpacing/>
              <w:jc w:val="both"/>
              <w:outlineLvl w:val="7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32,2</w:t>
            </w:r>
          </w:p>
        </w:tc>
        <w:tc>
          <w:tcPr>
            <w:tcW w:w="106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Оприходованы материалы на складе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6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25</w:t>
            </w: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Материалы отпущены в производство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32,2</w:t>
            </w:r>
          </w:p>
        </w:tc>
        <w:tc>
          <w:tcPr>
            <w:tcW w:w="106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25</w:t>
            </w: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7</w:t>
            </w: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,2</w:t>
            </w:r>
          </w:p>
        </w:tc>
        <w:tc>
          <w:tcPr>
            <w:tcW w:w="106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1.3.2 – Материалы (счет 10) 2 квартал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14"/>
        <w:gridCol w:w="1971"/>
        <w:gridCol w:w="5212"/>
      </w:tblGrid>
      <w:tr w:rsidR="00470255" w:rsidRPr="000A6D56" w:rsidTr="00765B1B">
        <w:trPr>
          <w:cantSplit/>
          <w:trHeight w:val="491"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1060" w:type="pct"/>
          </w:tcPr>
          <w:p w:rsidR="00470255" w:rsidRPr="000A6D56" w:rsidRDefault="00470255" w:rsidP="00765B1B">
            <w:pPr>
              <w:pStyle w:val="8"/>
              <w:keepNext w:val="0"/>
              <w:keepLines w:val="0"/>
              <w:spacing w:before="0" w:line="360" w:lineRule="auto"/>
              <w:contextualSpacing/>
              <w:jc w:val="both"/>
              <w:outlineLvl w:val="7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765B1B">
        <w:trPr>
          <w:cantSplit/>
          <w:trHeight w:val="295"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7,2</w:t>
            </w:r>
          </w:p>
        </w:tc>
        <w:tc>
          <w:tcPr>
            <w:tcW w:w="1060" w:type="pct"/>
          </w:tcPr>
          <w:p w:rsidR="00470255" w:rsidRPr="000A6D56" w:rsidRDefault="00470255" w:rsidP="00765B1B">
            <w:pPr>
              <w:pStyle w:val="8"/>
              <w:keepNext w:val="0"/>
              <w:keepLines w:val="0"/>
              <w:spacing w:before="0" w:line="360" w:lineRule="auto"/>
              <w:contextualSpacing/>
              <w:jc w:val="both"/>
              <w:outlineLvl w:val="7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Остаток на начало квартала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21,19</w:t>
            </w:r>
          </w:p>
        </w:tc>
        <w:tc>
          <w:tcPr>
            <w:tcW w:w="106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Оприходованы материалы на складе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6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15</w:t>
            </w: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Материалы отпущены в производство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28,39</w:t>
            </w:r>
          </w:p>
        </w:tc>
        <w:tc>
          <w:tcPr>
            <w:tcW w:w="106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15</w:t>
            </w: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3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13,39</w:t>
            </w:r>
          </w:p>
        </w:tc>
        <w:tc>
          <w:tcPr>
            <w:tcW w:w="106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80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0255" w:rsidRPr="000A6D56" w:rsidRDefault="000A6D56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  <w:t>1.2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Расчет заработной платы и связанных с ней начислений 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удержаний</w:t>
      </w:r>
    </w:p>
    <w:p w:rsidR="000A6D56" w:rsidRDefault="000A6D56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исходными данными среднемесячная заработная плата одного работника за 1 квартал составит 2300 руб., за второй – 2350 руб. Общая сумма зарплаты определится исходя из средней списочной численности работников и среднемесячной заработной платы.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Расчет среднесписочной численности работников представим в таблице 1.4.1,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таблице 1.4.2. и таблице 1.4.3.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Таблица 1.4.1. –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Среднесписочная численность работников организации в 1 квартале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734"/>
        <w:gridCol w:w="1867"/>
        <w:gridCol w:w="2386"/>
        <w:gridCol w:w="1787"/>
        <w:gridCol w:w="1523"/>
      </w:tblGrid>
      <w:tr w:rsidR="00470255" w:rsidRPr="000A6D56" w:rsidTr="00765B1B">
        <w:trPr>
          <w:cantSplit/>
          <w:trHeight w:val="402"/>
          <w:jc w:val="center"/>
        </w:trPr>
        <w:tc>
          <w:tcPr>
            <w:tcW w:w="933" w:type="pct"/>
            <w:vMerge w:val="restar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Период</w:t>
            </w:r>
          </w:p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286" w:type="pct"/>
            <w:gridSpan w:val="2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  <w:t>Численность по категориям персонала, чел.</w:t>
            </w:r>
          </w:p>
        </w:tc>
        <w:tc>
          <w:tcPr>
            <w:tcW w:w="961" w:type="pct"/>
            <w:vMerge w:val="restar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</w:rPr>
              <w:t>Расчет</w:t>
            </w:r>
          </w:p>
        </w:tc>
        <w:tc>
          <w:tcPr>
            <w:tcW w:w="819" w:type="pct"/>
            <w:vMerge w:val="restar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Всего, чел.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штатные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совместители</w:t>
            </w:r>
          </w:p>
        </w:tc>
        <w:tc>
          <w:tcPr>
            <w:tcW w:w="961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819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57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57+0,5*5</w:t>
            </w: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59,5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54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54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Всего: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173,5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3220" w:type="pct"/>
            <w:gridSpan w:val="3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Среднесписочная численность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173,5:3</w:t>
            </w: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58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Таблица 1.4.2. –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Среднесписочная численность работников организации во 2 квартале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713"/>
        <w:gridCol w:w="1911"/>
        <w:gridCol w:w="2441"/>
        <w:gridCol w:w="1672"/>
        <w:gridCol w:w="1560"/>
      </w:tblGrid>
      <w:tr w:rsidR="00470255" w:rsidRPr="000A6D56" w:rsidTr="00765B1B">
        <w:trPr>
          <w:cantSplit/>
          <w:trHeight w:val="402"/>
          <w:jc w:val="center"/>
        </w:trPr>
        <w:tc>
          <w:tcPr>
            <w:tcW w:w="921" w:type="pct"/>
            <w:vMerge w:val="restar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Период</w:t>
            </w:r>
          </w:p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341" w:type="pct"/>
            <w:gridSpan w:val="2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  <w:t>Численность по категориям персонала, чел.</w:t>
            </w:r>
          </w:p>
        </w:tc>
        <w:tc>
          <w:tcPr>
            <w:tcW w:w="899" w:type="pct"/>
            <w:vMerge w:val="restar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</w:rPr>
              <w:t>Расчет</w:t>
            </w:r>
          </w:p>
        </w:tc>
        <w:tc>
          <w:tcPr>
            <w:tcW w:w="839" w:type="pct"/>
            <w:vMerge w:val="restar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Всего, чел.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21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02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штатные</w:t>
            </w:r>
          </w:p>
        </w:tc>
        <w:tc>
          <w:tcPr>
            <w:tcW w:w="13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совместители</w:t>
            </w:r>
          </w:p>
        </w:tc>
        <w:tc>
          <w:tcPr>
            <w:tcW w:w="899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839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470255" w:rsidRPr="000A6D56" w:rsidTr="00765B1B">
        <w:trPr>
          <w:cantSplit/>
          <w:jc w:val="center"/>
        </w:trPr>
        <w:tc>
          <w:tcPr>
            <w:tcW w:w="92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Апрель</w:t>
            </w:r>
          </w:p>
        </w:tc>
        <w:tc>
          <w:tcPr>
            <w:tcW w:w="102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58</w:t>
            </w:r>
          </w:p>
        </w:tc>
        <w:tc>
          <w:tcPr>
            <w:tcW w:w="13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0</w:t>
            </w:r>
          </w:p>
        </w:tc>
        <w:tc>
          <w:tcPr>
            <w:tcW w:w="89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3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58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2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Май</w:t>
            </w:r>
          </w:p>
        </w:tc>
        <w:tc>
          <w:tcPr>
            <w:tcW w:w="102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</w:t>
            </w:r>
          </w:p>
        </w:tc>
        <w:tc>
          <w:tcPr>
            <w:tcW w:w="13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89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3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6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2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Июнь</w:t>
            </w:r>
          </w:p>
        </w:tc>
        <w:tc>
          <w:tcPr>
            <w:tcW w:w="102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61</w:t>
            </w:r>
          </w:p>
        </w:tc>
        <w:tc>
          <w:tcPr>
            <w:tcW w:w="13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89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3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2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Всего:</w:t>
            </w:r>
          </w:p>
        </w:tc>
        <w:tc>
          <w:tcPr>
            <w:tcW w:w="102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9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3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175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3262" w:type="pct"/>
            <w:gridSpan w:val="3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Среднесписочная численность</w:t>
            </w:r>
          </w:p>
        </w:tc>
        <w:tc>
          <w:tcPr>
            <w:tcW w:w="89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175:3</w:t>
            </w:r>
          </w:p>
        </w:tc>
        <w:tc>
          <w:tcPr>
            <w:tcW w:w="83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58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0A6D56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br w:type="page"/>
      </w:r>
      <w:r w:rsidR="00470255" w:rsidRPr="000A6D56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Таблица 1.4.3. – </w:t>
      </w:r>
      <w:r w:rsidR="00470255" w:rsidRPr="000A6D56">
        <w:rPr>
          <w:rFonts w:ascii="Times New Roman" w:hAnsi="Times New Roman"/>
          <w:color w:val="000000"/>
          <w:sz w:val="28"/>
          <w:szCs w:val="28"/>
          <w:lang w:val="ru-RU"/>
        </w:rPr>
        <w:t>Среднесписочная численность работников организации в 1 полугодии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734"/>
        <w:gridCol w:w="1867"/>
        <w:gridCol w:w="2386"/>
        <w:gridCol w:w="1787"/>
        <w:gridCol w:w="1523"/>
      </w:tblGrid>
      <w:tr w:rsidR="00470255" w:rsidRPr="000A6D56" w:rsidTr="00765B1B">
        <w:trPr>
          <w:cantSplit/>
          <w:trHeight w:val="402"/>
          <w:jc w:val="center"/>
        </w:trPr>
        <w:tc>
          <w:tcPr>
            <w:tcW w:w="933" w:type="pct"/>
            <w:vMerge w:val="restar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Период</w:t>
            </w:r>
          </w:p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286" w:type="pct"/>
            <w:gridSpan w:val="2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  <w:t>Численность по категориям персонала, чел.</w:t>
            </w:r>
          </w:p>
        </w:tc>
        <w:tc>
          <w:tcPr>
            <w:tcW w:w="961" w:type="pct"/>
            <w:vMerge w:val="restar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</w:rPr>
              <w:t>Расчет</w:t>
            </w:r>
          </w:p>
        </w:tc>
        <w:tc>
          <w:tcPr>
            <w:tcW w:w="819" w:type="pct"/>
            <w:vMerge w:val="restar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Всего, чел.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штатные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совместители</w:t>
            </w:r>
          </w:p>
        </w:tc>
        <w:tc>
          <w:tcPr>
            <w:tcW w:w="961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819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57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57+0,5*5</w:t>
            </w: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59,5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54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54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Апрель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58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0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58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Май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6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Июнь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61</w:t>
            </w: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3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Всего:</w:t>
            </w:r>
          </w:p>
        </w:tc>
        <w:tc>
          <w:tcPr>
            <w:tcW w:w="100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348,5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3220" w:type="pct"/>
            <w:gridSpan w:val="3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Среднесписочная численность</w:t>
            </w:r>
          </w:p>
        </w:tc>
        <w:tc>
          <w:tcPr>
            <w:tcW w:w="96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348,5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6</w:t>
            </w:r>
          </w:p>
        </w:tc>
        <w:tc>
          <w:tcPr>
            <w:tcW w:w="81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58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Общая сумма выплат, начисленная в пользу работников предприятия согласно исходным данным, определится как: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340" w:dyaOrig="320">
          <v:shape id="_x0000_i1029" type="#_x0000_t75" style="width:117pt;height:15.75pt" o:ole="">
            <v:imagedata r:id="rId15" o:title=""/>
          </v:shape>
          <o:OLEObject Type="Embed" ProgID="Equation.3" ShapeID="_x0000_i1029" DrawAspect="Content" ObjectID="_1462556979" r:id="rId16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220" w:dyaOrig="320">
          <v:shape id="_x0000_i1030" type="#_x0000_t75" style="width:111pt;height:15.75pt" o:ole="">
            <v:imagedata r:id="rId17" o:title=""/>
          </v:shape>
          <o:OLEObject Type="Embed" ProgID="Equation.3" ShapeID="_x0000_i1030" DrawAspect="Content" ObjectID="_1462556980" r:id="rId18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Полугодие: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600" w:dyaOrig="320">
          <v:shape id="_x0000_i1031" type="#_x0000_t75" style="width:129pt;height:15.75pt" o:ole="">
            <v:imagedata r:id="rId19" o:title=""/>
          </v:shape>
          <o:OLEObject Type="Embed" ProgID="Equation.3" ShapeID="_x0000_i1031" DrawAspect="Content" ObjectID="_1462556981" r:id="rId20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Организация, производящая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выплаты наемным работникам, является налогоплательщиком единого социального налога (ЕСН) (взноса) (далее – налога)</w:t>
      </w:r>
      <w:r w:rsidRPr="000A6D56">
        <w:rPr>
          <w:rStyle w:val="a9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Style w:val="a9"/>
          <w:rFonts w:ascii="Times New Roman" w:hAnsi="Times New Roman"/>
          <w:color w:val="000000"/>
          <w:sz w:val="28"/>
          <w:szCs w:val="28"/>
        </w:rPr>
        <w:footnoteReference w:id="3"/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, зачисляемого в государственные внебюджетные фонды – Пенсионный Фонд Российской Федерации (ПФРФ), Фонд Социального Страхования Российской Федерации (ФССРФ), Фонд Обязательного Медицинского Страхования Российской Федерации (ФОМСРФ), причем последний имеет федеральные и региональные представительства (ФФОМС, ТФОМС). В данных расчетах определим авансовый платеж по единому социальному налогу по итоговой ставке 2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6%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(таблица 1.5):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 квартал:</w:t>
      </w:r>
    </w:p>
    <w:p w:rsidR="00765B1B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180" w:dyaOrig="620">
          <v:shape id="_x0000_i1032" type="#_x0000_t75" style="width:108pt;height:30.75pt" o:ole="" fillcolor="window">
            <v:imagedata r:id="rId21" o:title=""/>
          </v:shape>
          <o:OLEObject Type="Embed" ProgID="Equation.3" ShapeID="_x0000_i1032" DrawAspect="Content" ObjectID="_1462556982" r:id="rId22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 квартал:</w:t>
      </w:r>
    </w:p>
    <w:p w:rsidR="00765B1B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280" w:dyaOrig="620">
          <v:shape id="_x0000_i1033" type="#_x0000_t75" style="width:114pt;height:30.75pt" o:ole="" fillcolor="window">
            <v:imagedata r:id="rId23" o:title=""/>
          </v:shape>
          <o:OLEObject Type="Embed" ProgID="Equation.3" ShapeID="_x0000_i1033" DrawAspect="Content" ObjectID="_1462556983" r:id="rId24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Полугодие:</w:t>
      </w:r>
    </w:p>
    <w:p w:rsidR="00765B1B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820" w:dyaOrig="320">
          <v:shape id="_x0000_i1034" type="#_x0000_t75" style="width:141pt;height:15.75pt" o:ole="" fillcolor="window">
            <v:imagedata r:id="rId25" o:title=""/>
          </v:shape>
          <o:OLEObject Type="Embed" ProgID="Equation.3" ShapeID="_x0000_i1034" DrawAspect="Content" ObjectID="_1462556984" r:id="rId26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руб.</w:t>
      </w:r>
    </w:p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1.5 – Ставки ЕСН</w:t>
      </w:r>
      <w:r w:rsidRPr="000A6D56">
        <w:rPr>
          <w:rStyle w:val="a9"/>
          <w:rFonts w:ascii="Times New Roman" w:hAnsi="Times New Roman"/>
          <w:color w:val="000000"/>
          <w:sz w:val="28"/>
          <w:szCs w:val="28"/>
        </w:rPr>
        <w:footnoteReference w:id="4"/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71"/>
        <w:gridCol w:w="1430"/>
        <w:gridCol w:w="1540"/>
        <w:gridCol w:w="1636"/>
        <w:gridCol w:w="1740"/>
        <w:gridCol w:w="780"/>
      </w:tblGrid>
      <w:tr w:rsidR="000A6D56" w:rsidRPr="000A6D56" w:rsidTr="000A6D56">
        <w:trPr>
          <w:cantSplit/>
          <w:jc w:val="center"/>
        </w:trPr>
        <w:tc>
          <w:tcPr>
            <w:tcW w:w="1168" w:type="pct"/>
            <w:vMerge w:val="restar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Налоговая база на каждое физическое лицо нарастающим итогом с начала года, руб</w:t>
            </w:r>
          </w:p>
        </w:tc>
        <w:tc>
          <w:tcPr>
            <w:tcW w:w="769" w:type="pct"/>
            <w:vMerge w:val="restar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Федеральный бюджет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, %</w:t>
            </w:r>
          </w:p>
        </w:tc>
        <w:tc>
          <w:tcPr>
            <w:tcW w:w="828" w:type="pct"/>
            <w:vMerge w:val="restar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Фонд социального страхования Российской Федерации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, %</w:t>
            </w:r>
          </w:p>
        </w:tc>
        <w:tc>
          <w:tcPr>
            <w:tcW w:w="1816" w:type="pct"/>
            <w:gridSpan w:val="2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Фонды обязательного медицинского страхования</w:t>
            </w:r>
          </w:p>
        </w:tc>
        <w:tc>
          <w:tcPr>
            <w:tcW w:w="419" w:type="pct"/>
            <w:vMerge w:val="restar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470255" w:rsidRPr="000A6D56" w:rsidRDefault="00470255" w:rsidP="00765B1B">
            <w:pPr>
              <w:pStyle w:val="a5"/>
              <w:tabs>
                <w:tab w:val="left" w:pos="635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Итого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, %</w:t>
            </w:r>
          </w:p>
        </w:tc>
      </w:tr>
      <w:tr w:rsidR="000A6D56" w:rsidRPr="000A6D56" w:rsidTr="000A6D56">
        <w:trPr>
          <w:cantSplit/>
          <w:jc w:val="center"/>
        </w:trPr>
        <w:tc>
          <w:tcPr>
            <w:tcW w:w="1168" w:type="pct"/>
            <w:vMerge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769" w:type="pct"/>
            <w:vMerge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828" w:type="pct"/>
            <w:vMerge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880" w:type="pc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Федеральный фонд обязательного медицинского страхования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, %</w:t>
            </w:r>
          </w:p>
        </w:tc>
        <w:tc>
          <w:tcPr>
            <w:tcW w:w="935" w:type="pc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Территориальные фонды обязательного медицинского страхования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, %</w:t>
            </w:r>
          </w:p>
        </w:tc>
        <w:tc>
          <w:tcPr>
            <w:tcW w:w="419" w:type="pct"/>
            <w:vMerge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</w:p>
        </w:tc>
      </w:tr>
      <w:tr w:rsidR="000A6D56" w:rsidRPr="000A6D56" w:rsidTr="000A6D56">
        <w:trPr>
          <w:cantSplit/>
          <w:jc w:val="center"/>
        </w:trPr>
        <w:tc>
          <w:tcPr>
            <w:tcW w:w="1168" w:type="pc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До 280000</w:t>
            </w:r>
          </w:p>
        </w:tc>
        <w:tc>
          <w:tcPr>
            <w:tcW w:w="769" w:type="pc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20,0</w:t>
            </w:r>
          </w:p>
        </w:tc>
        <w:tc>
          <w:tcPr>
            <w:tcW w:w="828" w:type="pc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3,2</w:t>
            </w:r>
          </w:p>
        </w:tc>
        <w:tc>
          <w:tcPr>
            <w:tcW w:w="880" w:type="pc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0,8</w:t>
            </w:r>
          </w:p>
        </w:tc>
        <w:tc>
          <w:tcPr>
            <w:tcW w:w="935" w:type="pc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2,0</w:t>
            </w:r>
          </w:p>
        </w:tc>
        <w:tc>
          <w:tcPr>
            <w:tcW w:w="419" w:type="pct"/>
          </w:tcPr>
          <w:p w:rsidR="00470255" w:rsidRPr="000A6D56" w:rsidRDefault="00470255" w:rsidP="00765B1B">
            <w:pPr>
              <w:pStyle w:val="a5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26,0</w:t>
            </w:r>
          </w:p>
        </w:tc>
      </w:tr>
    </w:tbl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Применяя процентные доли налоговой базы, установленные в соответствии с законодательством, заполняем налоговую декларацию отдельно в отношении каждого фонда (Приложение 1).</w:t>
      </w:r>
    </w:p>
    <w:p w:rsidR="00470255" w:rsidRPr="000A6D56" w:rsidRDefault="00470255" w:rsidP="00765B1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lang w:val="ru-RU"/>
        </w:rPr>
      </w:pPr>
      <w:r w:rsidRPr="000A6D56">
        <w:rPr>
          <w:rFonts w:ascii="Times New Roman" w:hAnsi="Times New Roman"/>
          <w:b w:val="0"/>
          <w:i w:val="0"/>
          <w:color w:val="000000"/>
          <w:lang w:val="ru-RU"/>
        </w:rPr>
        <w:t>Объектом налогообложения налога на доходы физических лиц, в данном примере, является доход в виде заработной платы, полученный в данном задании от источника выплаты в РФ – организации.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Налоговая ставка установлена в размере 1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3%</w:t>
      </w:r>
      <w:r w:rsidRPr="000A6D56">
        <w:rPr>
          <w:rStyle w:val="a9"/>
          <w:rFonts w:ascii="Times New Roman" w:hAnsi="Times New Roman"/>
          <w:color w:val="000000"/>
          <w:sz w:val="28"/>
          <w:szCs w:val="28"/>
        </w:rPr>
        <w:footnoteReference w:id="5"/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Налог на доходы физических лиц рассчитаем укрупнено: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 квартал: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200" w:dyaOrig="620">
          <v:shape id="_x0000_i1035" type="#_x0000_t75" style="width:110.25pt;height:30.75pt" o:ole="" fillcolor="window">
            <v:imagedata r:id="rId27" o:title=""/>
          </v:shape>
          <o:OLEObject Type="Embed" ProgID="Equation.3" ShapeID="_x0000_i1035" DrawAspect="Content" ObjectID="_1462556985" r:id="rId28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руб.,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 квартал: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040" w:dyaOrig="620">
          <v:shape id="_x0000_i1036" type="#_x0000_t75" style="width:102pt;height:30.75pt" o:ole="" fillcolor="window">
            <v:imagedata r:id="rId29" o:title=""/>
          </v:shape>
          <o:OLEObject Type="Embed" ProgID="Equation.3" ShapeID="_x0000_i1036" DrawAspect="Content" ObjectID="_1462556986" r:id="rId30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руб.,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Полугодие: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540" w:dyaOrig="320">
          <v:shape id="_x0000_i1037" type="#_x0000_t75" style="width:126pt;height:15.75pt" o:ole="" fillcolor="window">
            <v:imagedata r:id="rId31" o:title=""/>
          </v:shape>
          <o:OLEObject Type="Embed" ProgID="Equation.3" ShapeID="_x0000_i1037" DrawAspect="Content" ObjectID="_1462556987" r:id="rId32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руб.,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Предполагается, что зарплата начислена и выдана полностью в каждом квартале и единый социальный налог уплачен без перехода задолженности за последний месяц на следующий квартал.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Произведем уплату авансовых платежей по ЕСН и получим в банке средства на оплату труда: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480" w:dyaOrig="320">
          <v:shape id="_x0000_i1038" type="#_x0000_t75" style="width:123pt;height:15.75pt" o:ole="">
            <v:imagedata r:id="rId33" o:title=""/>
          </v:shape>
          <o:OLEObject Type="Embed" ProgID="Equation.3" ShapeID="_x0000_i1038" DrawAspect="Content" ObjectID="_1462556988" r:id="rId34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460" w:dyaOrig="320">
          <v:shape id="_x0000_i1039" type="#_x0000_t75" style="width:123pt;height:15.75pt" o:ole="">
            <v:imagedata r:id="rId35" o:title=""/>
          </v:shape>
          <o:OLEObject Type="Embed" ProgID="Equation.3" ShapeID="_x0000_i1039" DrawAspect="Content" ObjectID="_1462556989" r:id="rId36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Полугодие: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820" w:dyaOrig="320">
          <v:shape id="_x0000_i1040" type="#_x0000_t75" style="width:141pt;height:15.75pt" o:ole="">
            <v:imagedata r:id="rId37" o:title=""/>
          </v:shape>
          <o:OLEObject Type="Embed" ProgID="Equation.3" ShapeID="_x0000_i1040" DrawAspect="Content" ObjectID="_1462556990" r:id="rId38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0A6D56" w:rsidRDefault="000A6D56" w:rsidP="00765B1B">
      <w:pPr>
        <w:pStyle w:val="11"/>
        <w:keepNext w:val="0"/>
        <w:widowControl/>
        <w:tabs>
          <w:tab w:val="clear" w:pos="435"/>
        </w:tabs>
        <w:spacing w:after="0" w:line="360" w:lineRule="auto"/>
        <w:ind w:left="0" w:firstLine="709"/>
        <w:contextualSpacing/>
        <w:jc w:val="both"/>
        <w:outlineLvl w:val="9"/>
        <w:rPr>
          <w:rFonts w:ascii="Times New Roman" w:hAnsi="Times New Roman"/>
          <w:b/>
          <w:color w:val="000000"/>
          <w:lang w:val="ru-RU"/>
        </w:rPr>
      </w:pPr>
    </w:p>
    <w:p w:rsidR="00470255" w:rsidRPr="000A6D56" w:rsidRDefault="000A6D56" w:rsidP="000A6D56">
      <w:pPr>
        <w:pStyle w:val="11"/>
        <w:keepNext w:val="0"/>
        <w:widowControl/>
        <w:tabs>
          <w:tab w:val="clear" w:pos="435"/>
        </w:tabs>
        <w:spacing w:after="0" w:line="360" w:lineRule="auto"/>
        <w:ind w:left="0" w:firstLine="709"/>
        <w:contextualSpacing/>
        <w:jc w:val="both"/>
        <w:outlineLvl w:val="9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1.3</w:t>
      </w:r>
      <w:r w:rsidR="00470255" w:rsidRPr="000A6D56">
        <w:rPr>
          <w:rFonts w:ascii="Times New Roman" w:hAnsi="Times New Roman"/>
          <w:b/>
          <w:color w:val="000000"/>
          <w:lang w:val="ru-RU"/>
        </w:rPr>
        <w:t xml:space="preserve"> Расчет износа и остаточной стоимости</w:t>
      </w:r>
      <w:r w:rsidR="00765B1B" w:rsidRPr="000A6D56">
        <w:rPr>
          <w:rFonts w:ascii="Times New Roman" w:hAnsi="Times New Roman"/>
          <w:b/>
          <w:color w:val="000000"/>
          <w:lang w:val="ru-RU"/>
        </w:rPr>
        <w:t xml:space="preserve"> </w:t>
      </w:r>
      <w:r w:rsidR="00470255" w:rsidRPr="000A6D56">
        <w:rPr>
          <w:rFonts w:ascii="Times New Roman" w:hAnsi="Times New Roman"/>
          <w:b/>
          <w:color w:val="000000"/>
          <w:lang w:val="ru-RU"/>
        </w:rPr>
        <w:t>основных средств и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="00470255" w:rsidRPr="000A6D56">
        <w:rPr>
          <w:rFonts w:ascii="Times New Roman" w:hAnsi="Times New Roman"/>
          <w:b/>
          <w:color w:val="000000"/>
          <w:lang w:val="ru-RU"/>
        </w:rPr>
        <w:t>нематериальных активов</w:t>
      </w:r>
    </w:p>
    <w:p w:rsidR="000A6D56" w:rsidRDefault="000A6D56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По условию, срок службы основных фондов 5 лет, следовательно, при линейном способе начисления амортизации годовая норма амортизационных отчислений составит 2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0%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, а за месяц следует начислять 1/12 этого размера, 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т.е.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1,6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7%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стоимости оборудования: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1680" w:dyaOrig="620">
          <v:shape id="_x0000_i1041" type="#_x0000_t75" style="width:84pt;height:30.75pt" o:ole="" fillcolor="window">
            <v:imagedata r:id="rId39" o:title=""/>
          </v:shape>
          <o:OLEObject Type="Embed" ProgID="Equation.3" ShapeID="_x0000_i1041" DrawAspect="Content" ObjectID="_1462556991" r:id="rId40"/>
        </w:objec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Остаточная стоимость основных фондов на 1.02 составит:</w:t>
      </w:r>
    </w:p>
    <w:p w:rsidR="00470255" w:rsidRPr="000A6D56" w:rsidRDefault="00470255" w:rsidP="00765B1B">
      <w:pPr>
        <w:pStyle w:val="12"/>
        <w:spacing w:after="0" w:line="360" w:lineRule="auto"/>
        <w:ind w:firstLine="709"/>
        <w:jc w:val="both"/>
        <w:rPr>
          <w:color w:val="000000"/>
          <w:lang w:val="ru-RU"/>
        </w:rPr>
      </w:pPr>
      <w:r w:rsidRPr="000A6D56">
        <w:rPr>
          <w:color w:val="000000"/>
        </w:rPr>
        <w:object w:dxaOrig="1939" w:dyaOrig="320">
          <v:shape id="_x0000_i1042" type="#_x0000_t75" style="width:96pt;height:15.75pt" o:ole="">
            <v:imagedata r:id="rId41" o:title=""/>
          </v:shape>
          <o:OLEObject Type="Embed" ProgID="Equation.3" ShapeID="_x0000_i1042" DrawAspect="Content" ObjectID="_1462556992" r:id="rId42"/>
        </w:object>
      </w:r>
      <w:r w:rsidRPr="000A6D56">
        <w:rPr>
          <w:color w:val="000000"/>
          <w:lang w:val="ru-RU"/>
        </w:rPr>
        <w:t xml:space="preserve"> тыс. руб.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Остаточная стоимость на 1.03 определяется следующим образом: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799" w:dyaOrig="620">
          <v:shape id="_x0000_i1043" type="#_x0000_t75" style="width:140.25pt;height:30.75pt" o:ole="">
            <v:imagedata r:id="rId43" o:title=""/>
          </v:shape>
          <o:OLEObject Type="Embed" ProgID="Equation.3" ShapeID="_x0000_i1043" DrawAspect="Content" ObjectID="_1462556993" r:id="rId44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Остаточная стоимость на 1.04 определяется как: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680" w:dyaOrig="620">
          <v:shape id="_x0000_i1044" type="#_x0000_t75" style="width:134.25pt;height:30.75pt" o:ole="" fillcolor="window">
            <v:imagedata r:id="rId45" o:title=""/>
          </v:shape>
          <o:OLEObject Type="Embed" ProgID="Equation.3" ShapeID="_x0000_i1044" DrawAspect="Content" ObjectID="_1462556994" r:id="rId46"/>
        </w:objec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тыс. руб.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Остаточная стоимость на 1.05: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700" w:dyaOrig="620">
          <v:shape id="_x0000_i1045" type="#_x0000_t75" style="width:135pt;height:30.75pt" o:ole="" fillcolor="window">
            <v:imagedata r:id="rId47" o:title=""/>
          </v:shape>
          <o:OLEObject Type="Embed" ProgID="Equation.3" ShapeID="_x0000_i1045" DrawAspect="Content" ObjectID="_1462556995" r:id="rId48"/>
        </w:objec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тыс. руб.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Остаточная стоимость на 1.06: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680" w:dyaOrig="620">
          <v:shape id="_x0000_i1046" type="#_x0000_t75" style="width:134.25pt;height:30.75pt" o:ole="" fillcolor="window">
            <v:imagedata r:id="rId49" o:title=""/>
          </v:shape>
          <o:OLEObject Type="Embed" ProgID="Equation.3" ShapeID="_x0000_i1046" DrawAspect="Content" ObjectID="_1462556996" r:id="rId50"/>
        </w:objec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тыс. руб.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Остаточная стоимость на 1.07: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700" w:dyaOrig="620">
          <v:shape id="_x0000_i1047" type="#_x0000_t75" style="width:135pt;height:30.75pt" o:ole="" fillcolor="window">
            <v:imagedata r:id="rId51" o:title=""/>
          </v:shape>
          <o:OLEObject Type="Embed" ProgID="Equation.3" ShapeID="_x0000_i1047" DrawAspect="Content" ObjectID="_1462556997" r:id="rId52"/>
        </w:objec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По нематериальным активам, по которым невозможно определить срок полезного использования, нормы амортизационных отчислений устанавливаются в расчете на 20 лет (но не более срока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деятельности организации).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износ нематериальных активов составит в год 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5%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, за месяц – 0,4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2%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1740" w:dyaOrig="620">
          <v:shape id="_x0000_i1048" type="#_x0000_t75" style="width:87pt;height:30.75pt" o:ole="" fillcolor="window">
            <v:imagedata r:id="rId53" o:title=""/>
          </v:shape>
          <o:OLEObject Type="Embed" ProgID="Equation.3" ShapeID="_x0000_i1048" DrawAspect="Content" ObjectID="_1462556998" r:id="rId54"/>
        </w:objec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Остаточная стоимость нематериальных активов на 1.02: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1920" w:dyaOrig="320">
          <v:shape id="_x0000_i1049" type="#_x0000_t75" style="width:96pt;height:15.75pt" o:ole="">
            <v:imagedata r:id="rId55" o:title=""/>
          </v:shape>
          <o:OLEObject Type="Embed" ProgID="Equation.3" ShapeID="_x0000_i1049" DrawAspect="Content" ObjectID="_1462556999" r:id="rId56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Аналогичные вычисления проводим для определения остаточной стоимости на первое число каждого месяца </w:t>
      </w:r>
      <w:r w:rsidRPr="000A6D56">
        <w:rPr>
          <w:rFonts w:ascii="Times New Roman" w:hAnsi="Times New Roman"/>
          <w:color w:val="000000"/>
          <w:sz w:val="28"/>
          <w:szCs w:val="28"/>
        </w:rPr>
        <w:t>I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квартала (таблица 1.6.1 и таблица 1.6.2)</w:t>
      </w:r>
    </w:p>
    <w:p w:rsidR="000A6D56" w:rsidRDefault="000A6D56" w:rsidP="00765B1B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lang w:val="ru-RU"/>
        </w:rPr>
      </w:pPr>
    </w:p>
    <w:p w:rsidR="00470255" w:rsidRPr="000A6D56" w:rsidRDefault="00470255" w:rsidP="00765B1B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lang w:val="ru-RU"/>
        </w:rPr>
      </w:pPr>
      <w:r w:rsidRPr="000A6D56">
        <w:rPr>
          <w:rFonts w:ascii="Times New Roman" w:hAnsi="Times New Roman"/>
          <w:b w:val="0"/>
          <w:color w:val="000000"/>
          <w:lang w:val="ru-RU"/>
        </w:rPr>
        <w:t>Таблица 1.6.1.</w:t>
      </w:r>
      <w:r w:rsidR="00765B1B" w:rsidRPr="000A6D56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0A6D56">
        <w:rPr>
          <w:rFonts w:ascii="Times New Roman" w:hAnsi="Times New Roman"/>
          <w:b w:val="0"/>
          <w:color w:val="000000"/>
          <w:lang w:val="ru-RU"/>
        </w:rPr>
        <w:t>–</w:t>
      </w:r>
      <w:r w:rsidR="00765B1B" w:rsidRPr="000A6D56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0A6D56">
        <w:rPr>
          <w:rFonts w:ascii="Times New Roman" w:hAnsi="Times New Roman"/>
          <w:b w:val="0"/>
          <w:color w:val="000000"/>
          <w:lang w:val="ru-RU"/>
        </w:rPr>
        <w:t>Стоимость основных средств и нематериальных активов.</w:t>
      </w:r>
      <w:r w:rsidR="00765B1B" w:rsidRPr="000A6D56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0A6D56">
        <w:rPr>
          <w:rFonts w:ascii="Times New Roman" w:hAnsi="Times New Roman"/>
          <w:b w:val="0"/>
          <w:color w:val="000000"/>
          <w:lang w:val="ru-RU"/>
        </w:rPr>
        <w:t>1 квартал.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71"/>
        <w:gridCol w:w="1781"/>
        <w:gridCol w:w="1781"/>
        <w:gridCol w:w="1781"/>
        <w:gridCol w:w="1783"/>
      </w:tblGrid>
      <w:tr w:rsidR="00470255" w:rsidRPr="000A6D56" w:rsidTr="00765B1B">
        <w:trPr>
          <w:cantSplit/>
          <w:jc w:val="center"/>
        </w:trPr>
        <w:tc>
          <w:tcPr>
            <w:tcW w:w="1167" w:type="pct"/>
            <w:vMerge w:val="restar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№, наименование счета</w:t>
            </w:r>
          </w:p>
        </w:tc>
        <w:tc>
          <w:tcPr>
            <w:tcW w:w="3833" w:type="pct"/>
            <w:gridSpan w:val="4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bCs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bCs/>
                <w:i w:val="0"/>
                <w:color w:val="000000"/>
                <w:szCs w:val="28"/>
                <w:lang w:val="ru-RU"/>
              </w:rPr>
              <w:t>Стоимость</w:t>
            </w:r>
            <w:r w:rsidRPr="000A6D5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Cs w:val="28"/>
                <w:lang w:val="ru-RU"/>
              </w:rPr>
              <w:t>, тыс. руб.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1.01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1.02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1.03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1.04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pStyle w:val="ConsNonformat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01 Основные</w:t>
            </w:r>
          </w:p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средства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200,000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200,000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200,000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200,000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02 Амор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тизация основных средств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3,340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6,680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10,020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01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2 Остаточная стоимость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200,000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196,660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193,320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189,980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04 Нематериальные активы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200,000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200,000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200,000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200,000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05 Амортизация нематериальных активов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0,840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1,680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2,520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lang w:val="ru-RU"/>
        </w:rPr>
      </w:pPr>
      <w:r w:rsidRPr="000A6D56">
        <w:rPr>
          <w:rFonts w:ascii="Times New Roman" w:hAnsi="Times New Roman"/>
          <w:b w:val="0"/>
          <w:color w:val="000000"/>
          <w:lang w:val="ru-RU"/>
        </w:rPr>
        <w:t>Таблица 1.6.2.</w:t>
      </w:r>
      <w:r w:rsidR="00765B1B" w:rsidRPr="000A6D56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0A6D56">
        <w:rPr>
          <w:rFonts w:ascii="Times New Roman" w:hAnsi="Times New Roman"/>
          <w:b w:val="0"/>
          <w:color w:val="000000"/>
          <w:lang w:val="ru-RU"/>
        </w:rPr>
        <w:t>–</w:t>
      </w:r>
      <w:r w:rsidR="00765B1B" w:rsidRPr="000A6D56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0A6D56">
        <w:rPr>
          <w:rFonts w:ascii="Times New Roman" w:hAnsi="Times New Roman"/>
          <w:b w:val="0"/>
          <w:color w:val="000000"/>
          <w:lang w:val="ru-RU"/>
        </w:rPr>
        <w:t>Стоимость основных средств и нематериальных активов.</w:t>
      </w:r>
      <w:r w:rsidR="00765B1B" w:rsidRPr="000A6D56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0A6D56">
        <w:rPr>
          <w:rFonts w:ascii="Times New Roman" w:hAnsi="Times New Roman"/>
          <w:b w:val="0"/>
          <w:color w:val="000000"/>
          <w:lang w:val="ru-RU"/>
        </w:rPr>
        <w:t>2</w:t>
      </w:r>
      <w:r w:rsidR="00765B1B" w:rsidRPr="000A6D56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0A6D56">
        <w:rPr>
          <w:rFonts w:ascii="Times New Roman" w:hAnsi="Times New Roman"/>
          <w:b w:val="0"/>
          <w:color w:val="000000"/>
          <w:lang w:val="ru-RU"/>
        </w:rPr>
        <w:t>квартал.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71"/>
        <w:gridCol w:w="1781"/>
        <w:gridCol w:w="1781"/>
        <w:gridCol w:w="1781"/>
        <w:gridCol w:w="1783"/>
      </w:tblGrid>
      <w:tr w:rsidR="00470255" w:rsidRPr="000A6D56" w:rsidTr="00765B1B">
        <w:trPr>
          <w:cantSplit/>
          <w:jc w:val="center"/>
        </w:trPr>
        <w:tc>
          <w:tcPr>
            <w:tcW w:w="1167" w:type="pct"/>
            <w:vMerge w:val="restar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№, наименование счета</w:t>
            </w:r>
          </w:p>
        </w:tc>
        <w:tc>
          <w:tcPr>
            <w:tcW w:w="3833" w:type="pct"/>
            <w:gridSpan w:val="4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bCs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bCs/>
                <w:i w:val="0"/>
                <w:color w:val="000000"/>
                <w:szCs w:val="28"/>
                <w:lang w:val="ru-RU"/>
              </w:rPr>
              <w:t>Стоимость</w:t>
            </w:r>
            <w:r w:rsidRPr="000A6D5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Cs w:val="28"/>
                <w:lang w:val="ru-RU"/>
              </w:rPr>
              <w:t>, тыс. руб.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  <w:vMerge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1.01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1.05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1.06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1.07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pStyle w:val="ConsNonformat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01 Основные</w:t>
            </w:r>
          </w:p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средства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189,980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189,980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189,980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189,980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02 Амор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тизация основных средств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3,340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6,680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10,020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01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2 Остаточная стоимость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189,980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186,640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183,30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179,96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04 Нематериальные активы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189,980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189,980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189,980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189,980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6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05 Амортизация нематериальных активов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0,840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1,680</w:t>
            </w:r>
          </w:p>
        </w:tc>
        <w:tc>
          <w:tcPr>
            <w:tcW w:w="958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2,520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0A6D56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1.4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Расчет фактической себестоимости продукции</w:t>
      </w:r>
    </w:p>
    <w:p w:rsidR="000A6D56" w:rsidRDefault="000A6D56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Себестоимость произведенной продукции образуется затратами (таблица 1.7.1, таблица 1.7.2 и таблица 1.7.3), накопленными в течение квартала по дебету счета 20 «Основное производство».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1.7.1. – Затраты на производство продукции в 1 квартале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173"/>
        <w:gridCol w:w="5156"/>
        <w:gridCol w:w="2968"/>
      </w:tblGrid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№ п/п</w:t>
            </w: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Наименование статей затрат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Величина, тыс. руб.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Материалы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lang w:val="ru-RU"/>
              </w:rPr>
            </w:pPr>
            <w:r w:rsidRPr="000A6D56">
              <w:rPr>
                <w:color w:val="000000"/>
                <w:sz w:val="20"/>
                <w:lang w:val="ru-RU"/>
              </w:rPr>
              <w:t>25,000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Зарплата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400,2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ЕСН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104,052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Износ основных сре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дств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10,02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Износ нематериальных активов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2,52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541,792</w:t>
            </w:r>
          </w:p>
        </w:tc>
      </w:tr>
    </w:tbl>
    <w:p w:rsidR="00470255" w:rsidRPr="000A6D56" w:rsidRDefault="000A6D56" w:rsidP="000A6D56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lang w:val="ru-RU"/>
        </w:rPr>
        <w:br w:type="page"/>
      </w:r>
      <w:r w:rsidR="00470255" w:rsidRPr="000A6D56">
        <w:rPr>
          <w:rFonts w:ascii="Times New Roman" w:hAnsi="Times New Roman"/>
          <w:b w:val="0"/>
          <w:i w:val="0"/>
          <w:lang w:val="ru-RU"/>
        </w:rPr>
        <w:t>Таблица 1.7.2. – Затраты на производство продукции во 2 квартале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173"/>
        <w:gridCol w:w="5156"/>
        <w:gridCol w:w="2968"/>
      </w:tblGrid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№ п/п</w:t>
            </w: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Наименование статей затрат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Величина, тыс. руб.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Материалы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lang w:val="ru-RU"/>
              </w:rPr>
            </w:pPr>
            <w:r w:rsidRPr="000A6D56">
              <w:rPr>
                <w:color w:val="000000"/>
                <w:sz w:val="20"/>
                <w:lang w:val="ru-RU"/>
              </w:rPr>
              <w:t>15,000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Зарплата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408,90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ЕСН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106,314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Износ основных сре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дств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10,02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Износ нематериальных активов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2,52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542,754</w:t>
            </w:r>
          </w:p>
        </w:tc>
      </w:tr>
    </w:tbl>
    <w:p w:rsidR="00470255" w:rsidRPr="000A6D56" w:rsidRDefault="00470255" w:rsidP="00765B1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1.7.3. – Затраты на производство продукции за полугодие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173"/>
        <w:gridCol w:w="5156"/>
        <w:gridCol w:w="2968"/>
      </w:tblGrid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№ п/п</w:t>
            </w: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Наименование статей затрат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Величина, тыс. руб.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Материалы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lang w:val="ru-RU"/>
              </w:rPr>
            </w:pPr>
            <w:r w:rsidRPr="000A6D56">
              <w:rPr>
                <w:color w:val="000000"/>
                <w:sz w:val="20"/>
                <w:lang w:val="ru-RU"/>
              </w:rPr>
              <w:t>40,000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Зарплата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809,1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ЕСН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210,366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Износ основных сре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дств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20,04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Износ нематериальных активов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5,04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77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</w:t>
            </w:r>
          </w:p>
        </w:tc>
        <w:tc>
          <w:tcPr>
            <w:tcW w:w="159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1084,55</w:t>
            </w:r>
          </w:p>
        </w:tc>
      </w:tr>
    </w:tbl>
    <w:p w:rsidR="00470255" w:rsidRPr="000A6D56" w:rsidRDefault="00470255" w:rsidP="00765B1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lang w:val="ru-RU"/>
        </w:rPr>
      </w:pPr>
    </w:p>
    <w:p w:rsidR="00470255" w:rsidRPr="000A6D56" w:rsidRDefault="000A6D56" w:rsidP="00765B1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lang w:val="ru-RU"/>
        </w:rPr>
      </w:pPr>
      <w:r>
        <w:rPr>
          <w:rFonts w:ascii="Times New Roman" w:hAnsi="Times New Roman"/>
          <w:i w:val="0"/>
          <w:color w:val="000000"/>
          <w:lang w:val="ru-RU"/>
        </w:rPr>
        <w:t>1.5</w:t>
      </w:r>
      <w:r w:rsidR="00470255" w:rsidRPr="000A6D56">
        <w:rPr>
          <w:rFonts w:ascii="Times New Roman" w:hAnsi="Times New Roman"/>
          <w:i w:val="0"/>
          <w:color w:val="000000"/>
          <w:lang w:val="ru-RU"/>
        </w:rPr>
        <w:t xml:space="preserve"> Расчет цены продукции и налога на добавленную стоимость,</w:t>
      </w:r>
      <w:r>
        <w:rPr>
          <w:rFonts w:ascii="Times New Roman" w:hAnsi="Times New Roman"/>
          <w:i w:val="0"/>
          <w:color w:val="000000"/>
          <w:lang w:val="ru-RU"/>
        </w:rPr>
        <w:t xml:space="preserve"> </w:t>
      </w:r>
      <w:r w:rsidR="00470255" w:rsidRPr="000A6D56">
        <w:rPr>
          <w:rFonts w:ascii="Times New Roman" w:hAnsi="Times New Roman"/>
          <w:i w:val="0"/>
          <w:color w:val="000000"/>
          <w:lang w:val="ru-RU"/>
        </w:rPr>
        <w:t>подлежащего уплате в бюджет</w:t>
      </w:r>
    </w:p>
    <w:p w:rsidR="000A6D56" w:rsidRDefault="000A6D56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По условию, прибыль предприятия должна составить 1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0%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к уровню затрат. Стоимость произведенной продукции в отпускных ценах без НДС составит: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380" w:dyaOrig="620">
          <v:shape id="_x0000_i1050" type="#_x0000_t75" style="width:115.5pt;height:30.75pt" o:ole="" fillcolor="window">
            <v:imagedata r:id="rId57" o:title=""/>
          </v:shape>
          <o:OLEObject Type="Embed" ProgID="Equation.3" ShapeID="_x0000_i1050" DrawAspect="Content" ObjectID="_1462557000" r:id="rId58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420" w:dyaOrig="620">
          <v:shape id="_x0000_i1051" type="#_x0000_t75" style="width:120pt;height:30.75pt" o:ole="" fillcolor="window">
            <v:imagedata r:id="rId59" o:title=""/>
          </v:shape>
          <o:OLEObject Type="Embed" ProgID="Equation.3" ShapeID="_x0000_i1051" DrawAspect="Content" ObjectID="_1462557001" r:id="rId60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Предприятие должно реализовывать продукцию с учетом НДС.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Стоимость выпуска по ценам, включающим НДС, составит: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3360" w:dyaOrig="620">
          <v:shape id="_x0000_i1052" type="#_x0000_t75" style="width:168pt;height:30.75pt" o:ole="" fillcolor="window">
            <v:imagedata r:id="rId61" o:title=""/>
          </v:shape>
          <o:OLEObject Type="Embed" ProgID="Equation.3" ShapeID="_x0000_i1052" DrawAspect="Content" ObjectID="_1462557002" r:id="rId62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3440" w:dyaOrig="620">
          <v:shape id="_x0000_i1053" type="#_x0000_t75" style="width:170.25pt;height:30.75pt" o:ole="" fillcolor="window">
            <v:imagedata r:id="rId63" o:title=""/>
          </v:shape>
          <o:OLEObject Type="Embed" ProgID="Equation.3" ShapeID="_x0000_i1053" DrawAspect="Content" ObjectID="_1462557003" r:id="rId64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765B1B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-м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квартале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было реализовано 8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0%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произведенной продукции, 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т.е.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объем реализации по ценам без НДС:</w:t>
      </w:r>
    </w:p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400" w:dyaOrig="620">
          <v:shape id="_x0000_i1054" type="#_x0000_t75" style="width:120pt;height:30.75pt" o:ole="" fillcolor="window">
            <v:imagedata r:id="rId65" o:title=""/>
          </v:shape>
          <o:OLEObject Type="Embed" ProgID="Equation.3" ShapeID="_x0000_i1054" DrawAspect="Content" ObjectID="_1462557004" r:id="rId66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Сумма НДС при реализации продукции составит: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180" w:dyaOrig="620">
          <v:shape id="_x0000_i1055" type="#_x0000_t75" style="width:108pt;height:30.75pt" o:ole="" fillcolor="window">
            <v:imagedata r:id="rId67" o:title=""/>
          </v:shape>
          <o:OLEObject Type="Embed" ProgID="Equation.3" ShapeID="_x0000_i1055" DrawAspect="Content" ObjectID="_1462557005" r:id="rId68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Во 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765B1B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-м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квартале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было реализовано 10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5%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произведенной продукции, 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т.е.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объем реализации по ценам без НДС:</w:t>
      </w:r>
    </w:p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400" w:dyaOrig="620">
          <v:shape id="_x0000_i1056" type="#_x0000_t75" style="width:120pt;height:30.75pt" o:ole="" fillcolor="window">
            <v:imagedata r:id="rId69" o:title=""/>
          </v:shape>
          <o:OLEObject Type="Embed" ProgID="Equation.3" ShapeID="_x0000_i1056" DrawAspect="Content" ObjectID="_1462557006" r:id="rId70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Сумма НДС при реализации продукции составит: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380" w:dyaOrig="620">
          <v:shape id="_x0000_i1057" type="#_x0000_t75" style="width:115.5pt;height:30.75pt" o:ole="" fillcolor="window">
            <v:imagedata r:id="rId71" o:title=""/>
          </v:shape>
          <o:OLEObject Type="Embed" ProgID="Equation.3" ShapeID="_x0000_i1057" DrawAspect="Content" ObjectID="_1462557007" r:id="rId72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Объем реализации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за 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 квартал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ценам с НДС определится следующим образом: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620" w:dyaOrig="320">
          <v:shape id="_x0000_i1058" type="#_x0000_t75" style="width:131.25pt;height:15.75pt" o:ole="">
            <v:imagedata r:id="rId73" o:title=""/>
          </v:shape>
          <o:OLEObject Type="Embed" ProgID="Equation.3" ShapeID="_x0000_i1058" DrawAspect="Content" ObjectID="_1462557008" r:id="rId74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за 2 квартал: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700" w:dyaOrig="320">
          <v:shape id="_x0000_i1059" type="#_x0000_t75" style="width:135pt;height:15.75pt" o:ole="">
            <v:imagedata r:id="rId75" o:title=""/>
          </v:shape>
          <o:OLEObject Type="Embed" ProgID="Equation.3" ShapeID="_x0000_i1059" DrawAspect="Content" ObjectID="_1462557009" r:id="rId76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Себестоимость реализованной продукции 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765B1B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-г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о квартала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составит: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400" w:dyaOrig="620">
          <v:shape id="_x0000_i1060" type="#_x0000_t75" style="width:120pt;height:30.75pt" o:ole="" fillcolor="window">
            <v:imagedata r:id="rId77" o:title=""/>
          </v:shape>
          <o:OLEObject Type="Embed" ProgID="Equation.3" ShapeID="_x0000_i1060" DrawAspect="Content" ObjectID="_1462557010" r:id="rId78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 квартала: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420" w:dyaOrig="620">
          <v:shape id="_x0000_i1061" type="#_x0000_t75" style="width:120pt;height:30.75pt" o:ole="" fillcolor="window">
            <v:imagedata r:id="rId79" o:title=""/>
          </v:shape>
          <o:OLEObject Type="Embed" ProgID="Equation.3" ShapeID="_x0000_i1061" DrawAspect="Content" ObjectID="_1462557011" r:id="rId80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В данном задании организация в соответствии с законодательством</w:t>
      </w:r>
      <w:r w:rsidRPr="000A6D56">
        <w:rPr>
          <w:rStyle w:val="a9"/>
          <w:rFonts w:ascii="Times New Roman" w:hAnsi="Times New Roman"/>
          <w:color w:val="000000"/>
          <w:sz w:val="28"/>
          <w:szCs w:val="28"/>
        </w:rPr>
        <w:footnoteReference w:id="6"/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РФ признается налогоплательщиком налога на добавленную стоимость.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Объектом налогообложения признаются, в частности, операции по реализации товаров (работ, услуг) на территории Российской Федерации. Этот налог учтен на счете 68 «Расчеты по налогам и сборам». По кредиту счета числится сумма НДС, полученная при реализации продукции, по дебету – сумма НДС, уплаченная во время покупки материалов. Разница между ними (кредитовый остаток по счету) подлежит перечислению в бюджет.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НДС к уплате составит: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120" w:dyaOrig="320">
          <v:shape id="_x0000_i1062" type="#_x0000_t75" style="width:105pt;height:15.75pt" o:ole="">
            <v:imagedata r:id="rId81" o:title=""/>
          </v:shape>
          <o:OLEObject Type="Embed" ProgID="Equation.3" ShapeID="_x0000_i1062" DrawAspect="Content" ObjectID="_1462557012" r:id="rId82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2560" w:dyaOrig="320">
          <v:shape id="_x0000_i1063" type="#_x0000_t75" style="width:128.25pt;height:15.75pt" o:ole="">
            <v:imagedata r:id="rId83" o:title=""/>
          </v:shape>
          <o:OLEObject Type="Embed" ProgID="Equation.3" ShapeID="_x0000_i1063" DrawAspect="Content" ObjectID="_1462557013" r:id="rId84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После расчетов НДС заполняем налоговую декларацию (Приложение 2).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0A6D56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1.6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Финансовый ре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зультат от реализации продукции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Финансовый результат от продажи продукции определяется как разница объема реализации без НДС и затрат на производство: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1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3480" w:dyaOrig="320">
          <v:shape id="_x0000_i1064" type="#_x0000_t75" style="width:174pt;height:15.75pt" o:ole="">
            <v:imagedata r:id="rId85" o:title=""/>
          </v:shape>
          <o:OLEObject Type="Embed" ProgID="Equation.3" ShapeID="_x0000_i1064" DrawAspect="Content" ObjectID="_1462557014" r:id="rId86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2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3580" w:dyaOrig="320">
          <v:shape id="_x0000_i1065" type="#_x0000_t75" style="width:175.5pt;height:15.75pt" o:ole="">
            <v:imagedata r:id="rId87" o:title=""/>
          </v:shape>
          <o:OLEObject Type="Embed" ProgID="Equation.3" ShapeID="_x0000_i1065" DrawAspect="Content" ObjectID="_1462557015" r:id="rId88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Полугодие: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10"/>
          <w:sz w:val="28"/>
          <w:szCs w:val="28"/>
        </w:rPr>
        <w:object w:dxaOrig="3860" w:dyaOrig="320">
          <v:shape id="_x0000_i1066" type="#_x0000_t75" style="width:191.25pt;height:15.75pt" o:ole="">
            <v:imagedata r:id="rId89" o:title=""/>
          </v:shape>
          <o:OLEObject Type="Embed" ProgID="Equation.3" ShapeID="_x0000_i1066" DrawAspect="Content" ObjectID="_1462557016" r:id="rId90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Его вычисляем так, чтобы на счете 90 было нулевое сальдо (таблица 1.8.1, таблица 1.8.2. и таблица 1.8.3.). Счет 90 «закрываем»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в конце отчетного периода.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1.8.1. – «Продажи» (счет 90), тыс. руб. 1 квартал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783"/>
        <w:gridCol w:w="1783"/>
        <w:gridCol w:w="5731"/>
      </w:tblGrid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pStyle w:val="8"/>
              <w:keepNext w:val="0"/>
              <w:keepLines w:val="0"/>
              <w:spacing w:before="0" w:line="360" w:lineRule="auto"/>
              <w:contextualSpacing/>
              <w:jc w:val="both"/>
              <w:outlineLvl w:val="7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562,596</w:t>
            </w: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Получена выручка от реализации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85,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82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НДС от реализации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433,434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Списана себестоимость реализованной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43,343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от реализации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562,596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562,596</w:t>
            </w: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1.8.2. – «Продажи» (счет 90), тыс. руб. 2 квартал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783"/>
        <w:gridCol w:w="1783"/>
        <w:gridCol w:w="5731"/>
      </w:tblGrid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pStyle w:val="8"/>
              <w:keepNext w:val="0"/>
              <w:keepLines w:val="0"/>
              <w:spacing w:before="0" w:line="360" w:lineRule="auto"/>
              <w:contextualSpacing/>
              <w:jc w:val="both"/>
              <w:outlineLvl w:val="7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739,719</w:t>
            </w: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Получена выручка от реализации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112,839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НДС от реализации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569,892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Списана себестоимость реализованной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56,989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от реализации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739,719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739,719</w:t>
            </w: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95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308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1.8.3. – «Продажи» (счет 90), тыс. руб. 1 квартал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919"/>
        <w:gridCol w:w="1919"/>
        <w:gridCol w:w="5459"/>
      </w:tblGrid>
      <w:tr w:rsidR="00470255" w:rsidRPr="000A6D56" w:rsidTr="00765B1B">
        <w:trPr>
          <w:cantSplit/>
          <w:jc w:val="center"/>
        </w:trPr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pStyle w:val="8"/>
              <w:keepNext w:val="0"/>
              <w:keepLines w:val="0"/>
              <w:spacing w:before="0" w:line="360" w:lineRule="auto"/>
              <w:contextualSpacing/>
              <w:jc w:val="both"/>
              <w:outlineLvl w:val="7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293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1302,316</w:t>
            </w:r>
          </w:p>
        </w:tc>
        <w:tc>
          <w:tcPr>
            <w:tcW w:w="293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Получена выручка от реализации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198,658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3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НДС от реализации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1003,325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3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Списана себестоимость реализованной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100,333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3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от реализации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1302,316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1302,316</w:t>
            </w:r>
          </w:p>
        </w:tc>
        <w:tc>
          <w:tcPr>
            <w:tcW w:w="293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293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0A6D56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1.7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</w:rPr>
        <w:t>Расчет налога на имущество</w:t>
      </w:r>
    </w:p>
    <w:p w:rsidR="000A6D56" w:rsidRDefault="000A6D56" w:rsidP="00765B1B">
      <w:pPr>
        <w:pStyle w:val="ConsNormal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pStyle w:val="ConsNormal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Объектом налогообложения признается движимое и недвижимое имущество, учитываемое на балансе в качестве объектов основных средств. Основные средства учитываются на счете 01 «Основные средства» с учетом начисленной амортизации (счет 02 «Амортизация основных средств»)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0255" w:rsidRPr="000A6D56" w:rsidRDefault="00470255" w:rsidP="00765B1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lang w:val="ru-RU"/>
        </w:rPr>
      </w:pPr>
      <w:r w:rsidRPr="000A6D56">
        <w:rPr>
          <w:rFonts w:ascii="Times New Roman" w:hAnsi="Times New Roman"/>
          <w:b w:val="0"/>
          <w:i w:val="0"/>
          <w:color w:val="000000"/>
          <w:lang w:val="ru-RU"/>
        </w:rPr>
        <w:t>Предельный размер налоговой ставки не может превышать 2,</w:t>
      </w:r>
      <w:r w:rsidR="00765B1B" w:rsidRPr="000A6D56">
        <w:rPr>
          <w:rFonts w:ascii="Times New Roman" w:hAnsi="Times New Roman"/>
          <w:b w:val="0"/>
          <w:i w:val="0"/>
          <w:color w:val="000000"/>
          <w:lang w:val="ru-RU"/>
        </w:rPr>
        <w:t>2%</w:t>
      </w:r>
      <w:r w:rsidRPr="000A6D56">
        <w:rPr>
          <w:rStyle w:val="a9"/>
          <w:rFonts w:ascii="Times New Roman" w:hAnsi="Times New Roman"/>
          <w:b w:val="0"/>
          <w:i w:val="0"/>
          <w:color w:val="000000"/>
        </w:rPr>
        <w:footnoteReference w:id="7"/>
      </w:r>
      <w:r w:rsidRPr="000A6D56">
        <w:rPr>
          <w:rFonts w:ascii="Times New Roman" w:hAnsi="Times New Roman"/>
          <w:b w:val="0"/>
          <w:i w:val="0"/>
          <w:color w:val="000000"/>
          <w:lang w:val="ru-RU"/>
        </w:rPr>
        <w:t>.</w:t>
      </w:r>
    </w:p>
    <w:p w:rsidR="00470255" w:rsidRPr="000A6D56" w:rsidRDefault="00470255" w:rsidP="00765B1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lang w:val="ru-RU"/>
        </w:rPr>
      </w:pPr>
      <w:r w:rsidRPr="000A6D56">
        <w:rPr>
          <w:rFonts w:ascii="Times New Roman" w:hAnsi="Times New Roman"/>
          <w:b w:val="0"/>
          <w:i w:val="0"/>
          <w:color w:val="000000"/>
          <w:lang w:val="ru-RU"/>
        </w:rPr>
        <w:t>Величина налога определяется как произведение налогооблагаемой базы и ставки налога (с учетом уплаченных авансовых платежей по итогам отчетных периодов – 3, 6 и 9 месяцев).</w:t>
      </w:r>
    </w:p>
    <w:p w:rsidR="00765B1B" w:rsidRPr="000A6D56" w:rsidRDefault="00470255" w:rsidP="00765B1B">
      <w:pPr>
        <w:pStyle w:val="33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Налогооблагаемая база определяется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как средняя стоимость имущества (С</w:t>
      </w:r>
      <w:r w:rsidRPr="000A6D5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сред.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) за отчетный период (формула (1)):</w:t>
      </w:r>
    </w:p>
    <w:p w:rsidR="000A6D56" w:rsidRDefault="000A6D56" w:rsidP="00765B1B">
      <w:pPr>
        <w:pStyle w:val="33"/>
        <w:tabs>
          <w:tab w:val="center" w:pos="4678"/>
          <w:tab w:val="right" w:pos="93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position w:val="-24"/>
          <w:sz w:val="28"/>
          <w:szCs w:val="28"/>
          <w:lang w:val="ru-RU"/>
        </w:rPr>
      </w:pPr>
    </w:p>
    <w:p w:rsidR="00470255" w:rsidRPr="000A6D56" w:rsidRDefault="00470255" w:rsidP="00765B1B">
      <w:pPr>
        <w:pStyle w:val="33"/>
        <w:tabs>
          <w:tab w:val="center" w:pos="4678"/>
          <w:tab w:val="right" w:pos="93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1660" w:dyaOrig="639">
          <v:shape id="_x0000_i1067" type="#_x0000_t75" style="width:83.25pt;height:32.25pt" o:ole="">
            <v:imagedata r:id="rId91" o:title=""/>
          </v:shape>
          <o:OLEObject Type="Embed" ProgID="Equation.3" ShapeID="_x0000_i1067" DrawAspect="Content" ObjectID="_1462557017" r:id="rId92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ab/>
        <w:t>(1)</w:t>
      </w:r>
    </w:p>
    <w:p w:rsidR="000A6D56" w:rsidRDefault="000A6D56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A6D56">
        <w:rPr>
          <w:rFonts w:ascii="Times New Roman" w:hAnsi="Times New Roman"/>
          <w:color w:val="000000"/>
          <w:position w:val="-12"/>
          <w:sz w:val="28"/>
          <w:szCs w:val="28"/>
        </w:rPr>
        <w:object w:dxaOrig="260" w:dyaOrig="360">
          <v:shape id="_x0000_i1068" type="#_x0000_t75" style="width:12.75pt;height:18pt" o:ole="">
            <v:imagedata r:id="rId93" o:title=""/>
          </v:shape>
          <o:OLEObject Type="Embed" ProgID="Equation.3" ShapeID="_x0000_i1068" DrawAspect="Content" ObjectID="_1462557018" r:id="rId94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>– остаточная стоимость имущества на 1</w:t>
      </w:r>
      <w:r w:rsidR="00765B1B"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>-о</w: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>е число каждого месяца отчетного периода;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Cs/>
          <w:color w:val="000000"/>
          <w:position w:val="-12"/>
          <w:sz w:val="28"/>
          <w:szCs w:val="28"/>
        </w:rPr>
        <w:object w:dxaOrig="420" w:dyaOrig="360">
          <v:shape id="_x0000_i1069" type="#_x0000_t75" style="width:21pt;height:18pt" o:ole="">
            <v:imagedata r:id="rId95" o:title=""/>
          </v:shape>
          <o:OLEObject Type="Embed" ProgID="Equation.3" ShapeID="_x0000_i1069" DrawAspect="Content" ObjectID="_1462557019" r:id="rId96"/>
        </w:objec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– остаточная стоимость имущества на 1</w:t>
      </w:r>
      <w:r w:rsidR="00765B1B"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>-о</w: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>е число следующего за налоговым (отчетным) периодом месяца;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6"/>
          <w:sz w:val="28"/>
          <w:szCs w:val="28"/>
        </w:rPr>
        <w:object w:dxaOrig="200" w:dyaOrig="220">
          <v:shape id="_x0000_i1070" type="#_x0000_t75" style="width:9.75pt;height:11.25pt" o:ole="">
            <v:imagedata r:id="rId97" o:title=""/>
          </v:shape>
          <o:OLEObject Type="Embed" ProgID="Equation.3" ShapeID="_x0000_i1070" DrawAspect="Content" ObjectID="_1462557020" r:id="rId98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количество месяцев в налоговом (отчетном) периоде.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Авансовые платежи определяются как </w:t>
      </w: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240" w:dyaOrig="620">
          <v:shape id="_x0000_i1071" type="#_x0000_t75" style="width:12pt;height:30.75pt" o:ole="">
            <v:imagedata r:id="rId99" o:title=""/>
          </v:shape>
          <o:OLEObject Type="Embed" ProgID="Equation.3" ShapeID="_x0000_i1071" DrawAspect="Content" ObjectID="_1462557021" r:id="rId100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произведения средней стоимости имущества (за соответствующий отчетный период) и ставки налогообложения.</w:t>
      </w:r>
    </w:p>
    <w:p w:rsidR="00765B1B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Средняя стоимость имущества для целей налогообложения за 1 квартал (отчетный период 3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 мес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.) рассчитывается по формуле (2):</w:t>
      </w:r>
    </w:p>
    <w:p w:rsidR="000A6D56" w:rsidRDefault="000A6D56" w:rsidP="00765B1B">
      <w:pPr>
        <w:pStyle w:val="33"/>
        <w:tabs>
          <w:tab w:val="center" w:pos="4678"/>
          <w:tab w:val="right" w:pos="93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position w:val="-26"/>
          <w:sz w:val="28"/>
          <w:szCs w:val="28"/>
          <w:lang w:val="ru-RU"/>
        </w:rPr>
      </w:pPr>
    </w:p>
    <w:p w:rsidR="00470255" w:rsidRPr="000A6D56" w:rsidRDefault="00470255" w:rsidP="00765B1B">
      <w:pPr>
        <w:pStyle w:val="33"/>
        <w:tabs>
          <w:tab w:val="center" w:pos="4678"/>
          <w:tab w:val="right" w:pos="93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6"/>
          <w:sz w:val="28"/>
          <w:szCs w:val="28"/>
        </w:rPr>
        <w:object w:dxaOrig="3159" w:dyaOrig="660">
          <v:shape id="_x0000_i1072" type="#_x0000_t75" style="width:158.25pt;height:33pt" o:ole="">
            <v:imagedata r:id="rId101" o:title=""/>
          </v:shape>
          <o:OLEObject Type="Embed" ProgID="Equation.3" ShapeID="_x0000_i1072" DrawAspect="Content" ObjectID="_1462557022" r:id="rId102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ab/>
        <w:t>(2)</w:t>
      </w:r>
    </w:p>
    <w:p w:rsidR="000A6D56" w:rsidRDefault="000A6D56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>где</w: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r w:rsidRPr="000A6D56">
        <w:rPr>
          <w:rFonts w:ascii="Times New Roman" w:hAnsi="Times New Roman"/>
          <w:bCs/>
          <w:color w:val="000000"/>
          <w:position w:val="-14"/>
          <w:sz w:val="28"/>
          <w:szCs w:val="28"/>
        </w:rPr>
        <w:object w:dxaOrig="1680" w:dyaOrig="380">
          <v:shape id="_x0000_i1073" type="#_x0000_t75" style="width:84pt;height:18.75pt" o:ole="">
            <v:imagedata r:id="rId103" o:title=""/>
          </v:shape>
          <o:OLEObject Type="Embed" ProgID="Equation.3" ShapeID="_x0000_i1073" DrawAspect="Content" ObjectID="_1462557023" r:id="rId104"/>
        </w:objec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>– стоимость имущества на первое число января, февраля, марта, апреля соответственно.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4940" w:dyaOrig="620">
          <v:shape id="_x0000_i1074" type="#_x0000_t75" style="width:244.5pt;height:30.75pt" o:ole="">
            <v:imagedata r:id="rId105" o:title=""/>
          </v:shape>
          <o:OLEObject Type="Embed" ProgID="Equation.3" ShapeID="_x0000_i1074" DrawAspect="Content" ObjectID="_1462557024" r:id="rId106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Сумма авансового платежа за </w:t>
      </w:r>
      <w:r w:rsidRPr="000A6D56">
        <w:rPr>
          <w:rFonts w:ascii="Times New Roman" w:hAnsi="Times New Roman"/>
          <w:bCs/>
          <w:color w:val="000000"/>
          <w:sz w:val="28"/>
          <w:szCs w:val="28"/>
        </w:rPr>
        <w:t>I</w: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квартал определяется как: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Cs/>
          <w:color w:val="000000"/>
          <w:position w:val="-24"/>
          <w:sz w:val="28"/>
          <w:szCs w:val="28"/>
        </w:rPr>
        <w:object w:dxaOrig="2700" w:dyaOrig="620">
          <v:shape id="_x0000_i1075" type="#_x0000_t75" style="width:135pt;height:30.75pt" o:ole="">
            <v:imagedata r:id="rId107" o:title=""/>
          </v:shape>
          <o:OLEObject Type="Embed" ProgID="Equation.3" ShapeID="_x0000_i1075" DrawAspect="Content" ObjectID="_1462557025" r:id="rId108"/>
        </w:objec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 квартал: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position w:val="-24"/>
          <w:sz w:val="28"/>
          <w:szCs w:val="28"/>
        </w:rPr>
        <w:object w:dxaOrig="4959" w:dyaOrig="620">
          <v:shape id="_x0000_i1076" type="#_x0000_t75" style="width:243pt;height:30.75pt" o:ole="">
            <v:imagedata r:id="rId109" o:title=""/>
          </v:shape>
          <o:OLEObject Type="Embed" ProgID="Equation.3" ShapeID="_x0000_i1076" DrawAspect="Content" ObjectID="_1462557026" r:id="rId110"/>
        </w:objec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Сумма авансового платежа за </w:t>
      </w:r>
      <w:r w:rsidRPr="000A6D56">
        <w:rPr>
          <w:rFonts w:ascii="Times New Roman" w:hAnsi="Times New Roman"/>
          <w:bCs/>
          <w:color w:val="000000"/>
          <w:sz w:val="28"/>
          <w:szCs w:val="28"/>
        </w:rPr>
        <w:t>I</w: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квартал определяется как:</w:t>
      </w:r>
    </w:p>
    <w:p w:rsidR="00765B1B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Cs/>
          <w:color w:val="000000"/>
          <w:position w:val="-24"/>
          <w:sz w:val="28"/>
          <w:szCs w:val="28"/>
        </w:rPr>
        <w:object w:dxaOrig="2720" w:dyaOrig="620">
          <v:shape id="_x0000_i1077" type="#_x0000_t75" style="width:135pt;height:30.75pt" o:ole="">
            <v:imagedata r:id="rId111" o:title=""/>
          </v:shape>
          <o:OLEObject Type="Embed" ProgID="Equation.3" ShapeID="_x0000_i1077" DrawAspect="Content" ObjectID="_1462557027" r:id="rId112"/>
        </w:object>
      </w:r>
      <w:r w:rsidRPr="000A6D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тыс. руб.</w:t>
      </w:r>
    </w:p>
    <w:p w:rsidR="00470255" w:rsidRPr="000A6D56" w:rsidRDefault="00470255" w:rsidP="00765B1B">
      <w:pPr>
        <w:pStyle w:val="12"/>
        <w:spacing w:after="0" w:line="360" w:lineRule="auto"/>
        <w:ind w:firstLine="709"/>
        <w:jc w:val="both"/>
        <w:rPr>
          <w:color w:val="000000"/>
          <w:lang w:val="ru-RU"/>
        </w:rPr>
      </w:pPr>
      <w:r w:rsidRPr="000A6D56">
        <w:rPr>
          <w:color w:val="000000"/>
          <w:lang w:val="ru-RU"/>
        </w:rPr>
        <w:t>Данный налог учитывается как прочие убытки и фиксируется на счете 91 «Прочие доходы и расходы».</w:t>
      </w:r>
    </w:p>
    <w:p w:rsidR="00765B1B" w:rsidRPr="000A6D56" w:rsidRDefault="00470255" w:rsidP="00765B1B">
      <w:pPr>
        <w:pStyle w:val="12"/>
        <w:spacing w:after="0" w:line="360" w:lineRule="auto"/>
        <w:ind w:firstLine="709"/>
        <w:jc w:val="both"/>
        <w:rPr>
          <w:color w:val="000000"/>
          <w:lang w:val="ru-RU"/>
        </w:rPr>
      </w:pPr>
      <w:r w:rsidRPr="000A6D56">
        <w:rPr>
          <w:color w:val="000000"/>
          <w:lang w:val="ru-RU"/>
        </w:rPr>
        <w:t>По итогам расчета заполняем бланки соответствующих деклараций (Приложение 3).</w:t>
      </w:r>
    </w:p>
    <w:p w:rsidR="00470255" w:rsidRPr="000A6D56" w:rsidRDefault="00470255" w:rsidP="00765B1B">
      <w:pPr>
        <w:pStyle w:val="12"/>
        <w:spacing w:after="0" w:line="360" w:lineRule="auto"/>
        <w:ind w:firstLine="709"/>
        <w:jc w:val="both"/>
        <w:rPr>
          <w:color w:val="000000"/>
          <w:lang w:val="ru-RU"/>
        </w:rPr>
      </w:pPr>
      <w:r w:rsidRPr="000A6D56">
        <w:rPr>
          <w:color w:val="000000"/>
          <w:lang w:val="ru-RU"/>
        </w:rPr>
        <w:t>Учет расчетов организаций с бюджетом по налогу на имущество предприятий ведется на балансовом счете 68 «Расчеты по налогам и сборам»</w:t>
      </w:r>
      <w:r w:rsidR="00765B1B" w:rsidRPr="000A6D56">
        <w:rPr>
          <w:color w:val="000000"/>
          <w:lang w:val="ru-RU"/>
        </w:rPr>
        <w:t xml:space="preserve"> </w:t>
      </w:r>
      <w:r w:rsidRPr="000A6D56">
        <w:rPr>
          <w:color w:val="000000"/>
          <w:lang w:val="ru-RU"/>
        </w:rPr>
        <w:t>на отдельном субсчете «Расчеты по налогу на имущество». Сумма налога, рассчитанная в установленном порядке, отражается по кредиту счета 68 «Расчеты по налогам и сборам» и дебету счета 91 «Прочие доходы и расходы», сальдо которого в конце отчетного периода списывается на счет 99 «Прибыли и убытки».</w:t>
      </w:r>
    </w:p>
    <w:p w:rsidR="000A6D56" w:rsidRDefault="000A6D56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0A6D56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1.8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Расчет налога на прибыль</w:t>
      </w:r>
    </w:p>
    <w:p w:rsidR="000A6D56" w:rsidRDefault="000A6D56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Организация является плательщиком налога на прибыль.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Налог на прибыль определяется по итоговой ставке 2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4%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налогооблагаемой прибыли</w:t>
      </w:r>
      <w:r w:rsidRPr="000A6D56">
        <w:rPr>
          <w:rStyle w:val="a9"/>
          <w:rFonts w:ascii="Times New Roman" w:hAnsi="Times New Roman"/>
          <w:color w:val="000000"/>
          <w:sz w:val="28"/>
          <w:szCs w:val="28"/>
        </w:rPr>
        <w:footnoteReference w:id="8"/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Налогооблагаемая прибыль исчисляется как финансовый результат от реализации с учетом прочих расходов и доходов, фиксируемых на счете 91. В данном случае прочие расходы исчисляются в размере 1,673 тыс. руб. (налог на имущество).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Налогооблагаемая прибыль представлена как кредитовый остаток на счете 99 (таблица 1.9.1, таблица 1.9.2).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0A6D56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  <w:r w:rsidR="00470255" w:rsidRPr="000A6D56">
        <w:rPr>
          <w:rFonts w:ascii="Times New Roman" w:hAnsi="Times New Roman"/>
          <w:color w:val="000000"/>
          <w:sz w:val="28"/>
          <w:szCs w:val="28"/>
          <w:lang w:val="ru-RU"/>
        </w:rPr>
        <w:t>Таблица 1.9.1.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 – </w:t>
      </w:r>
      <w:r w:rsidR="00470255" w:rsidRPr="000A6D56">
        <w:rPr>
          <w:rFonts w:ascii="Times New Roman" w:hAnsi="Times New Roman"/>
          <w:color w:val="000000"/>
          <w:sz w:val="28"/>
          <w:szCs w:val="28"/>
          <w:lang w:val="ru-RU"/>
        </w:rPr>
        <w:t>Счет 99 «Прибыль и убытки» (до исчисления налога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70255" w:rsidRPr="000A6D56">
        <w:rPr>
          <w:rFonts w:ascii="Times New Roman" w:hAnsi="Times New Roman"/>
          <w:color w:val="000000"/>
          <w:sz w:val="28"/>
          <w:szCs w:val="28"/>
          <w:lang w:val="ru-RU"/>
        </w:rPr>
        <w:t>на прибыль) на 1 квартал, тыс. руб.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41"/>
        <w:gridCol w:w="1871"/>
        <w:gridCol w:w="989"/>
        <w:gridCol w:w="4596"/>
      </w:tblGrid>
      <w:tr w:rsidR="00470255" w:rsidRPr="000A6D56" w:rsidTr="005403DD">
        <w:trPr>
          <w:cantSplit/>
          <w:jc w:val="center"/>
        </w:trPr>
        <w:tc>
          <w:tcPr>
            <w:tcW w:w="1996" w:type="pct"/>
            <w:gridSpan w:val="2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  <w:lang w:val="ru-RU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532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  <w:lang w:val="ru-RU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уменьшающий налогооблагаемую прибыль</w:t>
            </w:r>
          </w:p>
        </w:tc>
        <w:tc>
          <w:tcPr>
            <w:tcW w:w="1006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  <w:t>неуменьшающий налогооблагаемую прибыль</w:t>
            </w:r>
          </w:p>
        </w:tc>
        <w:tc>
          <w:tcPr>
            <w:tcW w:w="532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</w:pP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0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5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43,343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реализации продукции (прибыль)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1,072</w:t>
            </w:r>
          </w:p>
        </w:tc>
        <w:tc>
          <w:tcPr>
            <w:tcW w:w="100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прочих доходов и расходов.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1,072</w:t>
            </w:r>
          </w:p>
        </w:tc>
        <w:tc>
          <w:tcPr>
            <w:tcW w:w="100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43,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343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00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5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42,</w:t>
            </w: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271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</w:rPr>
              <w:t>Сальдо (налогооблагаемая прибыль)</w:t>
            </w:r>
          </w:p>
        </w:tc>
      </w:tr>
    </w:tbl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Таблица 1.9.2.</w:t>
      </w:r>
      <w:r w:rsidR="00765B1B"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 – 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Счет 99 «Прибыль и убытки» (до исчисления налога</w:t>
      </w:r>
      <w:r w:rsidR="005403DD"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на прибыль) на 2 квартал, тыс. руб.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20"/>
        <w:gridCol w:w="1820"/>
        <w:gridCol w:w="1170"/>
        <w:gridCol w:w="4487"/>
      </w:tblGrid>
      <w:tr w:rsidR="00470255" w:rsidRPr="000A6D56" w:rsidTr="005403DD">
        <w:trPr>
          <w:cantSplit/>
          <w:jc w:val="center"/>
        </w:trPr>
        <w:tc>
          <w:tcPr>
            <w:tcW w:w="1958" w:type="pct"/>
            <w:gridSpan w:val="2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  <w:lang w:val="ru-RU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629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  <w:lang w:val="ru-RU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24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уменьшающий налогооблагаемую прибыль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  <w:t>неуменьшающий налогооблагаемую прибыль</w:t>
            </w:r>
          </w:p>
        </w:tc>
        <w:tc>
          <w:tcPr>
            <w:tcW w:w="629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</w:pPr>
          </w:p>
        </w:tc>
        <w:tc>
          <w:tcPr>
            <w:tcW w:w="24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6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56,989</w:t>
            </w:r>
          </w:p>
        </w:tc>
        <w:tc>
          <w:tcPr>
            <w:tcW w:w="24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реализации продукции (прибыль)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прочих доходов и расходов.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56,989</w:t>
            </w:r>
          </w:p>
        </w:tc>
        <w:tc>
          <w:tcPr>
            <w:tcW w:w="241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6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55,972</w:t>
            </w:r>
          </w:p>
        </w:tc>
        <w:tc>
          <w:tcPr>
            <w:tcW w:w="2413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</w:rPr>
              <w:t>Сальдо (налогооблагаемая прибыль)</w:t>
            </w:r>
          </w:p>
        </w:tc>
      </w:tr>
    </w:tbl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Таблица 1.9.3.</w:t>
      </w:r>
      <w:r w:rsidR="00765B1B"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 – 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Счет 99 «Прибыль и убытки» (до исчисления налога</w:t>
      </w:r>
      <w:r w:rsidR="005403DD"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на прибыль) на полугодие, тыс. руб.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20"/>
        <w:gridCol w:w="1820"/>
        <w:gridCol w:w="1062"/>
        <w:gridCol w:w="4595"/>
      </w:tblGrid>
      <w:tr w:rsidR="00470255" w:rsidRPr="000A6D56" w:rsidTr="005403DD">
        <w:trPr>
          <w:cantSplit/>
          <w:jc w:val="center"/>
        </w:trPr>
        <w:tc>
          <w:tcPr>
            <w:tcW w:w="1958" w:type="pct"/>
            <w:gridSpan w:val="2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  <w:lang w:val="ru-RU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571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  <w:lang w:val="ru-RU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уменьшающий налогооблагаемую прибыль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  <w:t>неуменьшающий налогооблагаемую прибыль</w:t>
            </w:r>
          </w:p>
        </w:tc>
        <w:tc>
          <w:tcPr>
            <w:tcW w:w="571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</w:pP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57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100,333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реализации продукции (прибыль)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2,09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прочих доходов и расходов.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2,09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100,333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57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98,243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</w:rPr>
              <w:t>Сальдо (налогооблагаемая прибыль)</w:t>
            </w:r>
          </w:p>
        </w:tc>
      </w:tr>
    </w:tbl>
    <w:p w:rsidR="00470255" w:rsidRPr="000A6D56" w:rsidRDefault="005403DD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="00470255" w:rsidRPr="000A6D56">
        <w:rPr>
          <w:rFonts w:ascii="Times New Roman" w:hAnsi="Times New Roman"/>
          <w:color w:val="000000"/>
          <w:sz w:val="28"/>
          <w:szCs w:val="28"/>
          <w:lang w:val="ru-RU"/>
        </w:rPr>
        <w:t>Ставка налога на прибыль предприятий и организаций, зачисляемого в федеральный бюджет, устанавливается в размере 6,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5%</w:t>
      </w:r>
      <w:r w:rsidR="00470255" w:rsidRPr="000A6D5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В бюджеты субъектов Российской Федерации зачисляется налог на прибыль предприятий и организаций, исчисленный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по налоговой ставке в размере 17,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5%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Таблица 1.10.1. – Счет 99 «Прибыль и убытки» (после исчисления налога</w:t>
      </w:r>
      <w:r w:rsidR="005403DD"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на прибыль), тыс. руб. 1 квартал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41"/>
        <w:gridCol w:w="1871"/>
        <w:gridCol w:w="1320"/>
        <w:gridCol w:w="4265"/>
      </w:tblGrid>
      <w:tr w:rsidR="00470255" w:rsidRPr="000A6D56" w:rsidTr="005403DD">
        <w:trPr>
          <w:cantSplit/>
          <w:jc w:val="center"/>
        </w:trPr>
        <w:tc>
          <w:tcPr>
            <w:tcW w:w="1996" w:type="pct"/>
            <w:gridSpan w:val="2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</w:rPr>
              <w:t>Дебет</w:t>
            </w:r>
          </w:p>
        </w:tc>
        <w:tc>
          <w:tcPr>
            <w:tcW w:w="710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</w:rPr>
              <w:t>Кредит</w:t>
            </w:r>
          </w:p>
        </w:tc>
        <w:tc>
          <w:tcPr>
            <w:tcW w:w="229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Примечание</w:t>
            </w:r>
          </w:p>
        </w:tc>
      </w:tr>
      <w:tr w:rsidR="00470255" w:rsidRPr="000A6D56" w:rsidTr="005403DD">
        <w:trPr>
          <w:cantSplit/>
          <w:trHeight w:val="1080"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уменьшающий налогооблагаемую прибыль</w:t>
            </w:r>
          </w:p>
        </w:tc>
        <w:tc>
          <w:tcPr>
            <w:tcW w:w="1006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</w:rPr>
              <w:t>неуменьшающий налогооблагаемую прибыль</w:t>
            </w:r>
          </w:p>
        </w:tc>
        <w:tc>
          <w:tcPr>
            <w:tcW w:w="710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</w:p>
        </w:tc>
        <w:tc>
          <w:tcPr>
            <w:tcW w:w="229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0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71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43,343</w:t>
            </w:r>
          </w:p>
        </w:tc>
        <w:tc>
          <w:tcPr>
            <w:tcW w:w="229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реализации продукции (прибыль)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1,072</w:t>
            </w:r>
          </w:p>
        </w:tc>
        <w:tc>
          <w:tcPr>
            <w:tcW w:w="100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9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прочих доходов и расходов.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1,072</w:t>
            </w:r>
          </w:p>
        </w:tc>
        <w:tc>
          <w:tcPr>
            <w:tcW w:w="100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43,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343</w:t>
            </w:r>
          </w:p>
        </w:tc>
        <w:tc>
          <w:tcPr>
            <w:tcW w:w="229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00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71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42,</w:t>
            </w: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271</w:t>
            </w:r>
          </w:p>
        </w:tc>
        <w:tc>
          <w:tcPr>
            <w:tcW w:w="2294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A6D56">
              <w:rPr>
                <w:color w:val="000000"/>
                <w:sz w:val="20"/>
              </w:rPr>
              <w:t>Налогооблагаемая прибыль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9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00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10,1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45</w:t>
            </w:r>
          </w:p>
        </w:tc>
        <w:tc>
          <w:tcPr>
            <w:tcW w:w="710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294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0A6D56">
              <w:rPr>
                <w:color w:val="000000"/>
                <w:sz w:val="20"/>
                <w:szCs w:val="24"/>
              </w:rPr>
              <w:t>Налог на прибыль</w:t>
            </w:r>
          </w:p>
        </w:tc>
      </w:tr>
    </w:tbl>
    <w:p w:rsidR="00470255" w:rsidRPr="000A6D56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Таблица 1.10.2. – Счет 99 «Прибыль и убытки» (после исчисления налога</w:t>
      </w:r>
      <w:r w:rsidR="005403DD"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прибыль), тыс. </w:t>
      </w:r>
      <w:r w:rsidR="00765B1B" w:rsidRPr="005403DD">
        <w:rPr>
          <w:rFonts w:ascii="Times New Roman" w:hAnsi="Times New Roman"/>
          <w:color w:val="000000"/>
          <w:sz w:val="28"/>
          <w:szCs w:val="28"/>
          <w:lang w:val="ru-RU"/>
        </w:rPr>
        <w:t>руб. 2</w:t>
      </w:r>
      <w:r w:rsid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 квартал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21"/>
        <w:gridCol w:w="1820"/>
        <w:gridCol w:w="1060"/>
        <w:gridCol w:w="4596"/>
      </w:tblGrid>
      <w:tr w:rsidR="00470255" w:rsidRPr="000A6D56" w:rsidTr="005403DD">
        <w:trPr>
          <w:cantSplit/>
          <w:jc w:val="center"/>
        </w:trPr>
        <w:tc>
          <w:tcPr>
            <w:tcW w:w="1958" w:type="pct"/>
            <w:gridSpan w:val="2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</w:rPr>
              <w:t>Дебет</w:t>
            </w:r>
          </w:p>
        </w:tc>
        <w:tc>
          <w:tcPr>
            <w:tcW w:w="570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</w:rPr>
              <w:t>Кредит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Примечание</w:t>
            </w:r>
          </w:p>
        </w:tc>
      </w:tr>
      <w:tr w:rsidR="00470255" w:rsidRPr="000A6D56" w:rsidTr="005403DD">
        <w:trPr>
          <w:cantSplit/>
          <w:trHeight w:val="1080"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уменьшающий налогооблагаемую прибыль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</w:rPr>
              <w:t>неуменьшающий налогооблагаемую прибыль</w:t>
            </w:r>
          </w:p>
        </w:tc>
        <w:tc>
          <w:tcPr>
            <w:tcW w:w="570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5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56,989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реализации продукции (прибыль)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прочих доходов и расходов.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56,989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5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55,972</w:t>
            </w:r>
          </w:p>
        </w:tc>
        <w:tc>
          <w:tcPr>
            <w:tcW w:w="2472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A6D56">
              <w:rPr>
                <w:color w:val="000000"/>
                <w:sz w:val="20"/>
              </w:rPr>
              <w:t>Налогооблагаемая прибыль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13,433</w:t>
            </w:r>
          </w:p>
        </w:tc>
        <w:tc>
          <w:tcPr>
            <w:tcW w:w="570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72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0A6D56">
              <w:rPr>
                <w:color w:val="000000"/>
                <w:sz w:val="20"/>
                <w:szCs w:val="24"/>
              </w:rPr>
              <w:t>Налог на прибыль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5403DD" w:rsidRDefault="005403DD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  <w:r w:rsidR="00470255" w:rsidRPr="005403DD">
        <w:rPr>
          <w:rFonts w:ascii="Times New Roman" w:hAnsi="Times New Roman"/>
          <w:color w:val="000000"/>
          <w:sz w:val="28"/>
          <w:szCs w:val="28"/>
          <w:lang w:val="ru-RU"/>
        </w:rPr>
        <w:t>Таблица 1.10.3. – Счет 99 «Прибыль и убытки» (после исчисления налога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70255"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прибыль), тыс. </w:t>
      </w:r>
      <w:r w:rsidR="00765B1B" w:rsidRPr="005403DD">
        <w:rPr>
          <w:rFonts w:ascii="Times New Roman" w:hAnsi="Times New Roman"/>
          <w:color w:val="000000"/>
          <w:sz w:val="28"/>
          <w:szCs w:val="28"/>
          <w:lang w:val="ru-RU"/>
        </w:rPr>
        <w:t>руб. п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олугодие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21"/>
        <w:gridCol w:w="1820"/>
        <w:gridCol w:w="1281"/>
        <w:gridCol w:w="4375"/>
      </w:tblGrid>
      <w:tr w:rsidR="00470255" w:rsidRPr="000A6D56" w:rsidTr="005403DD">
        <w:trPr>
          <w:cantSplit/>
          <w:jc w:val="center"/>
        </w:trPr>
        <w:tc>
          <w:tcPr>
            <w:tcW w:w="1958" w:type="pct"/>
            <w:gridSpan w:val="2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</w:rPr>
              <w:t>Дебет</w:t>
            </w:r>
          </w:p>
        </w:tc>
        <w:tc>
          <w:tcPr>
            <w:tcW w:w="689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</w:rPr>
              <w:t>Кредит</w:t>
            </w:r>
          </w:p>
        </w:tc>
        <w:tc>
          <w:tcPr>
            <w:tcW w:w="235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Примечание</w:t>
            </w:r>
          </w:p>
        </w:tc>
      </w:tr>
      <w:tr w:rsidR="00470255" w:rsidRPr="000A6D56" w:rsidTr="005403DD">
        <w:trPr>
          <w:cantSplit/>
          <w:trHeight w:val="1080"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уменьшающий налогооблагаемую прибыль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i w:val="0"/>
                <w:color w:val="000000"/>
                <w:szCs w:val="28"/>
              </w:rPr>
              <w:t>неуменьшающий налогооблагаемую прибыль</w:t>
            </w:r>
          </w:p>
        </w:tc>
        <w:tc>
          <w:tcPr>
            <w:tcW w:w="689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</w:p>
        </w:tc>
        <w:tc>
          <w:tcPr>
            <w:tcW w:w="235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68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100,333</w:t>
            </w:r>
          </w:p>
        </w:tc>
        <w:tc>
          <w:tcPr>
            <w:tcW w:w="235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реализации продукции (прибыль)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2,09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8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5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прочих доходов и расходов.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2,09</w:t>
            </w: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8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100,333</w:t>
            </w:r>
          </w:p>
        </w:tc>
        <w:tc>
          <w:tcPr>
            <w:tcW w:w="2353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68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98,243</w:t>
            </w:r>
          </w:p>
        </w:tc>
        <w:tc>
          <w:tcPr>
            <w:tcW w:w="2353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A6D56">
              <w:rPr>
                <w:color w:val="000000"/>
                <w:sz w:val="20"/>
              </w:rPr>
              <w:t>Налогооблагаемая прибыль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97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23,578</w:t>
            </w:r>
          </w:p>
        </w:tc>
        <w:tc>
          <w:tcPr>
            <w:tcW w:w="689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353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0A6D56">
              <w:rPr>
                <w:color w:val="000000"/>
                <w:sz w:val="20"/>
                <w:szCs w:val="24"/>
              </w:rPr>
              <w:t>Налог на прибыль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После произведенных расчетов заполнить форму декларации по данному налогу.</w:t>
      </w:r>
    </w:p>
    <w:p w:rsidR="005403DD" w:rsidRDefault="005403DD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5403DD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1.9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Баланс</w:t>
      </w:r>
    </w:p>
    <w:p w:rsidR="005403DD" w:rsidRDefault="005403DD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765B1B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На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конец 1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-г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о квартала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Перед составлением баланса необходимо составить ведомость хозяйственных операций (таблица 1.11.1.), произведенных в данном квартале и оборотную ведомость, чтобы проверить равенство оборотов по дебету и кредиту. В балансе на конец квартала отразить величину остатков на счетах по состоянию на 01.04 текущего года (таблица 1.14.1.).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Для составления баланса проследим движение объектов на счете 20. Остаток незавершенного производства на конец 1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-г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 квартала рассчитывается как дебетовый остаток на балансовом счете 20.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Таблица 1.10.1. – 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Основное производство</w:t>
      </w:r>
      <w:r w:rsidR="005403DD"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 (счет 20), тыс. руб. 1 квартал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60"/>
        <w:gridCol w:w="1859"/>
        <w:gridCol w:w="5578"/>
      </w:tblGrid>
      <w:tr w:rsidR="00470255" w:rsidRPr="000A6D56" w:rsidTr="00765B1B">
        <w:trPr>
          <w:cantSplit/>
          <w:jc w:val="center"/>
        </w:trPr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Дебет</w:t>
            </w:r>
          </w:p>
        </w:tc>
        <w:tc>
          <w:tcPr>
            <w:tcW w:w="1000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3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Материалы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400,20</w:t>
            </w:r>
          </w:p>
        </w:tc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Зарплата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104,052</w:t>
            </w:r>
          </w:p>
        </w:tc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Начисления на зарплату (ЕСН)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10,02</w:t>
            </w:r>
          </w:p>
        </w:tc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Износ основных фондов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2,52</w:t>
            </w:r>
          </w:p>
        </w:tc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Износ нематериальных активов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433,434</w:t>
            </w:r>
          </w:p>
        </w:tc>
        <w:tc>
          <w:tcPr>
            <w:tcW w:w="3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Списана себестоимость реализованной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541,792</w:t>
            </w:r>
          </w:p>
        </w:tc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433,434</w:t>
            </w:r>
          </w:p>
        </w:tc>
        <w:tc>
          <w:tcPr>
            <w:tcW w:w="3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108,358</w:t>
            </w:r>
          </w:p>
        </w:tc>
        <w:tc>
          <w:tcPr>
            <w:tcW w:w="1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300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470255" w:rsidRPr="000A6D56" w:rsidRDefault="00765B1B" w:rsidP="00765B1B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На</w:t>
      </w:r>
      <w:r w:rsidR="00470255"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конец 1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>-г</w:t>
      </w:r>
      <w:r w:rsidR="005403DD">
        <w:rPr>
          <w:rFonts w:ascii="Times New Roman" w:hAnsi="Times New Roman"/>
          <w:b/>
          <w:color w:val="000000"/>
          <w:sz w:val="28"/>
          <w:szCs w:val="28"/>
          <w:lang w:val="ru-RU"/>
        </w:rPr>
        <w:t>о полугодия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Перед составлением баланса необходимо составить ведомость хозяйственных операций (таблица 1.11.2.) и оборотную ведомость, чтобы проверить равенство оборотов по дебету и кредиту. Для составления баланса проследим движение объектов на счете 20. Остаток незавершенного производства на конец 1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-г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 полугодия рассчитывается как дебетовый остаток на балансовом счете 20.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Таблица 1.10.2. – 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Основное производство (счет 20), тыс. руб. пол</w:t>
      </w:r>
      <w:r w:rsidR="005403DD" w:rsidRPr="005403DD">
        <w:rPr>
          <w:rFonts w:ascii="Times New Roman" w:hAnsi="Times New Roman"/>
          <w:color w:val="000000"/>
          <w:sz w:val="28"/>
          <w:szCs w:val="28"/>
          <w:lang w:val="ru-RU"/>
        </w:rPr>
        <w:t>угодие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30"/>
        <w:gridCol w:w="1919"/>
        <w:gridCol w:w="5548"/>
      </w:tblGrid>
      <w:tr w:rsidR="00470255" w:rsidRPr="000A6D56" w:rsidTr="00765B1B">
        <w:trPr>
          <w:cantSplit/>
          <w:jc w:val="center"/>
        </w:trPr>
        <w:tc>
          <w:tcPr>
            <w:tcW w:w="98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Дебет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pStyle w:val="7"/>
              <w:keepNext w:val="0"/>
              <w:keepLines w:val="0"/>
              <w:spacing w:before="0" w:line="360" w:lineRule="auto"/>
              <w:contextualSpacing/>
              <w:jc w:val="both"/>
              <w:outlineLvl w:val="6"/>
              <w:rPr>
                <w:rFonts w:ascii="Times New Roman" w:hAnsi="Times New Roman"/>
                <w:i w:val="0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i w:val="0"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2985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8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40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85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Материалы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8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809,10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85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Зарплата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8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210,366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85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Начисления на зарплату (ЕСН)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8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20,040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85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Износ основных фондов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8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5,04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85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Износ нематериальных активов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8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1003,325</w:t>
            </w:r>
          </w:p>
        </w:tc>
        <w:tc>
          <w:tcPr>
            <w:tcW w:w="2985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Списана себестоимость реализованной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8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1084,55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1003,325</w:t>
            </w:r>
          </w:p>
        </w:tc>
        <w:tc>
          <w:tcPr>
            <w:tcW w:w="2985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984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81,2207</w:t>
            </w:r>
          </w:p>
        </w:tc>
        <w:tc>
          <w:tcPr>
            <w:tcW w:w="1032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985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0255" w:rsidRPr="005403DD" w:rsidRDefault="00470255" w:rsidP="00765B1B">
      <w:pPr>
        <w:pStyle w:val="9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Таблица 1.11.1. – Ведомость хозяйственных операций, произведенных в</w:t>
      </w:r>
      <w:r w:rsidR="00765B1B"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</w:t>
      </w:r>
      <w:r w:rsidR="00765B1B"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-м</w:t>
      </w:r>
      <w:r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квартале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174"/>
        <w:gridCol w:w="2927"/>
        <w:gridCol w:w="1805"/>
        <w:gridCol w:w="1597"/>
        <w:gridCol w:w="1794"/>
      </w:tblGrid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№ п/п</w:t>
            </w: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Содержание операции.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Сумма,</w:t>
            </w:r>
          </w:p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тыс. руб.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Дебет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Кредит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Произведена оплата закупленных материалов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38,000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НДС по материалам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5,800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Оприходованы материалы на складе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32,200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НДС (уплаченный при закупке) предъявлен к зачету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5,800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–1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Материалы отпущены в производство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25,000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Начислена зарплата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400,2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70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Начислен единый социальный налог – ЕСН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104,052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69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Удержан подоходный налог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52,026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70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Перечислен ЕСН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104,052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Деньги на зарплату получены в банке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348,174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Деньги по оплате труда выданы через кассу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348,174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70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износ основных фондов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10,02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02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износ нематериальных активов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2,52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05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Получена выручка от реализации продукции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562,594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НДС от реализации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85,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Списана себестоимость реализованной продукции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433,434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реализации продукции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43,343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99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имущество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1,072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91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–3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прибыль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10,1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45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–6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Списаны прочие расходы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1,072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91</w:t>
            </w:r>
          </w:p>
        </w:tc>
      </w:tr>
    </w:tbl>
    <w:p w:rsidR="005403DD" w:rsidRDefault="005403DD" w:rsidP="00765B1B">
      <w:pPr>
        <w:pStyle w:val="9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pStyle w:val="9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Таблица 1.11.2. – Ведомость хозяйственных операций, произведенных в</w:t>
      </w:r>
      <w:r w:rsidR="00765B1B"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2</w:t>
      </w:r>
      <w:r w:rsidR="00765B1B"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-м</w:t>
      </w:r>
      <w:r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квартале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174"/>
        <w:gridCol w:w="2927"/>
        <w:gridCol w:w="1805"/>
        <w:gridCol w:w="1597"/>
        <w:gridCol w:w="1794"/>
      </w:tblGrid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№ п/п</w:t>
            </w: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Содержание операции.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Сумма,</w:t>
            </w:r>
          </w:p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тыс. руб.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Дебет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Кредит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Произведена оплата закупленных материалов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25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,000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НДС по материалам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3,810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Оприходованы материалы на складе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21,190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НДС (уплаченный при закупке) предъявлен к зачету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3,810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–1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Материалы отпущены в производство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15,000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Начислена зарплата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408,90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70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Начислен единый социальный налог – ЕСН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106,314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69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Удержан подоходный налог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53,157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70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Перечислен ЕСН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106,314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Деньги на зарплату получены в банке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355,743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Деньги по оплате труда выданы через кассу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355,743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70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износ основных фондов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10,02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02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износ нематериальных активов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2,52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05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Получена выручка от реализации продукции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739,719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НДС от реализации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112,839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Списана себестоимость реализованной продукции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569,892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реализации продукции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56,989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99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имущество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91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–3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прибыль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13,433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–6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Списаны прочие расходы</w:t>
            </w:r>
          </w:p>
        </w:tc>
        <w:tc>
          <w:tcPr>
            <w:tcW w:w="97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91</w:t>
            </w:r>
          </w:p>
        </w:tc>
      </w:tr>
    </w:tbl>
    <w:p w:rsidR="005403DD" w:rsidRDefault="005403DD" w:rsidP="00765B1B">
      <w:pPr>
        <w:pStyle w:val="9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pStyle w:val="9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Таблица 1.11.3. – Ведомость хозяйственных операций, произведенных в</w:t>
      </w:r>
      <w:r w:rsidR="00765B1B"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</w:t>
      </w:r>
      <w:r w:rsidR="00765B1B"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-м</w:t>
      </w:r>
      <w:r w:rsidRPr="005403D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полугодии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174"/>
        <w:gridCol w:w="2813"/>
        <w:gridCol w:w="1919"/>
        <w:gridCol w:w="1597"/>
        <w:gridCol w:w="1794"/>
      </w:tblGrid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№ п/п</w:t>
            </w: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Содержание операции.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Сумма,</w:t>
            </w:r>
          </w:p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тыс. руб.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Дебет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Кредит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Произведена оплата закупленных материалов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63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,000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НДС по материалам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9,61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Оприходованы материалы на складе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53,390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НДС (уплаченный при закупке) предъявлен к зачету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9,61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–1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Материалы отпущены в производство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40,000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Начислена зарплата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809,10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70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Начислен единый социальный налог – ЕСН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210,366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69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Удержан подоходный налог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105,183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70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Перечислен ЕСН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210,366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Деньги на зарплату получены в банке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703,917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Деньги по оплате труда выданы через кассу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703,917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70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износ основных фондов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20,04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02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износ нематериальных активов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5,04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05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Получена выручка от реализации продукции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1302,313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НДС от реализации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198,659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Списана себестоимость реализованной продукции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1003,326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Финансовый результат от реализации продукции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100,333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90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99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имущество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2,09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91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–3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прибыль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23,578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68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–6</w:t>
            </w:r>
          </w:p>
        </w:tc>
      </w:tr>
      <w:tr w:rsidR="00470255" w:rsidRPr="000A6D56" w:rsidTr="005403DD">
        <w:trPr>
          <w:cantSplit/>
          <w:jc w:val="center"/>
        </w:trPr>
        <w:tc>
          <w:tcPr>
            <w:tcW w:w="631" w:type="pct"/>
          </w:tcPr>
          <w:p w:rsidR="00470255" w:rsidRPr="000A6D56" w:rsidRDefault="00470255" w:rsidP="005403DD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13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Списаны прочие расходы</w:t>
            </w:r>
          </w:p>
        </w:tc>
        <w:tc>
          <w:tcPr>
            <w:tcW w:w="1032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2,09</w:t>
            </w:r>
          </w:p>
        </w:tc>
        <w:tc>
          <w:tcPr>
            <w:tcW w:w="859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99</w:t>
            </w:r>
          </w:p>
        </w:tc>
        <w:tc>
          <w:tcPr>
            <w:tcW w:w="966" w:type="pct"/>
          </w:tcPr>
          <w:p w:rsidR="00470255" w:rsidRPr="000A6D56" w:rsidRDefault="00470255" w:rsidP="005403D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91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Проследим движение денежных средств на счете 51 в течение квартала (таблица 1.12).</w:t>
      </w:r>
    </w:p>
    <w:p w:rsidR="005403DD" w:rsidRDefault="005403DD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 xml:space="preserve">1 квартал: </w:t>
      </w:r>
      <w:r w:rsidRPr="005403DD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Таблица 1.12.1. – </w:t>
      </w: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Счет 51 «Денежные средства на расчетном счете», тыс. руб.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916"/>
        <w:gridCol w:w="1913"/>
        <w:gridCol w:w="5468"/>
      </w:tblGrid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Дебет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Кредит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400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Начальный остаток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38,000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Закуплены материалы: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104,052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Перечислен ЕСН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348,174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Деньги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 зарплату получены в банке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562,597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Получена выручка от реализации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962,597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490,23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472,37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Сальдо</w:t>
            </w:r>
          </w:p>
        </w:tc>
      </w:tr>
    </w:tbl>
    <w:p w:rsidR="005403DD" w:rsidRDefault="005403DD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5403DD" w:rsidRDefault="005403DD" w:rsidP="005403DD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br w:type="page"/>
      </w:r>
      <w:r w:rsidR="00470255" w:rsidRPr="005403DD">
        <w:rPr>
          <w:rFonts w:ascii="Times New Roman" w:hAnsi="Times New Roman"/>
          <w:sz w:val="28"/>
          <w:szCs w:val="28"/>
          <w:lang w:val="ru-RU"/>
        </w:rPr>
        <w:t xml:space="preserve">2 квартал: </w:t>
      </w:r>
      <w:r w:rsidR="00470255" w:rsidRPr="005403DD">
        <w:rPr>
          <w:rFonts w:ascii="Times New Roman" w:hAnsi="Times New Roman"/>
          <w:snapToGrid w:val="0"/>
          <w:sz w:val="28"/>
          <w:szCs w:val="28"/>
          <w:lang w:val="ru-RU"/>
        </w:rPr>
        <w:t xml:space="preserve">Таблица 1.12.2. – </w:t>
      </w:r>
      <w:r w:rsidR="00470255" w:rsidRPr="005403DD">
        <w:rPr>
          <w:rFonts w:ascii="Times New Roman" w:hAnsi="Times New Roman"/>
          <w:sz w:val="28"/>
          <w:szCs w:val="28"/>
          <w:lang w:val="ru-RU"/>
        </w:rPr>
        <w:t>Счет 51 «Денежные средства на расчетном счете», тыс. руб.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916"/>
        <w:gridCol w:w="1913"/>
        <w:gridCol w:w="5468"/>
      </w:tblGrid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Дебет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Кредит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472,37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Начальный остаток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25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,000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Закуплены материалы: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106,314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Перечислен ЕСН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355,743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Деньги</w:t>
            </w:r>
            <w:r w:rsidR="00765B1B"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 зарплату получены в банке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562,597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Получена выручка от реализации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85,82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Перечислен НДС 1 квартал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1,072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Перечислен налог на имущество 1 квартал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10,145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Перечислен налог на прибыль 1 квартал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52,026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Перечислен НДФЛ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1212,09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636,12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575,97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Для составления бухгалтерского баланса определяем сумму задолженности по платежам в бюджет.</w:t>
      </w:r>
    </w:p>
    <w:p w:rsidR="005403DD" w:rsidRDefault="005403DD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1 квартал:</w:t>
      </w:r>
    </w:p>
    <w:p w:rsidR="00470255" w:rsidRPr="005403DD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Таблица 1.13.1. – Счет 68 Расчеты по налогам и сборам», тыс. руб.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916"/>
        <w:gridCol w:w="1913"/>
        <w:gridCol w:w="5468"/>
      </w:tblGrid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5,800</w:t>
            </w:r>
          </w:p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lang w:val="ru-RU"/>
              </w:rPr>
            </w:pPr>
            <w:r w:rsidRPr="000A6D56">
              <w:rPr>
                <w:color w:val="000000"/>
                <w:sz w:val="20"/>
                <w:lang w:val="ru-RU"/>
              </w:rPr>
              <w:t>НДС, уплаченный при покупке материалов и предъявленный к зачету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85,82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Начислен НДС от реализации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1,072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имущество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10,1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45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прибыль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52,026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Начислен налог на доходы физических лиц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5,800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149,063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143,263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5403DD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2 квартал:</w:t>
      </w:r>
    </w:p>
    <w:p w:rsidR="00470255" w:rsidRPr="005403DD" w:rsidRDefault="00470255" w:rsidP="00765B1B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03DD">
        <w:rPr>
          <w:rFonts w:ascii="Times New Roman" w:hAnsi="Times New Roman"/>
          <w:color w:val="000000"/>
          <w:sz w:val="28"/>
          <w:szCs w:val="28"/>
          <w:lang w:val="ru-RU"/>
        </w:rPr>
        <w:t>Таблица 1.13.2. – Счет 68 Расчеты по налогам и сборам», тыс. руб.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916"/>
        <w:gridCol w:w="1913"/>
        <w:gridCol w:w="5468"/>
      </w:tblGrid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Дебет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Кредит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Примечание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143,263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Сальдо расчета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3,81</w:t>
            </w:r>
          </w:p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pStyle w:val="12"/>
              <w:spacing w:after="0" w:line="360" w:lineRule="auto"/>
              <w:ind w:firstLine="0"/>
              <w:jc w:val="both"/>
              <w:rPr>
                <w:color w:val="000000"/>
                <w:sz w:val="20"/>
                <w:lang w:val="ru-RU"/>
              </w:rPr>
            </w:pPr>
            <w:r w:rsidRPr="000A6D56">
              <w:rPr>
                <w:color w:val="000000"/>
                <w:sz w:val="20"/>
                <w:lang w:val="ru-RU"/>
              </w:rPr>
              <w:t>НДС, уплаченный при покупке материалов и предъявленный к зачету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112,839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Начислен НДС от реализации продукции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имущество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13,433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Начислен налог на прибыль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53,157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Начислен налог на доходы физических лиц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85,82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Перечислен НДС 1 квартал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1,072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Перечислен налог на имущество 1 квартал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10,1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45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Перечислен налог на прибыль 1 квартал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52,026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Перечислен НДФЛ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152,873</w:t>
            </w: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323,709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Итого оборот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03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029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170,836</w:t>
            </w:r>
          </w:p>
        </w:tc>
        <w:tc>
          <w:tcPr>
            <w:tcW w:w="2941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Сальдо</w:t>
            </w:r>
          </w:p>
        </w:tc>
      </w:tr>
    </w:tbl>
    <w:p w:rsidR="00470255" w:rsidRPr="000A6D56" w:rsidRDefault="00470255" w:rsidP="00765B1B">
      <w:pPr>
        <w:pStyle w:val="1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lang w:val="ru-RU"/>
        </w:rPr>
      </w:pPr>
    </w:p>
    <w:p w:rsidR="00470255" w:rsidRPr="000A6D56" w:rsidRDefault="00470255" w:rsidP="00765B1B">
      <w:pPr>
        <w:pStyle w:val="1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lang w:val="ru-RU"/>
        </w:rPr>
      </w:pPr>
      <w:r w:rsidRPr="000A6D56">
        <w:rPr>
          <w:rFonts w:ascii="Times New Roman" w:hAnsi="Times New Roman"/>
          <w:b w:val="0"/>
          <w:color w:val="000000"/>
          <w:lang w:val="ru-RU"/>
        </w:rPr>
        <w:t>Таблица 1.14.1 – Баланс на 01 апреля</w:t>
      </w:r>
      <w:r w:rsidR="00765B1B" w:rsidRPr="000A6D56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0A6D56">
        <w:rPr>
          <w:rFonts w:ascii="Times New Roman" w:hAnsi="Times New Roman"/>
          <w:b w:val="0"/>
          <w:color w:val="000000"/>
          <w:lang w:val="ru-RU"/>
        </w:rPr>
        <w:t>200 __ года, тыс. руб.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76"/>
        <w:gridCol w:w="1201"/>
        <w:gridCol w:w="1201"/>
        <w:gridCol w:w="2319"/>
        <w:gridCol w:w="1201"/>
        <w:gridCol w:w="1199"/>
      </w:tblGrid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Актив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01.01.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01.04.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Пассив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01.01.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01.04.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Основные фонды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 xml:space="preserve"> – сч. 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2)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190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Уставный капитал (сч.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 8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0)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800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Нематериальные активы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5)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198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Нераспределенная прибыль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33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Материалы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1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0)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7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Кредиторская задолженность: по платежам в бюджет (68)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143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Незавершенное производство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2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0)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1</w:t>
            </w: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09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Денежные средства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5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1)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  <w:t>400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  <w:t>472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Баланс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800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976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Баланс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800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976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pStyle w:val="1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lang w:val="ru-RU"/>
        </w:rPr>
      </w:pPr>
      <w:r w:rsidRPr="000A6D56">
        <w:rPr>
          <w:rFonts w:ascii="Times New Roman" w:hAnsi="Times New Roman"/>
          <w:b w:val="0"/>
          <w:color w:val="000000"/>
          <w:lang w:val="ru-RU"/>
        </w:rPr>
        <w:t>Таблица 1.14.2 – Баланс на 01 июля</w:t>
      </w:r>
      <w:r w:rsidR="00765B1B" w:rsidRPr="000A6D56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0A6D56">
        <w:rPr>
          <w:rFonts w:ascii="Times New Roman" w:hAnsi="Times New Roman"/>
          <w:b w:val="0"/>
          <w:color w:val="000000"/>
          <w:lang w:val="ru-RU"/>
        </w:rPr>
        <w:t>200 __ года, тыс. руб.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76"/>
        <w:gridCol w:w="1201"/>
        <w:gridCol w:w="1201"/>
        <w:gridCol w:w="2319"/>
        <w:gridCol w:w="1201"/>
        <w:gridCol w:w="1199"/>
      </w:tblGrid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Актив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01.01.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01.0</w:t>
            </w: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7</w:t>
            </w: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.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Пассив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01.01.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01.0</w:t>
            </w: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7</w:t>
            </w: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.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Основные фонды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 xml:space="preserve"> – сч. 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2)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180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Уставный капитал (сч.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 8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0)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800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Нематериальные активы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–0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5)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200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196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Нераспределенная прибыль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76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Материалы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1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0)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13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Кредиторская задолженность: по платежам в бюджет (68)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170</w:t>
            </w: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Незавершенное производство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2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0)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  <w:lang w:val="ru-RU"/>
              </w:rPr>
              <w:t>81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color w:val="000000"/>
                <w:szCs w:val="28"/>
              </w:rPr>
              <w:t>Денежные средства (</w:t>
            </w:r>
            <w:r w:rsidR="00765B1B" w:rsidRPr="000A6D56">
              <w:rPr>
                <w:rFonts w:ascii="Times New Roman" w:hAnsi="Times New Roman"/>
                <w:color w:val="000000"/>
                <w:szCs w:val="28"/>
              </w:rPr>
              <w:t>сч. 5</w:t>
            </w:r>
            <w:r w:rsidRPr="000A6D56">
              <w:rPr>
                <w:rFonts w:ascii="Times New Roman" w:hAnsi="Times New Roman"/>
                <w:color w:val="000000"/>
                <w:szCs w:val="28"/>
              </w:rPr>
              <w:t>1)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  <w:t>400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  <w:t>576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470255" w:rsidRPr="000A6D56" w:rsidTr="00765B1B">
        <w:trPr>
          <w:cantSplit/>
          <w:jc w:val="center"/>
        </w:trPr>
        <w:tc>
          <w:tcPr>
            <w:tcW w:w="1170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Баланс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800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1046</w:t>
            </w:r>
          </w:p>
        </w:tc>
        <w:tc>
          <w:tcPr>
            <w:tcW w:w="1247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</w:rPr>
              <w:t>Баланс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800</w:t>
            </w:r>
          </w:p>
        </w:tc>
        <w:tc>
          <w:tcPr>
            <w:tcW w:w="646" w:type="pct"/>
          </w:tcPr>
          <w:p w:rsidR="00470255" w:rsidRPr="000A6D56" w:rsidRDefault="00470255" w:rsidP="00765B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</w:pPr>
            <w:r w:rsidRPr="000A6D56">
              <w:rPr>
                <w:rFonts w:ascii="Times New Roman" w:hAnsi="Times New Roman"/>
                <w:b/>
                <w:color w:val="000000"/>
                <w:szCs w:val="28"/>
                <w:lang w:val="ru-RU"/>
              </w:rPr>
              <w:t>1046</w:t>
            </w:r>
          </w:p>
        </w:tc>
      </w:tr>
    </w:tbl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Налоговые расчеты и отчетность за </w:t>
      </w:r>
      <w:r w:rsidRPr="000A6D56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A6D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полугодие текущего года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Ведомость хозяйственных операций заполняется по операциям 2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-г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 квартала. Необходимо обратить внимание, что во 2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-м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квартале реализовано продукции больше, чем произведено. Это произошло за счет уменьшения складских остатков.</w:t>
      </w: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Налоговые расчеты по формам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 заполнять нарастающим итогом с начала года, 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т.е.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6 месяцев года (кроме отчета по НДС). В ведомости хозяйственных операций 2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-г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 квартала должны стоять суммы налогов, начисленных именно во 2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-м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квартале, а не за </w:t>
      </w:r>
      <w:r w:rsidRPr="000A6D56">
        <w:rPr>
          <w:rFonts w:ascii="Times New Roman" w:hAnsi="Times New Roman"/>
          <w:color w:val="000000"/>
          <w:sz w:val="28"/>
          <w:szCs w:val="28"/>
        </w:rPr>
        <w:t>I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полугодие. В связи с этим, необходимо использовать бланки расчетов и за </w:t>
      </w:r>
      <w:r w:rsidRPr="000A6D56">
        <w:rPr>
          <w:rFonts w:ascii="Times New Roman" w:hAnsi="Times New Roman"/>
          <w:color w:val="000000"/>
          <w:sz w:val="28"/>
          <w:szCs w:val="28"/>
        </w:rPr>
        <w:t>I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полугодие и за 1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-й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 xml:space="preserve"> квартал, а суммы, относящиеся ко 2</w:t>
      </w:r>
      <w:r w:rsidR="00765B1B" w:rsidRPr="000A6D56">
        <w:rPr>
          <w:rFonts w:ascii="Times New Roman" w:hAnsi="Times New Roman"/>
          <w:color w:val="000000"/>
          <w:sz w:val="28"/>
          <w:szCs w:val="28"/>
          <w:lang w:val="ru-RU"/>
        </w:rPr>
        <w:t>-м</w:t>
      </w: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у кварталу, определять вычитанием.</w:t>
      </w:r>
    </w:p>
    <w:p w:rsidR="00470255" w:rsidRDefault="00470255" w:rsidP="00765B1B">
      <w:pPr>
        <w:pStyle w:val="12"/>
        <w:spacing w:after="0" w:line="360" w:lineRule="auto"/>
        <w:ind w:firstLine="709"/>
        <w:jc w:val="both"/>
        <w:rPr>
          <w:color w:val="000000"/>
          <w:lang w:val="ru-RU"/>
        </w:rPr>
      </w:pPr>
      <w:r w:rsidRPr="000A6D56">
        <w:rPr>
          <w:color w:val="000000"/>
          <w:lang w:val="ru-RU"/>
        </w:rPr>
        <w:t>Рекомендуется сначала заполнять бланки налоговых расчетов, а затем проставлять полученные результаты в «Ведомость хозяйственных операций» (таблица 10).</w:t>
      </w:r>
    </w:p>
    <w:p w:rsidR="005403DD" w:rsidRDefault="005403DD" w:rsidP="00765B1B">
      <w:pPr>
        <w:pStyle w:val="12"/>
        <w:spacing w:after="0" w:line="360" w:lineRule="auto"/>
        <w:ind w:firstLine="709"/>
        <w:jc w:val="both"/>
        <w:rPr>
          <w:color w:val="000000"/>
          <w:lang w:val="ru-RU"/>
        </w:rPr>
      </w:pPr>
    </w:p>
    <w:p w:rsidR="005403DD" w:rsidRPr="000A6D56" w:rsidRDefault="005403DD" w:rsidP="00765B1B">
      <w:pPr>
        <w:pStyle w:val="12"/>
        <w:spacing w:after="0" w:line="360" w:lineRule="auto"/>
        <w:ind w:firstLine="709"/>
        <w:jc w:val="both"/>
        <w:rPr>
          <w:color w:val="000000"/>
          <w:lang w:val="ru-RU"/>
        </w:rPr>
      </w:pPr>
    </w:p>
    <w:p w:rsidR="00470255" w:rsidRPr="000A6D56" w:rsidRDefault="005403DD" w:rsidP="005403DD">
      <w:pPr>
        <w:spacing w:after="0" w:line="360" w:lineRule="auto"/>
        <w:ind w:firstLine="6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  <w:r w:rsidR="00470255" w:rsidRPr="000A6D56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5403DD" w:rsidRDefault="005403DD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255" w:rsidRPr="000A6D56" w:rsidRDefault="00470255" w:rsidP="00765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В заключении представляются краткие выводы исследования, оценка работы с точки зрения выполнения поставленных целей и задач, обобщаются полученные результаты, а именно:</w:t>
      </w:r>
    </w:p>
    <w:p w:rsidR="00470255" w:rsidRPr="000A6D56" w:rsidRDefault="00470255" w:rsidP="00765B1B">
      <w:pPr>
        <w:numPr>
          <w:ilvl w:val="0"/>
          <w:numId w:val="4"/>
        </w:numPr>
        <w:tabs>
          <w:tab w:val="clear" w:pos="360"/>
          <w:tab w:val="num" w:pos="121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6D56">
        <w:rPr>
          <w:rFonts w:ascii="Times New Roman" w:hAnsi="Times New Roman"/>
          <w:color w:val="000000"/>
          <w:sz w:val="28"/>
          <w:szCs w:val="28"/>
        </w:rPr>
        <w:t>определяется:</w:t>
      </w:r>
    </w:p>
    <w:p w:rsidR="00470255" w:rsidRPr="000A6D56" w:rsidRDefault="00470255" w:rsidP="00765B1B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какую часть выручки от продажи продукции составляют суммарно налоговые изъятия всех видов;</w:t>
      </w:r>
    </w:p>
    <w:p w:rsidR="00470255" w:rsidRPr="000A6D56" w:rsidRDefault="00470255" w:rsidP="00765B1B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какова доля каждого налога в общей сумме выплат предприятия (построить структурную диаграмму);</w:t>
      </w:r>
    </w:p>
    <w:p w:rsidR="00470255" w:rsidRPr="000A6D56" w:rsidRDefault="00470255" w:rsidP="00765B1B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какой налог наибольший в налоговой нагрузке предприятия;</w:t>
      </w:r>
    </w:p>
    <w:p w:rsidR="00470255" w:rsidRPr="000A6D56" w:rsidRDefault="00470255" w:rsidP="00765B1B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какой объект налогообложения является самым затратным;</w:t>
      </w:r>
    </w:p>
    <w:p w:rsidR="00470255" w:rsidRPr="000A6D56" w:rsidRDefault="00470255" w:rsidP="00765B1B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сумма и структура налоговых поступлений в зависимости:</w:t>
      </w:r>
    </w:p>
    <w:p w:rsidR="00470255" w:rsidRPr="000A6D56" w:rsidRDefault="00470255" w:rsidP="00765B1B">
      <w:pPr>
        <w:numPr>
          <w:ilvl w:val="0"/>
          <w:numId w:val="6"/>
        </w:numPr>
        <w:tabs>
          <w:tab w:val="clear" w:pos="360"/>
          <w:tab w:val="left" w:pos="1560"/>
          <w:tab w:val="num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от уровня бюджета (федеральный, региональный, местный) [3],</w:t>
      </w:r>
    </w:p>
    <w:p w:rsidR="00470255" w:rsidRPr="000A6D56" w:rsidRDefault="00470255" w:rsidP="00765B1B">
      <w:pPr>
        <w:numPr>
          <w:ilvl w:val="0"/>
          <w:numId w:val="6"/>
        </w:numPr>
        <w:tabs>
          <w:tab w:val="clear" w:pos="360"/>
          <w:tab w:val="left" w:pos="1560"/>
          <w:tab w:val="num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6D56">
        <w:rPr>
          <w:rFonts w:ascii="Times New Roman" w:hAnsi="Times New Roman"/>
          <w:color w:val="000000"/>
          <w:sz w:val="28"/>
          <w:szCs w:val="28"/>
        </w:rPr>
        <w:t>и целевого назначения налогов;</w:t>
      </w:r>
    </w:p>
    <w:p w:rsidR="00470255" w:rsidRPr="000A6D56" w:rsidRDefault="00470255" w:rsidP="00765B1B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структура поступления основных налогов в консолидированный бюджет;</w:t>
      </w:r>
    </w:p>
    <w:p w:rsidR="00470255" w:rsidRPr="000A6D56" w:rsidRDefault="00470255" w:rsidP="00765B1B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D56">
        <w:rPr>
          <w:rFonts w:ascii="Times New Roman" w:hAnsi="Times New Roman"/>
          <w:color w:val="000000"/>
          <w:sz w:val="28"/>
          <w:szCs w:val="28"/>
          <w:lang w:val="ru-RU"/>
        </w:rPr>
        <w:t>структура поступления основных налогов в федеральный бюджет;</w:t>
      </w:r>
    </w:p>
    <w:p w:rsidR="00470255" w:rsidRPr="000A6D56" w:rsidRDefault="00470255" w:rsidP="00765B1B">
      <w:pPr>
        <w:pStyle w:val="12"/>
        <w:spacing w:after="0" w:line="360" w:lineRule="auto"/>
        <w:ind w:firstLine="709"/>
        <w:jc w:val="both"/>
        <w:rPr>
          <w:color w:val="000000"/>
          <w:lang w:val="ru-RU"/>
        </w:rPr>
      </w:pPr>
      <w:r w:rsidRPr="000A6D56">
        <w:rPr>
          <w:color w:val="000000"/>
          <w:lang w:val="ru-RU"/>
        </w:rPr>
        <w:t>2)</w:t>
      </w:r>
      <w:r w:rsidR="00765B1B" w:rsidRPr="000A6D56">
        <w:rPr>
          <w:color w:val="000000"/>
          <w:lang w:val="ru-RU"/>
        </w:rPr>
        <w:t xml:space="preserve"> </w:t>
      </w:r>
      <w:r w:rsidRPr="000A6D56">
        <w:rPr>
          <w:color w:val="000000"/>
          <w:lang w:val="ru-RU"/>
        </w:rPr>
        <w:t>проводится анализ методики начисления и принципов уплаты налогов организацией, предлагаются рекомендации, подтвержденные расчетом по оптимизации налогообложения в сложившейся современной экономической ситуации.</w:t>
      </w:r>
      <w:bookmarkStart w:id="0" w:name="_GoBack"/>
      <w:bookmarkEnd w:id="0"/>
    </w:p>
    <w:sectPr w:rsidR="00470255" w:rsidRPr="000A6D56" w:rsidSect="00765B1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56" w:rsidRDefault="000A6D56">
      <w:r>
        <w:separator/>
      </w:r>
    </w:p>
  </w:endnote>
  <w:endnote w:type="continuationSeparator" w:id="0">
    <w:p w:rsidR="000A6D56" w:rsidRDefault="000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56" w:rsidRDefault="000A6D56">
      <w:r>
        <w:separator/>
      </w:r>
    </w:p>
  </w:footnote>
  <w:footnote w:type="continuationSeparator" w:id="0">
    <w:p w:rsidR="000A6D56" w:rsidRDefault="000A6D56">
      <w:r>
        <w:continuationSeparator/>
      </w:r>
    </w:p>
  </w:footnote>
  <w:footnote w:id="1">
    <w:p w:rsidR="00102013" w:rsidRDefault="000A6D56" w:rsidP="000A6D56">
      <w:pPr>
        <w:pStyle w:val="a7"/>
        <w:spacing w:after="0" w:line="240" w:lineRule="auto"/>
      </w:pPr>
      <w:r w:rsidRPr="000A6D56">
        <w:rPr>
          <w:rStyle w:val="a9"/>
          <w:rFonts w:ascii="Times New Roman" w:hAnsi="Times New Roman"/>
          <w:sz w:val="20"/>
          <w:szCs w:val="20"/>
        </w:rPr>
        <w:footnoteRef/>
      </w:r>
      <w:r w:rsidRPr="000A6D56">
        <w:rPr>
          <w:rFonts w:ascii="Times New Roman" w:hAnsi="Times New Roman"/>
          <w:sz w:val="20"/>
          <w:szCs w:val="20"/>
          <w:lang w:val="ru-RU"/>
        </w:rPr>
        <w:t xml:space="preserve"> НК РФ от 05.08.2000 № 117-ФЗ, ст. 168, 169</w:t>
      </w:r>
    </w:p>
  </w:footnote>
  <w:footnote w:id="2">
    <w:p w:rsidR="00102013" w:rsidRDefault="000A6D56" w:rsidP="000A6D56">
      <w:pPr>
        <w:pStyle w:val="a7"/>
        <w:spacing w:after="0" w:line="240" w:lineRule="auto"/>
      </w:pPr>
      <w:r w:rsidRPr="000A6D56">
        <w:rPr>
          <w:rStyle w:val="a9"/>
          <w:rFonts w:ascii="Times New Roman" w:hAnsi="Times New Roman"/>
          <w:sz w:val="20"/>
          <w:szCs w:val="20"/>
        </w:rPr>
        <w:footnoteRef/>
      </w:r>
      <w:r w:rsidRPr="000A6D56">
        <w:rPr>
          <w:rFonts w:ascii="Times New Roman" w:hAnsi="Times New Roman"/>
          <w:sz w:val="20"/>
          <w:szCs w:val="20"/>
          <w:lang w:val="ru-RU"/>
        </w:rPr>
        <w:t xml:space="preserve"> НК РФ от 05.08.2000 № 117-ФЗ, ст. 166</w:t>
      </w:r>
    </w:p>
  </w:footnote>
  <w:footnote w:id="3">
    <w:p w:rsidR="00102013" w:rsidRDefault="000A6D56" w:rsidP="000A6D56">
      <w:pPr>
        <w:pStyle w:val="a7"/>
        <w:spacing w:after="0" w:line="240" w:lineRule="auto"/>
      </w:pPr>
      <w:r w:rsidRPr="000A6D56">
        <w:rPr>
          <w:rStyle w:val="a9"/>
          <w:rFonts w:ascii="Times New Roman" w:hAnsi="Times New Roman"/>
          <w:sz w:val="20"/>
          <w:szCs w:val="20"/>
        </w:rPr>
        <w:footnoteRef/>
      </w:r>
      <w:r w:rsidRPr="000A6D56">
        <w:rPr>
          <w:rFonts w:ascii="Times New Roman" w:hAnsi="Times New Roman"/>
          <w:sz w:val="20"/>
          <w:szCs w:val="20"/>
          <w:lang w:val="ru-RU"/>
        </w:rPr>
        <w:t xml:space="preserve"> НК РФ от 05.08.2000 № 117-ФЗ, гл. 24.</w:t>
      </w:r>
    </w:p>
  </w:footnote>
  <w:footnote w:id="4">
    <w:p w:rsidR="00102013" w:rsidRDefault="000A6D56" w:rsidP="000A6D56">
      <w:pPr>
        <w:pStyle w:val="a7"/>
        <w:spacing w:after="0" w:line="240" w:lineRule="auto"/>
      </w:pPr>
      <w:r w:rsidRPr="000A6D56">
        <w:rPr>
          <w:rStyle w:val="a9"/>
          <w:rFonts w:ascii="Times New Roman" w:hAnsi="Times New Roman"/>
          <w:sz w:val="20"/>
          <w:szCs w:val="20"/>
        </w:rPr>
        <w:footnoteRef/>
      </w:r>
      <w:r w:rsidRPr="000A6D56">
        <w:rPr>
          <w:rFonts w:ascii="Times New Roman" w:hAnsi="Times New Roman"/>
          <w:sz w:val="20"/>
          <w:szCs w:val="20"/>
          <w:lang w:val="ru-RU"/>
        </w:rPr>
        <w:t xml:space="preserve"> НК РФ от 05.08.2000 № 117-ФЗ, ст. 241, п.1</w:t>
      </w:r>
    </w:p>
  </w:footnote>
  <w:footnote w:id="5">
    <w:p w:rsidR="00102013" w:rsidRDefault="000A6D56" w:rsidP="000A6D56">
      <w:pPr>
        <w:pStyle w:val="a7"/>
        <w:spacing w:after="0" w:line="240" w:lineRule="auto"/>
      </w:pPr>
      <w:r w:rsidRPr="000A6D56">
        <w:rPr>
          <w:rStyle w:val="a9"/>
          <w:rFonts w:ascii="Times New Roman" w:hAnsi="Times New Roman"/>
          <w:sz w:val="20"/>
          <w:szCs w:val="20"/>
        </w:rPr>
        <w:footnoteRef/>
      </w:r>
      <w:r w:rsidRPr="000A6D56">
        <w:rPr>
          <w:rFonts w:ascii="Times New Roman" w:hAnsi="Times New Roman"/>
          <w:sz w:val="20"/>
          <w:szCs w:val="20"/>
          <w:lang w:val="ru-RU"/>
        </w:rPr>
        <w:t xml:space="preserve"> НК РФ от 05.08.2000 № 117-ФЗ, ст.224, п.1</w:t>
      </w:r>
    </w:p>
  </w:footnote>
  <w:footnote w:id="6">
    <w:p w:rsidR="00102013" w:rsidRDefault="000A6D56" w:rsidP="000A6D56">
      <w:pPr>
        <w:pStyle w:val="a7"/>
        <w:spacing w:after="0" w:line="240" w:lineRule="auto"/>
      </w:pPr>
      <w:r w:rsidRPr="000A6D56">
        <w:rPr>
          <w:rStyle w:val="a9"/>
          <w:rFonts w:ascii="Times New Roman" w:hAnsi="Times New Roman"/>
          <w:sz w:val="20"/>
          <w:szCs w:val="20"/>
        </w:rPr>
        <w:footnoteRef/>
      </w:r>
      <w:r w:rsidRPr="000A6D56">
        <w:rPr>
          <w:rFonts w:ascii="Times New Roman" w:hAnsi="Times New Roman"/>
          <w:sz w:val="20"/>
          <w:szCs w:val="20"/>
          <w:lang w:val="ru-RU"/>
        </w:rPr>
        <w:t xml:space="preserve"> НК РФ от 05.08.2000 № 117-ФЗ, ст.143.</w:t>
      </w:r>
    </w:p>
  </w:footnote>
  <w:footnote w:id="7">
    <w:p w:rsidR="00102013" w:rsidRDefault="000A6D56" w:rsidP="000A6D56">
      <w:pPr>
        <w:pStyle w:val="a7"/>
        <w:spacing w:after="0" w:line="240" w:lineRule="auto"/>
      </w:pPr>
      <w:r w:rsidRPr="000A6D56">
        <w:rPr>
          <w:rStyle w:val="a9"/>
          <w:rFonts w:ascii="Times New Roman" w:hAnsi="Times New Roman"/>
          <w:sz w:val="20"/>
          <w:szCs w:val="20"/>
        </w:rPr>
        <w:footnoteRef/>
      </w:r>
      <w:r w:rsidRPr="000A6D56">
        <w:rPr>
          <w:rFonts w:ascii="Times New Roman" w:hAnsi="Times New Roman"/>
          <w:sz w:val="20"/>
          <w:szCs w:val="20"/>
          <w:lang w:val="ru-RU"/>
        </w:rPr>
        <w:t xml:space="preserve"> НК РФ от 05.08.2000 № 117-ФЗ, ст. 380.</w:t>
      </w:r>
    </w:p>
  </w:footnote>
  <w:footnote w:id="8">
    <w:p w:rsidR="00102013" w:rsidRDefault="000A6D56" w:rsidP="000A6D56">
      <w:pPr>
        <w:pStyle w:val="a7"/>
        <w:spacing w:after="0" w:line="240" w:lineRule="auto"/>
      </w:pPr>
      <w:r w:rsidRPr="000A6D56">
        <w:rPr>
          <w:rStyle w:val="a9"/>
          <w:rFonts w:ascii="Times New Roman" w:hAnsi="Times New Roman"/>
          <w:sz w:val="20"/>
          <w:szCs w:val="20"/>
        </w:rPr>
        <w:footnoteRef/>
      </w:r>
      <w:r w:rsidRPr="000A6D56">
        <w:rPr>
          <w:rFonts w:ascii="Times New Roman" w:hAnsi="Times New Roman"/>
          <w:sz w:val="20"/>
          <w:szCs w:val="20"/>
          <w:lang w:val="ru-RU"/>
        </w:rPr>
        <w:t xml:space="preserve"> НК РФ от 05.08.2000 № 117-ФЗ, ст.284, п.1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1B0E"/>
    <w:multiLevelType w:val="singleLevel"/>
    <w:tmpl w:val="76B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1">
    <w:nsid w:val="2DCD459A"/>
    <w:multiLevelType w:val="singleLevel"/>
    <w:tmpl w:val="C85882A4"/>
    <w:lvl w:ilvl="0">
      <w:numFmt w:val="bullet"/>
      <w:lvlText w:val="-"/>
      <w:lvlJc w:val="left"/>
      <w:pPr>
        <w:tabs>
          <w:tab w:val="num" w:pos="717"/>
        </w:tabs>
        <w:ind w:firstLine="357"/>
      </w:pPr>
      <w:rPr>
        <w:rFonts w:hint="default"/>
      </w:rPr>
    </w:lvl>
  </w:abstractNum>
  <w:abstractNum w:abstractNumId="2">
    <w:nsid w:val="354C755D"/>
    <w:multiLevelType w:val="singleLevel"/>
    <w:tmpl w:val="AA32D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AA42E36"/>
    <w:multiLevelType w:val="singleLevel"/>
    <w:tmpl w:val="3FAC0262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  <w:color w:val="auto"/>
        <w:spacing w:val="0"/>
        <w:position w:val="0"/>
        <w:sz w:val="28"/>
      </w:rPr>
    </w:lvl>
  </w:abstractNum>
  <w:abstractNum w:abstractNumId="4">
    <w:nsid w:val="4E6C5BC5"/>
    <w:multiLevelType w:val="multilevel"/>
    <w:tmpl w:val="D49E65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90E4226"/>
    <w:multiLevelType w:val="hybridMultilevel"/>
    <w:tmpl w:val="F72C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55"/>
    <w:rsid w:val="000A6D56"/>
    <w:rsid w:val="00102013"/>
    <w:rsid w:val="00470255"/>
    <w:rsid w:val="005403DD"/>
    <w:rsid w:val="005D717B"/>
    <w:rsid w:val="00765B1B"/>
    <w:rsid w:val="00A34671"/>
    <w:rsid w:val="00D913BF"/>
    <w:rsid w:val="00EA062E"/>
    <w:rsid w:val="00E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docId w15:val="{BFA7E40D-CCB1-4202-92A5-C7EB7DBD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55"/>
    <w:pPr>
      <w:spacing w:after="200" w:line="276" w:lineRule="auto"/>
    </w:pPr>
    <w:rPr>
      <w:rFonts w:ascii="Calibri" w:hAnsi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702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02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025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025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7025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7025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7025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47025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7025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70255"/>
    <w:rPr>
      <w:rFonts w:ascii="Cambria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70255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70255"/>
    <w:rPr>
      <w:rFonts w:ascii="Cambria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70255"/>
    <w:rPr>
      <w:rFonts w:ascii="Cambria" w:hAnsi="Cambria" w:cs="Times New Roman"/>
      <w:color w:val="243F60"/>
      <w:sz w:val="22"/>
      <w:szCs w:val="22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70255"/>
    <w:rPr>
      <w:rFonts w:ascii="Cambria" w:hAnsi="Cambria" w:cs="Times New Roman"/>
      <w:i/>
      <w:iCs/>
      <w:color w:val="243F60"/>
      <w:sz w:val="22"/>
      <w:szCs w:val="22"/>
      <w:lang w:val="en-US" w:eastAsia="en-US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70255"/>
    <w:rPr>
      <w:rFonts w:ascii="Cambria" w:hAnsi="Cambria" w:cs="Times New Roman"/>
      <w:i/>
      <w:iCs/>
      <w:color w:val="404040"/>
      <w:sz w:val="22"/>
      <w:szCs w:val="22"/>
      <w:lang w:val="en-US" w:eastAsia="en-US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70255"/>
    <w:rPr>
      <w:rFonts w:ascii="Cambria" w:hAnsi="Cambria" w:cs="Times New Roman"/>
      <w:color w:val="4F81BD"/>
      <w:lang w:val="en-US" w:eastAsia="en-US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70255"/>
    <w:rPr>
      <w:rFonts w:ascii="Cambria" w:hAnsi="Cambria" w:cs="Times New Roman"/>
      <w:i/>
      <w:iCs/>
      <w:color w:val="404040"/>
      <w:lang w:val="en-US" w:eastAsia="en-US" w:bidi="ar-SA"/>
    </w:rPr>
  </w:style>
  <w:style w:type="paragraph" w:styleId="a3">
    <w:name w:val="Body Text Indent"/>
    <w:basedOn w:val="a"/>
    <w:link w:val="a4"/>
    <w:uiPriority w:val="99"/>
    <w:rsid w:val="00470255"/>
    <w:pPr>
      <w:widowControl w:val="0"/>
      <w:spacing w:line="312" w:lineRule="auto"/>
      <w:jc w:val="center"/>
    </w:pPr>
    <w:rPr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470255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paragraph" w:styleId="a5">
    <w:name w:val="Body Text"/>
    <w:basedOn w:val="a"/>
    <w:link w:val="a6"/>
    <w:uiPriority w:val="99"/>
    <w:semiHidden/>
    <w:rsid w:val="00470255"/>
    <w:pPr>
      <w:spacing w:after="12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70255"/>
    <w:rPr>
      <w:rFonts w:ascii="Calibri" w:hAnsi="Calibri" w:cs="Times New Roman"/>
      <w:b/>
      <w:bCs/>
      <w:i/>
      <w:iCs/>
      <w:sz w:val="28"/>
      <w:szCs w:val="28"/>
      <w:lang w:val="en-US" w:eastAsia="en-US" w:bidi="ar-SA"/>
    </w:rPr>
  </w:style>
  <w:style w:type="paragraph" w:customStyle="1" w:styleId="ConsNormal">
    <w:name w:val="ConsNormal"/>
    <w:uiPriority w:val="99"/>
    <w:rsid w:val="00470255"/>
    <w:pPr>
      <w:autoSpaceDE w:val="0"/>
      <w:autoSpaceDN w:val="0"/>
      <w:spacing w:after="200" w:line="276" w:lineRule="auto"/>
      <w:ind w:firstLine="720"/>
    </w:pPr>
    <w:rPr>
      <w:rFonts w:ascii="Consultant" w:hAnsi="Consultant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70255"/>
    <w:rPr>
      <w:rFonts w:ascii="Calibri" w:hAnsi="Calibri" w:cs="Times New Roman"/>
      <w:sz w:val="22"/>
      <w:szCs w:val="22"/>
      <w:lang w:val="en-US" w:eastAsia="en-US" w:bidi="ar-SA"/>
    </w:rPr>
  </w:style>
  <w:style w:type="paragraph" w:styleId="a7">
    <w:name w:val="footnote text"/>
    <w:basedOn w:val="a"/>
    <w:link w:val="a8"/>
    <w:uiPriority w:val="99"/>
    <w:semiHidden/>
    <w:rsid w:val="00470255"/>
  </w:style>
  <w:style w:type="character" w:styleId="a9">
    <w:name w:val="footnote reference"/>
    <w:basedOn w:val="a0"/>
    <w:uiPriority w:val="99"/>
    <w:semiHidden/>
    <w:rsid w:val="00470255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70255"/>
    <w:rPr>
      <w:rFonts w:ascii="Calibri" w:hAnsi="Calibri" w:cs="Times New Roman"/>
      <w:sz w:val="22"/>
      <w:szCs w:val="22"/>
      <w:lang w:val="en-US" w:eastAsia="en-US" w:bidi="ar-SA"/>
    </w:rPr>
  </w:style>
  <w:style w:type="paragraph" w:styleId="31">
    <w:name w:val="Body Text 3"/>
    <w:basedOn w:val="a"/>
    <w:link w:val="32"/>
    <w:uiPriority w:val="99"/>
    <w:rsid w:val="00470255"/>
    <w:pPr>
      <w:spacing w:after="120"/>
    </w:pPr>
    <w:rPr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470255"/>
    <w:pPr>
      <w:keepNext/>
      <w:widowControl w:val="0"/>
      <w:tabs>
        <w:tab w:val="left" w:pos="435"/>
      </w:tabs>
      <w:ind w:left="1440"/>
      <w:outlineLvl w:val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470255"/>
    <w:rPr>
      <w:rFonts w:ascii="Calibri" w:hAnsi="Calibri" w:cs="Times New Roman"/>
      <w:sz w:val="16"/>
      <w:szCs w:val="16"/>
      <w:lang w:val="en-US" w:eastAsia="en-US" w:bidi="ar-SA"/>
    </w:rPr>
  </w:style>
  <w:style w:type="paragraph" w:customStyle="1" w:styleId="12">
    <w:name w:val="Стиль1"/>
    <w:basedOn w:val="a"/>
    <w:autoRedefine/>
    <w:uiPriority w:val="99"/>
    <w:rsid w:val="00470255"/>
    <w:pPr>
      <w:ind w:firstLine="34"/>
      <w:contextualSpacing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uiPriority w:val="99"/>
    <w:rsid w:val="00470255"/>
    <w:pPr>
      <w:autoSpaceDE w:val="0"/>
      <w:autoSpaceDN w:val="0"/>
      <w:spacing w:after="200" w:line="276" w:lineRule="auto"/>
    </w:pPr>
    <w:rPr>
      <w:rFonts w:ascii="Courier New" w:hAnsi="Courier New" w:cs="Courier New"/>
      <w:lang w:val="en-US" w:eastAsia="en-US"/>
    </w:rPr>
  </w:style>
  <w:style w:type="paragraph" w:styleId="33">
    <w:name w:val="Body Text Indent 3"/>
    <w:basedOn w:val="a"/>
    <w:link w:val="34"/>
    <w:uiPriority w:val="99"/>
    <w:semiHidden/>
    <w:rsid w:val="00470255"/>
    <w:pPr>
      <w:spacing w:after="120"/>
      <w:ind w:left="283"/>
    </w:pPr>
    <w:rPr>
      <w:sz w:val="16"/>
      <w:szCs w:val="16"/>
    </w:rPr>
  </w:style>
  <w:style w:type="paragraph" w:styleId="aa">
    <w:name w:val="header"/>
    <w:basedOn w:val="a"/>
    <w:link w:val="ab"/>
    <w:uiPriority w:val="99"/>
    <w:rsid w:val="00470255"/>
    <w:pPr>
      <w:tabs>
        <w:tab w:val="center" w:pos="4153"/>
        <w:tab w:val="right" w:pos="8306"/>
      </w:tabs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70255"/>
    <w:rPr>
      <w:rFonts w:ascii="Calibri" w:hAnsi="Calibri" w:cs="Times New Roman"/>
      <w:sz w:val="16"/>
      <w:szCs w:val="16"/>
      <w:lang w:val="en-US" w:eastAsia="en-US" w:bidi="ar-SA"/>
    </w:rPr>
  </w:style>
  <w:style w:type="paragraph" w:styleId="ac">
    <w:name w:val="Title"/>
    <w:basedOn w:val="a"/>
    <w:next w:val="a"/>
    <w:link w:val="ad"/>
    <w:uiPriority w:val="99"/>
    <w:qFormat/>
    <w:rsid w:val="0047025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70255"/>
    <w:rPr>
      <w:rFonts w:ascii="Calibri" w:hAnsi="Calibri" w:cs="Times New Roman"/>
      <w:sz w:val="22"/>
      <w:szCs w:val="22"/>
      <w:lang w:val="en-US" w:eastAsia="en-US" w:bidi="ar-SA"/>
    </w:rPr>
  </w:style>
  <w:style w:type="paragraph" w:styleId="ae">
    <w:name w:val="Subtitle"/>
    <w:basedOn w:val="a"/>
    <w:next w:val="a"/>
    <w:link w:val="af"/>
    <w:uiPriority w:val="99"/>
    <w:qFormat/>
    <w:rsid w:val="0047025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470255"/>
    <w:rPr>
      <w:rFonts w:ascii="Cambria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paragraph" w:styleId="21">
    <w:name w:val="Quote"/>
    <w:basedOn w:val="a"/>
    <w:next w:val="a"/>
    <w:link w:val="22"/>
    <w:uiPriority w:val="99"/>
    <w:qFormat/>
    <w:rsid w:val="00470255"/>
    <w:rPr>
      <w:i/>
      <w:iCs/>
      <w:color w:val="000000"/>
    </w:rPr>
  </w:style>
  <w:style w:type="character" w:customStyle="1" w:styleId="af">
    <w:name w:val="Подзаголовок Знак"/>
    <w:basedOn w:val="a0"/>
    <w:link w:val="ae"/>
    <w:uiPriority w:val="99"/>
    <w:locked/>
    <w:rsid w:val="00470255"/>
    <w:rPr>
      <w:rFonts w:ascii="Cambria" w:hAnsi="Cambria" w:cs="Times New Roman"/>
      <w:i/>
      <w:iCs/>
      <w:color w:val="4F81BD"/>
      <w:spacing w:val="15"/>
      <w:sz w:val="24"/>
      <w:szCs w:val="24"/>
      <w:lang w:val="en-US" w:eastAsia="en-US" w:bidi="ar-SA"/>
    </w:rPr>
  </w:style>
  <w:style w:type="paragraph" w:styleId="af0">
    <w:name w:val="Intense Quote"/>
    <w:basedOn w:val="a"/>
    <w:next w:val="a"/>
    <w:link w:val="af1"/>
    <w:uiPriority w:val="99"/>
    <w:qFormat/>
    <w:rsid w:val="004702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Цитата 2 Знак"/>
    <w:basedOn w:val="a0"/>
    <w:link w:val="21"/>
    <w:uiPriority w:val="99"/>
    <w:locked/>
    <w:rsid w:val="00470255"/>
    <w:rPr>
      <w:rFonts w:ascii="Calibri" w:hAnsi="Calibri" w:cs="Times New Roman"/>
      <w:i/>
      <w:iCs/>
      <w:color w:val="000000"/>
      <w:sz w:val="22"/>
      <w:szCs w:val="22"/>
      <w:lang w:val="en-US" w:eastAsia="en-US" w:bidi="ar-SA"/>
    </w:rPr>
  </w:style>
  <w:style w:type="table" w:styleId="13">
    <w:name w:val="Table Grid 1"/>
    <w:basedOn w:val="a1"/>
    <w:uiPriority w:val="99"/>
    <w:rsid w:val="00765B1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Выделенная цитата Знак"/>
    <w:basedOn w:val="a0"/>
    <w:link w:val="af0"/>
    <w:uiPriority w:val="99"/>
    <w:locked/>
    <w:rsid w:val="00470255"/>
    <w:rPr>
      <w:rFonts w:ascii="Calibri" w:hAnsi="Calibri" w:cs="Times New Roman"/>
      <w:b/>
      <w:bCs/>
      <w:i/>
      <w:iCs/>
      <w:color w:val="4F81BD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4102</Words>
  <Characters>23383</Characters>
  <Application>Microsoft Office Word</Application>
  <DocSecurity>0</DocSecurity>
  <Lines>194</Lines>
  <Paragraphs>54</Paragraphs>
  <ScaleCrop>false</ScaleCrop>
  <Company>MoBIL GROUP</Company>
  <LinksUpToDate>false</LinksUpToDate>
  <CharactersWithSpaces>27431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2014-05-25T18:01:00Z</dcterms:created>
  <dcterms:modified xsi:type="dcterms:W3CDTF">2014-05-25T18:01:00Z</dcterms:modified>
</cp:coreProperties>
</file>