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79" w:rsidRPr="00601D97" w:rsidRDefault="00550467"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Содержание</w:t>
      </w:r>
    </w:p>
    <w:p w:rsidR="00550467" w:rsidRPr="00601D97" w:rsidRDefault="00550467"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BF52CB" w:rsidRPr="00601D97" w:rsidRDefault="007E5154" w:rsidP="00550467">
      <w:pPr>
        <w:pStyle w:val="11"/>
        <w:tabs>
          <w:tab w:val="right" w:leader="dot" w:pos="9628"/>
        </w:tabs>
        <w:jc w:val="both"/>
        <w:rPr>
          <w:noProof/>
          <w:szCs w:val="24"/>
          <w:lang w:val="ru-RU" w:eastAsia="ru-RU"/>
        </w:rPr>
      </w:pPr>
      <w:r w:rsidRPr="00601D97">
        <w:rPr>
          <w:bCs/>
          <w:lang w:val="ru-RU"/>
        </w:rPr>
        <w:fldChar w:fldCharType="begin"/>
      </w:r>
      <w:r w:rsidRPr="00601D97">
        <w:rPr>
          <w:bCs/>
          <w:lang w:val="ru-RU"/>
        </w:rPr>
        <w:instrText xml:space="preserve"> TOC \o "1-1" \h \z \u </w:instrText>
      </w:r>
      <w:r w:rsidRPr="00601D97">
        <w:rPr>
          <w:bCs/>
          <w:lang w:val="ru-RU"/>
        </w:rPr>
        <w:fldChar w:fldCharType="separate"/>
      </w:r>
      <w:hyperlink w:anchor="_Toc201389243" w:history="1">
        <w:r w:rsidR="00BF52CB" w:rsidRPr="00601D97">
          <w:rPr>
            <w:rStyle w:val="a9"/>
            <w:noProof/>
            <w:color w:val="auto"/>
            <w:lang w:val="ru-RU"/>
          </w:rPr>
          <w:t>Введение</w:t>
        </w:r>
      </w:hyperlink>
    </w:p>
    <w:p w:rsidR="00BF52CB" w:rsidRPr="00601D97" w:rsidRDefault="00124482" w:rsidP="00550467">
      <w:pPr>
        <w:pStyle w:val="11"/>
        <w:tabs>
          <w:tab w:val="right" w:leader="dot" w:pos="9628"/>
        </w:tabs>
        <w:jc w:val="both"/>
        <w:rPr>
          <w:noProof/>
          <w:szCs w:val="24"/>
          <w:lang w:val="ru-RU" w:eastAsia="ru-RU"/>
        </w:rPr>
      </w:pPr>
      <w:hyperlink w:anchor="_Toc201389244" w:history="1">
        <w:r w:rsidR="00BF52CB" w:rsidRPr="00601D97">
          <w:rPr>
            <w:rStyle w:val="a9"/>
            <w:noProof/>
            <w:color w:val="auto"/>
            <w:lang w:val="ru-RU"/>
          </w:rPr>
          <w:t>Глава 1. Теоретические основы анализа и оценки эффективности инвестиционной деятельности предприятия</w:t>
        </w:r>
      </w:hyperlink>
    </w:p>
    <w:p w:rsidR="00BF52CB" w:rsidRPr="00601D97" w:rsidRDefault="00124482" w:rsidP="00550467">
      <w:pPr>
        <w:pStyle w:val="11"/>
        <w:tabs>
          <w:tab w:val="right" w:leader="dot" w:pos="9628"/>
        </w:tabs>
        <w:jc w:val="both"/>
        <w:rPr>
          <w:noProof/>
          <w:szCs w:val="24"/>
          <w:lang w:val="ru-RU" w:eastAsia="ru-RU"/>
        </w:rPr>
      </w:pPr>
      <w:hyperlink w:anchor="_Toc201389245" w:history="1">
        <w:r w:rsidR="00BF52CB" w:rsidRPr="00601D97">
          <w:rPr>
            <w:rStyle w:val="a9"/>
            <w:noProof/>
            <w:color w:val="auto"/>
            <w:lang w:val="ru-RU"/>
          </w:rPr>
          <w:t>1.1 Экономическая сущность, структура и классификация инвестиций</w:t>
        </w:r>
      </w:hyperlink>
    </w:p>
    <w:p w:rsidR="00BF52CB" w:rsidRPr="00601D97" w:rsidRDefault="00124482" w:rsidP="00550467">
      <w:pPr>
        <w:pStyle w:val="11"/>
        <w:tabs>
          <w:tab w:val="right" w:leader="dot" w:pos="9628"/>
        </w:tabs>
        <w:jc w:val="both"/>
        <w:rPr>
          <w:noProof/>
          <w:szCs w:val="24"/>
          <w:lang w:val="ru-RU" w:eastAsia="ru-RU"/>
        </w:rPr>
      </w:pPr>
      <w:hyperlink w:anchor="_Toc201389246" w:history="1">
        <w:r w:rsidR="00BF52CB" w:rsidRPr="00601D97">
          <w:rPr>
            <w:rStyle w:val="a9"/>
            <w:noProof/>
            <w:color w:val="auto"/>
            <w:lang w:val="ru-RU"/>
          </w:rPr>
          <w:t>1.2 Классификация факторов, влияющих на экономическую эффективность инвестиций</w:t>
        </w:r>
      </w:hyperlink>
    </w:p>
    <w:p w:rsidR="00BF52CB" w:rsidRPr="00601D97" w:rsidRDefault="00124482" w:rsidP="00550467">
      <w:pPr>
        <w:pStyle w:val="11"/>
        <w:tabs>
          <w:tab w:val="right" w:leader="dot" w:pos="9628"/>
        </w:tabs>
        <w:jc w:val="both"/>
        <w:rPr>
          <w:noProof/>
          <w:szCs w:val="24"/>
          <w:lang w:val="ru-RU" w:eastAsia="ru-RU"/>
        </w:rPr>
      </w:pPr>
      <w:hyperlink w:anchor="_Toc201389247" w:history="1">
        <w:r w:rsidR="00BF52CB" w:rsidRPr="00601D97">
          <w:rPr>
            <w:rStyle w:val="a9"/>
            <w:noProof/>
            <w:color w:val="auto"/>
            <w:lang w:val="ru-RU"/>
          </w:rPr>
          <w:t>1.3</w:t>
        </w:r>
        <w:r w:rsidR="00550467" w:rsidRPr="00601D97">
          <w:rPr>
            <w:rStyle w:val="a9"/>
            <w:noProof/>
            <w:color w:val="auto"/>
            <w:lang w:val="ru-RU"/>
          </w:rPr>
          <w:t xml:space="preserve"> </w:t>
        </w:r>
        <w:r w:rsidR="00BF52CB" w:rsidRPr="00601D97">
          <w:rPr>
            <w:rStyle w:val="a9"/>
            <w:noProof/>
            <w:color w:val="auto"/>
            <w:lang w:val="ru-RU"/>
          </w:rPr>
          <w:t>Основные методы обоснования целесообразности и эффективности инвестиционной деятельности на предприятии</w:t>
        </w:r>
      </w:hyperlink>
    </w:p>
    <w:p w:rsidR="00BF52CB" w:rsidRPr="00601D97" w:rsidRDefault="00124482" w:rsidP="00550467">
      <w:pPr>
        <w:pStyle w:val="11"/>
        <w:tabs>
          <w:tab w:val="right" w:leader="dot" w:pos="9628"/>
        </w:tabs>
        <w:jc w:val="both"/>
        <w:rPr>
          <w:noProof/>
          <w:szCs w:val="24"/>
          <w:lang w:val="ru-RU" w:eastAsia="ru-RU"/>
        </w:rPr>
      </w:pPr>
      <w:hyperlink w:anchor="_Toc201389248" w:history="1">
        <w:r w:rsidR="00BF52CB" w:rsidRPr="00601D97">
          <w:rPr>
            <w:rStyle w:val="a9"/>
            <w:noProof/>
            <w:color w:val="auto"/>
            <w:lang w:val="ru-RU"/>
          </w:rPr>
          <w:t>Глава 2. Исследование основных направлений инвестиционной деятельности Лев-Толстовского райпо</w:t>
        </w:r>
      </w:hyperlink>
    </w:p>
    <w:p w:rsidR="00BF52CB" w:rsidRPr="00601D97" w:rsidRDefault="00124482" w:rsidP="00550467">
      <w:pPr>
        <w:pStyle w:val="11"/>
        <w:tabs>
          <w:tab w:val="right" w:leader="dot" w:pos="9628"/>
        </w:tabs>
        <w:jc w:val="both"/>
        <w:rPr>
          <w:noProof/>
          <w:szCs w:val="24"/>
          <w:lang w:val="ru-RU" w:eastAsia="ru-RU"/>
        </w:rPr>
      </w:pPr>
      <w:hyperlink w:anchor="_Toc201389249" w:history="1">
        <w:r w:rsidR="00BF52CB" w:rsidRPr="00601D97">
          <w:rPr>
            <w:rStyle w:val="a9"/>
            <w:noProof/>
            <w:color w:val="auto"/>
            <w:lang w:val="ru-RU"/>
          </w:rPr>
          <w:t>2.1 Организационно-экономическая характеристика Лев-Толстовского райпо</w:t>
        </w:r>
      </w:hyperlink>
    </w:p>
    <w:p w:rsidR="00BF52CB" w:rsidRPr="00601D97" w:rsidRDefault="00124482" w:rsidP="00550467">
      <w:pPr>
        <w:pStyle w:val="11"/>
        <w:tabs>
          <w:tab w:val="right" w:leader="dot" w:pos="9628"/>
        </w:tabs>
        <w:jc w:val="both"/>
        <w:rPr>
          <w:noProof/>
          <w:szCs w:val="24"/>
          <w:lang w:val="ru-RU" w:eastAsia="ru-RU"/>
        </w:rPr>
      </w:pPr>
      <w:hyperlink w:anchor="_Toc201389250" w:history="1">
        <w:r w:rsidR="00BF52CB" w:rsidRPr="00601D97">
          <w:rPr>
            <w:rStyle w:val="a9"/>
            <w:noProof/>
            <w:color w:val="auto"/>
            <w:lang w:val="ru-RU"/>
          </w:rPr>
          <w:t>2.2 Анализ основных производственных фондов как основного объекта инвестирования</w:t>
        </w:r>
      </w:hyperlink>
    </w:p>
    <w:p w:rsidR="00BF52CB" w:rsidRPr="00601D97" w:rsidRDefault="00124482" w:rsidP="00550467">
      <w:pPr>
        <w:pStyle w:val="11"/>
        <w:tabs>
          <w:tab w:val="right" w:leader="dot" w:pos="9628"/>
        </w:tabs>
        <w:jc w:val="both"/>
        <w:rPr>
          <w:noProof/>
          <w:szCs w:val="24"/>
          <w:lang w:val="ru-RU" w:eastAsia="ru-RU"/>
        </w:rPr>
      </w:pPr>
      <w:hyperlink w:anchor="_Toc201389251" w:history="1">
        <w:r w:rsidR="00BF52CB" w:rsidRPr="00601D97">
          <w:rPr>
            <w:rStyle w:val="a9"/>
            <w:noProof/>
            <w:color w:val="auto"/>
            <w:lang w:val="ru-RU"/>
          </w:rPr>
          <w:t>2.3 Разработка методики экономического обоснования инвестиционных решений</w:t>
        </w:r>
      </w:hyperlink>
    </w:p>
    <w:p w:rsidR="00BF52CB" w:rsidRPr="00601D97" w:rsidRDefault="00124482" w:rsidP="00550467">
      <w:pPr>
        <w:pStyle w:val="11"/>
        <w:tabs>
          <w:tab w:val="right" w:leader="dot" w:pos="9628"/>
        </w:tabs>
        <w:jc w:val="both"/>
        <w:rPr>
          <w:noProof/>
          <w:szCs w:val="24"/>
          <w:lang w:val="ru-RU" w:eastAsia="ru-RU"/>
        </w:rPr>
      </w:pPr>
      <w:hyperlink w:anchor="_Toc201389252" w:history="1">
        <w:r w:rsidR="00BF52CB" w:rsidRPr="00601D97">
          <w:rPr>
            <w:rStyle w:val="a9"/>
            <w:noProof/>
            <w:color w:val="auto"/>
            <w:lang w:val="ru-RU"/>
          </w:rPr>
          <w:t>Глава 3. Оценка экономической эффективности инвестиционной деятельности Лев-Толстовского райпо в перспективе развития</w:t>
        </w:r>
      </w:hyperlink>
    </w:p>
    <w:p w:rsidR="00BF52CB" w:rsidRPr="00601D97" w:rsidRDefault="00124482" w:rsidP="00550467">
      <w:pPr>
        <w:pStyle w:val="11"/>
        <w:tabs>
          <w:tab w:val="right" w:leader="dot" w:pos="9628"/>
        </w:tabs>
        <w:jc w:val="both"/>
        <w:rPr>
          <w:noProof/>
          <w:szCs w:val="24"/>
          <w:lang w:val="ru-RU" w:eastAsia="ru-RU"/>
        </w:rPr>
      </w:pPr>
      <w:hyperlink w:anchor="_Toc201389253" w:history="1">
        <w:r w:rsidR="00BF52CB" w:rsidRPr="00601D97">
          <w:rPr>
            <w:rStyle w:val="a9"/>
            <w:noProof/>
            <w:color w:val="auto"/>
            <w:lang w:val="ru-RU"/>
          </w:rPr>
          <w:t>3.1. Расчет и экономическое обоснование необходимой суммы инвестиций</w:t>
        </w:r>
      </w:hyperlink>
    </w:p>
    <w:p w:rsidR="00BF52CB" w:rsidRPr="00601D97" w:rsidRDefault="00124482" w:rsidP="00550467">
      <w:pPr>
        <w:pStyle w:val="11"/>
        <w:tabs>
          <w:tab w:val="right" w:leader="dot" w:pos="9628"/>
        </w:tabs>
        <w:jc w:val="both"/>
        <w:rPr>
          <w:noProof/>
          <w:szCs w:val="24"/>
          <w:lang w:val="ru-RU" w:eastAsia="ru-RU"/>
        </w:rPr>
      </w:pPr>
      <w:hyperlink w:anchor="_Toc201389254" w:history="1">
        <w:r w:rsidR="00BF52CB" w:rsidRPr="00601D97">
          <w:rPr>
            <w:rStyle w:val="a9"/>
            <w:noProof/>
            <w:color w:val="auto"/>
            <w:lang w:val="ru-RU"/>
          </w:rPr>
          <w:t>3.2. Расчет эффективности инвестиционных проектов Лев-Толстовского райпо</w:t>
        </w:r>
      </w:hyperlink>
    </w:p>
    <w:p w:rsidR="00BF52CB" w:rsidRPr="00601D97" w:rsidRDefault="00124482" w:rsidP="00550467">
      <w:pPr>
        <w:pStyle w:val="11"/>
        <w:tabs>
          <w:tab w:val="right" w:leader="dot" w:pos="9628"/>
        </w:tabs>
        <w:jc w:val="both"/>
        <w:rPr>
          <w:noProof/>
          <w:szCs w:val="24"/>
          <w:lang w:val="ru-RU" w:eastAsia="ru-RU"/>
        </w:rPr>
      </w:pPr>
      <w:hyperlink w:anchor="_Toc201389255" w:history="1">
        <w:r w:rsidR="00BF52CB" w:rsidRPr="00601D97">
          <w:rPr>
            <w:rStyle w:val="a9"/>
            <w:noProof/>
            <w:color w:val="auto"/>
            <w:lang w:val="ru-RU"/>
          </w:rPr>
          <w:t>3.3 Использование компьютерных технологий для оценки экономической эффективности инвестиций</w:t>
        </w:r>
      </w:hyperlink>
    </w:p>
    <w:p w:rsidR="00BF52CB" w:rsidRPr="00601D97" w:rsidRDefault="00124482" w:rsidP="00550467">
      <w:pPr>
        <w:pStyle w:val="11"/>
        <w:tabs>
          <w:tab w:val="right" w:leader="dot" w:pos="9628"/>
        </w:tabs>
        <w:jc w:val="both"/>
        <w:rPr>
          <w:noProof/>
          <w:szCs w:val="24"/>
          <w:lang w:val="ru-RU" w:eastAsia="ru-RU"/>
        </w:rPr>
      </w:pPr>
      <w:hyperlink w:anchor="_Toc201389256" w:history="1">
        <w:r w:rsidR="00BF52CB" w:rsidRPr="00601D97">
          <w:rPr>
            <w:rStyle w:val="a9"/>
            <w:noProof/>
            <w:color w:val="auto"/>
            <w:lang w:val="ru-RU"/>
          </w:rPr>
          <w:t>Заключение</w:t>
        </w:r>
      </w:hyperlink>
    </w:p>
    <w:p w:rsidR="00BF52CB" w:rsidRPr="00601D97" w:rsidRDefault="00124482" w:rsidP="00550467">
      <w:pPr>
        <w:pStyle w:val="11"/>
        <w:tabs>
          <w:tab w:val="right" w:leader="dot" w:pos="9628"/>
        </w:tabs>
        <w:jc w:val="both"/>
        <w:rPr>
          <w:noProof/>
          <w:szCs w:val="24"/>
          <w:lang w:val="ru-RU" w:eastAsia="ru-RU"/>
        </w:rPr>
      </w:pPr>
      <w:hyperlink w:anchor="_Toc201389257" w:history="1">
        <w:r w:rsidR="00BF52CB" w:rsidRPr="00601D97">
          <w:rPr>
            <w:rStyle w:val="a9"/>
            <w:noProof/>
            <w:color w:val="auto"/>
            <w:lang w:val="ru-RU"/>
          </w:rPr>
          <w:t>Список использованных источников</w:t>
        </w:r>
      </w:hyperlink>
    </w:p>
    <w:p w:rsidR="00DC3E2B" w:rsidRPr="00601D97" w:rsidRDefault="007E5154" w:rsidP="00550467">
      <w:pPr>
        <w:pStyle w:val="1"/>
        <w:widowControl w:val="0"/>
        <w:tabs>
          <w:tab w:val="left" w:pos="9360"/>
          <w:tab w:val="right" w:leader="dot" w:pos="10260"/>
        </w:tabs>
        <w:spacing w:before="0" w:beforeAutospacing="0" w:after="0" w:afterAutospacing="0" w:line="360" w:lineRule="auto"/>
        <w:jc w:val="both"/>
        <w:rPr>
          <w:rFonts w:ascii="Times New Roman" w:hAnsi="Times New Roman" w:cs="Times New Roman"/>
          <w:b w:val="0"/>
          <w:bCs w:val="0"/>
          <w:color w:val="auto"/>
          <w:kern w:val="0"/>
          <w:sz w:val="28"/>
          <w:szCs w:val="28"/>
        </w:rPr>
      </w:pPr>
      <w:r w:rsidRPr="00601D97">
        <w:rPr>
          <w:bCs w:val="0"/>
        </w:rPr>
        <w:fldChar w:fldCharType="end"/>
      </w:r>
    </w:p>
    <w:p w:rsidR="00576888" w:rsidRPr="00601D97" w:rsidRDefault="00603E6D"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rPr>
      </w:pPr>
      <w:r w:rsidRPr="00601D97">
        <w:rPr>
          <w:rFonts w:ascii="Times New Roman" w:hAnsi="Times New Roman" w:cs="Times New Roman"/>
          <w:b w:val="0"/>
          <w:bCs w:val="0"/>
          <w:color w:val="auto"/>
          <w:kern w:val="0"/>
          <w:sz w:val="28"/>
        </w:rPr>
        <w:br w:type="page"/>
      </w:r>
      <w:bookmarkStart w:id="0" w:name="_Toc194048246"/>
      <w:bookmarkStart w:id="1" w:name="_Toc201389243"/>
      <w:r w:rsidR="00576888" w:rsidRPr="00601D97">
        <w:rPr>
          <w:rFonts w:ascii="Times New Roman" w:hAnsi="Times New Roman" w:cs="Times New Roman"/>
          <w:b w:val="0"/>
          <w:bCs w:val="0"/>
          <w:color w:val="auto"/>
          <w:kern w:val="0"/>
          <w:sz w:val="28"/>
        </w:rPr>
        <w:lastRenderedPageBreak/>
        <w:t>В</w:t>
      </w:r>
      <w:r w:rsidR="00DC3E2B" w:rsidRPr="00601D97">
        <w:rPr>
          <w:rFonts w:ascii="Times New Roman" w:hAnsi="Times New Roman" w:cs="Times New Roman"/>
          <w:b w:val="0"/>
          <w:bCs w:val="0"/>
          <w:color w:val="auto"/>
          <w:kern w:val="0"/>
          <w:sz w:val="28"/>
        </w:rPr>
        <w:t>ведение</w:t>
      </w:r>
      <w:bookmarkEnd w:id="0"/>
      <w:bookmarkEnd w:id="1"/>
    </w:p>
    <w:p w:rsidR="00DC3E2B" w:rsidRPr="00601D97" w:rsidRDefault="00DC3E2B"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lang w:eastAsia="zh-CN"/>
        </w:rPr>
      </w:pPr>
    </w:p>
    <w:p w:rsidR="006571A9" w:rsidRPr="00601D97" w:rsidRDefault="006571A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Важным условием развития предприятия в соответствии с избранной экономической и финансовой стратегией является его высокая инвестиционная активность. </w:t>
      </w:r>
    </w:p>
    <w:p w:rsidR="006571A9" w:rsidRPr="00601D97" w:rsidRDefault="006571A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Термину «инвестиционная деятельность</w:t>
      </w:r>
      <w:r w:rsidR="002140F5" w:rsidRPr="00601D97">
        <w:rPr>
          <w:sz w:val="28"/>
          <w:szCs w:val="28"/>
          <w:lang w:eastAsia="zh-CN"/>
        </w:rPr>
        <w:t>»</w:t>
      </w:r>
      <w:r w:rsidRPr="00601D97">
        <w:rPr>
          <w:sz w:val="28"/>
          <w:szCs w:val="28"/>
          <w:lang w:eastAsia="zh-CN"/>
        </w:rPr>
        <w:t xml:space="preserve"> можно дать широкое и узкое определение. </w:t>
      </w:r>
      <w:r w:rsidR="002140F5" w:rsidRPr="00601D97">
        <w:rPr>
          <w:sz w:val="28"/>
          <w:szCs w:val="28"/>
          <w:lang w:eastAsia="zh-CN"/>
        </w:rPr>
        <w:t>В широком</w:t>
      </w:r>
      <w:r w:rsidRPr="00601D97">
        <w:rPr>
          <w:sz w:val="28"/>
          <w:szCs w:val="28"/>
          <w:lang w:eastAsia="zh-CN"/>
        </w:rPr>
        <w:t xml:space="preserve"> </w:t>
      </w:r>
      <w:r w:rsidR="002140F5" w:rsidRPr="00601D97">
        <w:rPr>
          <w:sz w:val="28"/>
          <w:szCs w:val="28"/>
          <w:lang w:eastAsia="zh-CN"/>
        </w:rPr>
        <w:t>смысле</w:t>
      </w:r>
      <w:r w:rsidRPr="00601D97">
        <w:rPr>
          <w:sz w:val="28"/>
          <w:szCs w:val="28"/>
          <w:lang w:eastAsia="zh-CN"/>
        </w:rPr>
        <w:t xml:space="preserve"> инвестиционная деятельность – это деятельность, связанная с вложением средств в объекты инвестирования с целью получения дохода (эффекта). Подобная трактовка содержится в Законе «Об инве</w:t>
      </w:r>
      <w:r w:rsidR="00927A4E">
        <w:rPr>
          <w:sz w:val="28"/>
          <w:szCs w:val="28"/>
          <w:lang w:eastAsia="zh-CN"/>
        </w:rPr>
        <w:t xml:space="preserve">стиционной </w:t>
      </w:r>
      <w:r w:rsidRPr="00601D97">
        <w:rPr>
          <w:sz w:val="28"/>
          <w:szCs w:val="28"/>
          <w:lang w:eastAsia="zh-CN"/>
        </w:rPr>
        <w:t>деятельности в Российской Федерации, осуществляемой в форме капитальных вложений», в соответствии с которым под инвестиционной деятельностью понимается вложение инвестиций</w:t>
      </w:r>
      <w:r w:rsidR="002140F5" w:rsidRPr="00601D97">
        <w:rPr>
          <w:sz w:val="28"/>
          <w:szCs w:val="28"/>
          <w:lang w:eastAsia="zh-CN"/>
        </w:rPr>
        <w:t xml:space="preserve"> </w:t>
      </w:r>
      <w:r w:rsidRPr="00601D97">
        <w:rPr>
          <w:sz w:val="28"/>
          <w:szCs w:val="28"/>
          <w:lang w:eastAsia="zh-CN"/>
        </w:rPr>
        <w:t xml:space="preserve">и осуществление практических действий в целях получения прибыли и (или) достижения иного полезного эффекта. </w:t>
      </w:r>
      <w:r w:rsidR="002140F5" w:rsidRPr="00601D97">
        <w:rPr>
          <w:sz w:val="28"/>
          <w:szCs w:val="28"/>
          <w:lang w:eastAsia="zh-CN"/>
        </w:rPr>
        <w:t>В узком</w:t>
      </w:r>
      <w:r w:rsidRPr="00601D97">
        <w:rPr>
          <w:sz w:val="28"/>
          <w:szCs w:val="28"/>
          <w:lang w:eastAsia="zh-CN"/>
        </w:rPr>
        <w:t xml:space="preserve"> </w:t>
      </w:r>
      <w:r w:rsidR="002140F5" w:rsidRPr="00601D97">
        <w:rPr>
          <w:sz w:val="28"/>
          <w:szCs w:val="28"/>
          <w:lang w:eastAsia="zh-CN"/>
        </w:rPr>
        <w:t>смысле</w:t>
      </w:r>
      <w:r w:rsidRPr="00601D97">
        <w:rPr>
          <w:sz w:val="28"/>
          <w:szCs w:val="28"/>
          <w:lang w:eastAsia="zh-CN"/>
        </w:rPr>
        <w:t xml:space="preserve"> инвестиционная деятельность, или иначе инвестирование, представляет собой процесс преобразования инвестиционных ресурсов во вложения.</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Экономический рост и инвестиционная активность являются взаимообусловленными процессами, поэтому предприятие должно уделять постоянное внимание вопросам управления инвестициями. Для того чтобы эффективно управлять предприятием, фирмой, объединение</w:t>
      </w:r>
      <w:r w:rsidR="002140F5" w:rsidRPr="00601D97">
        <w:rPr>
          <w:sz w:val="28"/>
          <w:szCs w:val="28"/>
          <w:lang w:eastAsia="zh-CN"/>
        </w:rPr>
        <w:t>м</w:t>
      </w:r>
      <w:r w:rsidRPr="00601D97">
        <w:rPr>
          <w:sz w:val="28"/>
          <w:szCs w:val="28"/>
          <w:lang w:eastAsia="zh-CN"/>
        </w:rPr>
        <w:t>, следует владеть информацией о результативности их деятельности и на ее основе п</w:t>
      </w:r>
      <w:r w:rsidR="002140F5" w:rsidRPr="00601D97">
        <w:rPr>
          <w:sz w:val="28"/>
          <w:szCs w:val="28"/>
          <w:lang w:eastAsia="zh-CN"/>
        </w:rPr>
        <w:t>ринимать соответствующие решения</w:t>
      </w:r>
      <w:r w:rsidRPr="00601D97">
        <w:rPr>
          <w:sz w:val="28"/>
          <w:szCs w:val="28"/>
          <w:lang w:eastAsia="zh-CN"/>
        </w:rPr>
        <w:t>. Экономический анализ – важный элемент системы управления производством, это способ познания хозяйственных процессов экономического субъекта, основанный на разложении целого на составные элементы и изучении последних в их взаимодействии и взаимозависимости путем объединения выделенных ранее частей объекта.</w:t>
      </w:r>
    </w:p>
    <w:p w:rsidR="00E10B38" w:rsidRPr="00601D97" w:rsidRDefault="00E10B38"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Совокупность долговременных финансовых, трудовых и материальных </w:t>
      </w:r>
      <w:r w:rsidR="002140F5" w:rsidRPr="00601D97">
        <w:rPr>
          <w:sz w:val="28"/>
          <w:szCs w:val="28"/>
          <w:lang w:eastAsia="zh-CN"/>
        </w:rPr>
        <w:t xml:space="preserve">затрат </w:t>
      </w:r>
      <w:r w:rsidRPr="00601D97">
        <w:rPr>
          <w:sz w:val="28"/>
          <w:szCs w:val="28"/>
          <w:lang w:eastAsia="zh-CN"/>
        </w:rPr>
        <w:t xml:space="preserve">с целью увеличения накоплений и получения прибыли называется инвестициями. Инвестиционная деятельность в той или иной степени </w:t>
      </w:r>
      <w:r w:rsidRPr="00601D97">
        <w:rPr>
          <w:sz w:val="28"/>
          <w:szCs w:val="28"/>
          <w:lang w:eastAsia="zh-CN"/>
        </w:rPr>
        <w:lastRenderedPageBreak/>
        <w:t>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Управление инвестиционными процессами, связанными с вложениями денежных средств в долгосрочные материальные и финансовые активы, представляет собой наиболее важный и сложный раздел экономического анализа. Принимаемые решения по капитальным вложениям в инвестиционной деятельности</w:t>
      </w:r>
      <w:r w:rsidR="00E718F5" w:rsidRPr="00601D97">
        <w:rPr>
          <w:sz w:val="28"/>
          <w:szCs w:val="28"/>
          <w:lang w:eastAsia="zh-CN"/>
        </w:rPr>
        <w:t>,</w:t>
      </w:r>
      <w:r w:rsidRPr="00601D97">
        <w:rPr>
          <w:sz w:val="28"/>
          <w:szCs w:val="28"/>
          <w:lang w:eastAsia="zh-CN"/>
        </w:rPr>
        <w:t xml:space="preserve"> рассчитан</w:t>
      </w:r>
      <w:r w:rsidR="00BD23A6" w:rsidRPr="00601D97">
        <w:rPr>
          <w:sz w:val="28"/>
          <w:szCs w:val="28"/>
          <w:lang w:eastAsia="zh-CN"/>
        </w:rPr>
        <w:t>н</w:t>
      </w:r>
      <w:r w:rsidRPr="00601D97">
        <w:rPr>
          <w:sz w:val="28"/>
          <w:szCs w:val="28"/>
          <w:lang w:eastAsia="zh-CN"/>
        </w:rPr>
        <w:t>ы</w:t>
      </w:r>
      <w:r w:rsidR="00E718F5" w:rsidRPr="00601D97">
        <w:rPr>
          <w:sz w:val="28"/>
          <w:szCs w:val="28"/>
          <w:lang w:eastAsia="zh-CN"/>
        </w:rPr>
        <w:t>е</w:t>
      </w:r>
      <w:r w:rsidRPr="00601D97">
        <w:rPr>
          <w:sz w:val="28"/>
          <w:szCs w:val="28"/>
          <w:lang w:eastAsia="zh-CN"/>
        </w:rPr>
        <w:t xml:space="preserve"> на длительные периоды времени, как правило [21, с.17]:</w:t>
      </w:r>
    </w:p>
    <w:p w:rsidR="00E10B38" w:rsidRPr="00601D97" w:rsidRDefault="00E10B38" w:rsidP="00550467">
      <w:pPr>
        <w:shd w:val="clear" w:color="auto" w:fill="FFFFFF"/>
        <w:tabs>
          <w:tab w:val="left" w:pos="878"/>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являются частью стратегии развития предприятия в перспективе;</w:t>
      </w:r>
    </w:p>
    <w:p w:rsidR="00E10B38" w:rsidRPr="00601D97" w:rsidRDefault="00E10B38" w:rsidP="00550467">
      <w:pPr>
        <w:shd w:val="clear" w:color="auto" w:fill="FFFFFF"/>
        <w:tabs>
          <w:tab w:val="left" w:pos="878"/>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влекут за собой значительные оттоки средств;</w:t>
      </w:r>
    </w:p>
    <w:p w:rsidR="00E10B38" w:rsidRPr="00601D97" w:rsidRDefault="00E10B38" w:rsidP="00550467">
      <w:pPr>
        <w:shd w:val="clear" w:color="auto" w:fill="FFFFFF"/>
        <w:tabs>
          <w:tab w:val="left" w:pos="878"/>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 определенного момента времени могут стать необратимыми;</w:t>
      </w:r>
    </w:p>
    <w:p w:rsidR="00E10B38" w:rsidRPr="00601D97" w:rsidRDefault="00E10B38" w:rsidP="00550467">
      <w:pPr>
        <w:shd w:val="clear" w:color="auto" w:fill="FFFFFF"/>
        <w:tabs>
          <w:tab w:val="left" w:pos="878"/>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опираются на прогнозные оценки будущих затрат и доходов.</w:t>
      </w:r>
    </w:p>
    <w:p w:rsidR="00E10B38" w:rsidRPr="00601D97" w:rsidRDefault="00E10B38"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Поэтому, 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 Для того</w:t>
      </w:r>
      <w:r w:rsidR="00E718F5" w:rsidRPr="00601D97">
        <w:rPr>
          <w:sz w:val="28"/>
          <w:szCs w:val="28"/>
          <w:lang w:eastAsia="zh-CN"/>
        </w:rPr>
        <w:t>,</w:t>
      </w:r>
      <w:r w:rsidRPr="00601D97">
        <w:rPr>
          <w:sz w:val="28"/>
          <w:szCs w:val="28"/>
          <w:lang w:eastAsia="zh-CN"/>
        </w:rPr>
        <w:t xml:space="preserve"> чтобы сделать правильный анализ эффективности намечаемых капиталовложений, необходимо учесть множество факторов, и это наиболее важная вещь, которую должен делать руководитель. </w:t>
      </w:r>
    </w:p>
    <w:p w:rsidR="00E10B38" w:rsidRPr="00601D97" w:rsidRDefault="00E10B38"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Степень ответственности за принятие инвестиционного проекта в рамках того или иного направления различна. Нередко решения должны приниматься в условиях, когда имеется ряд</w:t>
      </w:r>
      <w:r w:rsidR="00550467" w:rsidRPr="00601D97">
        <w:rPr>
          <w:sz w:val="28"/>
          <w:szCs w:val="28"/>
          <w:lang w:eastAsia="zh-CN"/>
        </w:rPr>
        <w:t xml:space="preserve"> </w:t>
      </w:r>
      <w:r w:rsidRPr="00601D97">
        <w:rPr>
          <w:sz w:val="28"/>
          <w:szCs w:val="28"/>
          <w:lang w:eastAsia="zh-CN"/>
        </w:rPr>
        <w:t>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значительно меньше единицы.</w:t>
      </w:r>
    </w:p>
    <w:p w:rsidR="00E10B38" w:rsidRPr="00601D97" w:rsidRDefault="00E10B3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Основу инвестиционной деятельности предприятия составляет реальное инвестирование.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в системе инвестиционной деятельности предприятия. В системе управления реальными инвестициями оценка эффективности инвестиционных проектов представляет собой один из наиболее ответственных этапов. От того, насколько объективно и всесторонне проведена эта оценка, зависят сроки возврата вложенного капитала, варианты альтернативного его использования, дополнительно генерируемый поток прибыли предприятия в предстоящем периоде. Эта объективность и всесторонность оценки эффективности инвестиционных проектов в значительной мере определяется использованием современных методов ее проведения.</w:t>
      </w:r>
    </w:p>
    <w:p w:rsidR="00885589"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Целью</w:t>
      </w:r>
      <w:r w:rsidR="005250E6" w:rsidRPr="00601D97">
        <w:rPr>
          <w:sz w:val="28"/>
          <w:szCs w:val="28"/>
          <w:lang w:eastAsia="zh-CN"/>
        </w:rPr>
        <w:t xml:space="preserve"> данной</w:t>
      </w:r>
      <w:r w:rsidRPr="00601D97">
        <w:rPr>
          <w:sz w:val="28"/>
          <w:szCs w:val="28"/>
          <w:lang w:eastAsia="zh-CN"/>
        </w:rPr>
        <w:t xml:space="preserve"> </w:t>
      </w:r>
      <w:r w:rsidR="005D34CA" w:rsidRPr="00601D97">
        <w:rPr>
          <w:sz w:val="28"/>
          <w:szCs w:val="28"/>
          <w:lang w:eastAsia="zh-CN"/>
        </w:rPr>
        <w:t>дипломной</w:t>
      </w:r>
      <w:r w:rsidRPr="00601D97">
        <w:rPr>
          <w:sz w:val="28"/>
          <w:szCs w:val="28"/>
          <w:lang w:eastAsia="zh-CN"/>
        </w:rPr>
        <w:t xml:space="preserve"> работы является рассмотрение инвестиционн</w:t>
      </w:r>
      <w:r w:rsidR="00885589" w:rsidRPr="00601D97">
        <w:rPr>
          <w:sz w:val="28"/>
          <w:szCs w:val="28"/>
          <w:lang w:eastAsia="zh-CN"/>
        </w:rPr>
        <w:t>ой деятельности предприятия и перспектив ее развития</w:t>
      </w:r>
      <w:r w:rsidRPr="00601D97">
        <w:rPr>
          <w:sz w:val="28"/>
          <w:szCs w:val="28"/>
          <w:lang w:eastAsia="zh-CN"/>
        </w:rPr>
        <w:t>.</w:t>
      </w:r>
    </w:p>
    <w:p w:rsidR="00E10B38" w:rsidRPr="00601D97" w:rsidRDefault="0088558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Объектом исследования выступает Лев-Толстовское районное потребительское общество</w:t>
      </w:r>
      <w:r w:rsidR="004032F5" w:rsidRPr="00601D97">
        <w:rPr>
          <w:sz w:val="28"/>
          <w:szCs w:val="28"/>
          <w:lang w:eastAsia="zh-CN"/>
        </w:rPr>
        <w:t>.</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Основными задачами</w:t>
      </w:r>
      <w:r w:rsidR="00885589" w:rsidRPr="00601D97">
        <w:rPr>
          <w:sz w:val="28"/>
          <w:szCs w:val="28"/>
          <w:lang w:eastAsia="zh-CN"/>
        </w:rPr>
        <w:t xml:space="preserve"> дипломной </w:t>
      </w:r>
      <w:r w:rsidRPr="00601D97">
        <w:rPr>
          <w:sz w:val="28"/>
          <w:szCs w:val="28"/>
          <w:lang w:eastAsia="zh-CN"/>
        </w:rPr>
        <w:t>работы являются:</w:t>
      </w:r>
    </w:p>
    <w:p w:rsidR="00E10B38" w:rsidRPr="00601D97" w:rsidRDefault="005250E6"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рассмотрение особенностей, видов, структуры</w:t>
      </w:r>
      <w:r w:rsidR="00E10B38" w:rsidRPr="00601D97">
        <w:rPr>
          <w:sz w:val="28"/>
          <w:szCs w:val="28"/>
          <w:lang w:eastAsia="zh-CN"/>
        </w:rPr>
        <w:t xml:space="preserve"> инвестиций;</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дать характеристику факторам, оказывающим наиболее сильное воздействие на экономическую эффективность инвестиций;</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на примере </w:t>
      </w:r>
      <w:r w:rsidR="00885589" w:rsidRPr="00601D97">
        <w:rPr>
          <w:sz w:val="28"/>
          <w:szCs w:val="28"/>
          <w:lang w:eastAsia="zh-CN"/>
        </w:rPr>
        <w:t>Лев-Толстовского райпо</w:t>
      </w:r>
      <w:r w:rsidRPr="00601D97">
        <w:rPr>
          <w:sz w:val="28"/>
          <w:szCs w:val="28"/>
          <w:lang w:eastAsia="zh-CN"/>
        </w:rPr>
        <w:t xml:space="preserve"> провести анализ ранее принятых инвестиционных решений, провести экономическое обоснование на 200</w:t>
      </w:r>
      <w:r w:rsidR="00885589" w:rsidRPr="00601D97">
        <w:rPr>
          <w:sz w:val="28"/>
          <w:szCs w:val="28"/>
          <w:lang w:eastAsia="zh-CN"/>
        </w:rPr>
        <w:t>8</w:t>
      </w:r>
      <w:r w:rsidRPr="00601D97">
        <w:rPr>
          <w:sz w:val="28"/>
          <w:szCs w:val="28"/>
          <w:lang w:eastAsia="zh-CN"/>
        </w:rPr>
        <w:t xml:space="preserve"> гг.;</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разработать альтернативные инвестиционные проекты с различными источниками финансирования и оценить их эффективность.</w:t>
      </w:r>
    </w:p>
    <w:p w:rsidR="00E10B38" w:rsidRPr="00601D97" w:rsidRDefault="00E10B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работе были использованы различные источники информации: учебные пособия И.А. Бланка, В.В. Ковалева, И.П. Сергеева, Н.М. Крейниной, А.Д. Шеремета, труды различных авторов по теме исследования, периодическая печать и журналы «Экономический анализ», «Финансовый </w:t>
      </w:r>
      <w:r w:rsidRPr="00601D97">
        <w:rPr>
          <w:sz w:val="28"/>
          <w:szCs w:val="28"/>
          <w:lang w:eastAsia="zh-CN"/>
        </w:rPr>
        <w:lastRenderedPageBreak/>
        <w:t xml:space="preserve">менеджмент», практические материалы </w:t>
      </w:r>
      <w:r w:rsidR="00885589" w:rsidRPr="00601D97">
        <w:rPr>
          <w:sz w:val="28"/>
          <w:szCs w:val="28"/>
          <w:lang w:eastAsia="zh-CN"/>
        </w:rPr>
        <w:t xml:space="preserve">Лев-Толстовского райпо </w:t>
      </w:r>
      <w:r w:rsidRPr="00601D97">
        <w:rPr>
          <w:sz w:val="28"/>
          <w:szCs w:val="28"/>
          <w:lang w:eastAsia="zh-CN"/>
        </w:rPr>
        <w:t>за 200</w:t>
      </w:r>
      <w:r w:rsidR="00885589" w:rsidRPr="00601D97">
        <w:rPr>
          <w:sz w:val="28"/>
          <w:szCs w:val="28"/>
          <w:lang w:eastAsia="zh-CN"/>
        </w:rPr>
        <w:t>5-2007</w:t>
      </w:r>
      <w:r w:rsidRPr="00601D97">
        <w:rPr>
          <w:sz w:val="28"/>
          <w:szCs w:val="28"/>
          <w:lang w:eastAsia="zh-CN"/>
        </w:rPr>
        <w:t xml:space="preserve"> годы.</w:t>
      </w:r>
    </w:p>
    <w:p w:rsidR="00A64F62" w:rsidRPr="00601D97" w:rsidRDefault="00B06B30"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01D97">
        <w:rPr>
          <w:rFonts w:ascii="Times New Roman" w:hAnsi="Times New Roman" w:cs="Times New Roman"/>
          <w:b w:val="0"/>
          <w:bCs w:val="0"/>
          <w:color w:val="auto"/>
          <w:kern w:val="0"/>
          <w:sz w:val="28"/>
          <w:szCs w:val="28"/>
        </w:rPr>
        <w:br w:type="page"/>
      </w:r>
      <w:bookmarkStart w:id="2" w:name="_Toc194048247"/>
      <w:bookmarkStart w:id="3" w:name="_Toc201389244"/>
      <w:r w:rsidR="005D34CA" w:rsidRPr="00601D97">
        <w:rPr>
          <w:rFonts w:ascii="Times New Roman" w:hAnsi="Times New Roman" w:cs="Times New Roman"/>
          <w:b w:val="0"/>
          <w:bCs w:val="0"/>
          <w:color w:val="auto"/>
          <w:kern w:val="0"/>
          <w:sz w:val="28"/>
          <w:szCs w:val="28"/>
        </w:rPr>
        <w:lastRenderedPageBreak/>
        <w:t xml:space="preserve">Глава </w:t>
      </w:r>
      <w:r w:rsidR="00A64F62" w:rsidRPr="00601D97">
        <w:rPr>
          <w:rFonts w:ascii="Times New Roman" w:hAnsi="Times New Roman" w:cs="Times New Roman"/>
          <w:b w:val="0"/>
          <w:bCs w:val="0"/>
          <w:color w:val="auto"/>
          <w:kern w:val="0"/>
          <w:sz w:val="28"/>
          <w:szCs w:val="28"/>
        </w:rPr>
        <w:t xml:space="preserve">1. </w:t>
      </w:r>
      <w:r w:rsidR="00CE26D7" w:rsidRPr="00601D97">
        <w:rPr>
          <w:rFonts w:ascii="Times New Roman" w:hAnsi="Times New Roman" w:cs="Times New Roman"/>
          <w:b w:val="0"/>
          <w:bCs w:val="0"/>
          <w:color w:val="auto"/>
          <w:kern w:val="0"/>
          <w:sz w:val="28"/>
          <w:szCs w:val="28"/>
        </w:rPr>
        <w:t>Теоретические основы анализа</w:t>
      </w:r>
      <w:r w:rsidR="00B86321" w:rsidRPr="00601D97">
        <w:rPr>
          <w:rFonts w:ascii="Times New Roman" w:hAnsi="Times New Roman" w:cs="Times New Roman"/>
          <w:b w:val="0"/>
          <w:bCs w:val="0"/>
          <w:color w:val="auto"/>
          <w:kern w:val="0"/>
          <w:sz w:val="28"/>
          <w:szCs w:val="28"/>
        </w:rPr>
        <w:t xml:space="preserve"> и оценки эффективности</w:t>
      </w:r>
      <w:r w:rsidR="00CE26D7" w:rsidRPr="00601D97">
        <w:rPr>
          <w:rFonts w:ascii="Times New Roman" w:hAnsi="Times New Roman" w:cs="Times New Roman"/>
          <w:b w:val="0"/>
          <w:bCs w:val="0"/>
          <w:color w:val="auto"/>
          <w:kern w:val="0"/>
          <w:sz w:val="28"/>
          <w:szCs w:val="28"/>
        </w:rPr>
        <w:t xml:space="preserve"> инвестиционной деятельности предприяти</w:t>
      </w:r>
      <w:r w:rsidR="00B86321" w:rsidRPr="00601D97">
        <w:rPr>
          <w:rFonts w:ascii="Times New Roman" w:hAnsi="Times New Roman" w:cs="Times New Roman"/>
          <w:b w:val="0"/>
          <w:bCs w:val="0"/>
          <w:color w:val="auto"/>
          <w:kern w:val="0"/>
          <w:sz w:val="28"/>
          <w:szCs w:val="28"/>
        </w:rPr>
        <w:t>я</w:t>
      </w:r>
      <w:bookmarkEnd w:id="2"/>
      <w:bookmarkEnd w:id="3"/>
    </w:p>
    <w:p w:rsidR="00670441" w:rsidRPr="00601D97" w:rsidRDefault="00670441"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A64F62" w:rsidRPr="00601D97" w:rsidRDefault="00A64F62"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4" w:name="_Toc194048248"/>
      <w:bookmarkStart w:id="5" w:name="_Toc201389245"/>
      <w:r w:rsidRPr="00601D97">
        <w:rPr>
          <w:rFonts w:ascii="Times New Roman" w:hAnsi="Times New Roman" w:cs="Times New Roman"/>
          <w:b w:val="0"/>
          <w:bCs w:val="0"/>
          <w:color w:val="auto"/>
          <w:kern w:val="0"/>
          <w:sz w:val="28"/>
          <w:szCs w:val="28"/>
        </w:rPr>
        <w:t xml:space="preserve">1.1 </w:t>
      </w:r>
      <w:r w:rsidR="00634473" w:rsidRPr="00601D97">
        <w:rPr>
          <w:rFonts w:ascii="Times New Roman" w:hAnsi="Times New Roman" w:cs="Times New Roman"/>
          <w:b w:val="0"/>
          <w:bCs w:val="0"/>
          <w:color w:val="auto"/>
          <w:kern w:val="0"/>
          <w:sz w:val="28"/>
          <w:szCs w:val="28"/>
        </w:rPr>
        <w:t xml:space="preserve">Экономическая сущность, </w:t>
      </w:r>
      <w:r w:rsidR="00276FB3" w:rsidRPr="00601D97">
        <w:rPr>
          <w:rFonts w:ascii="Times New Roman" w:hAnsi="Times New Roman" w:cs="Times New Roman"/>
          <w:b w:val="0"/>
          <w:bCs w:val="0"/>
          <w:color w:val="auto"/>
          <w:kern w:val="0"/>
          <w:sz w:val="28"/>
          <w:szCs w:val="28"/>
        </w:rPr>
        <w:t xml:space="preserve">структура и </w:t>
      </w:r>
      <w:r w:rsidR="00634473" w:rsidRPr="00601D97">
        <w:rPr>
          <w:rFonts w:ascii="Times New Roman" w:hAnsi="Times New Roman" w:cs="Times New Roman"/>
          <w:b w:val="0"/>
          <w:bCs w:val="0"/>
          <w:color w:val="auto"/>
          <w:kern w:val="0"/>
          <w:sz w:val="28"/>
          <w:szCs w:val="28"/>
        </w:rPr>
        <w:t>классификация инвестиций</w:t>
      </w:r>
      <w:bookmarkEnd w:id="4"/>
      <w:bookmarkEnd w:id="5"/>
    </w:p>
    <w:p w:rsidR="00A35DAB" w:rsidRPr="00601D97" w:rsidRDefault="00A35DAB"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Инвестиции </w:t>
      </w:r>
      <w:r w:rsidRPr="00601D97">
        <w:rPr>
          <w:sz w:val="28"/>
          <w:szCs w:val="28"/>
          <w:lang w:eastAsia="zh-CN"/>
        </w:rPr>
        <w:t xml:space="preserve">- относительно новый </w:t>
      </w:r>
      <w:r w:rsidR="005250E6" w:rsidRPr="00601D97">
        <w:rPr>
          <w:sz w:val="28"/>
          <w:szCs w:val="28"/>
          <w:lang w:eastAsia="zh-CN"/>
        </w:rPr>
        <w:t>для нашей экономики термин.</w:t>
      </w:r>
      <w:r w:rsidR="008C6473" w:rsidRPr="00601D97">
        <w:rPr>
          <w:sz w:val="28"/>
          <w:szCs w:val="28"/>
          <w:lang w:eastAsia="zh-CN"/>
        </w:rPr>
        <w:t xml:space="preserve"> Первоначально</w:t>
      </w:r>
      <w:r w:rsidR="005250E6" w:rsidRPr="00601D97">
        <w:rPr>
          <w:sz w:val="28"/>
          <w:szCs w:val="28"/>
          <w:lang w:eastAsia="zh-CN"/>
        </w:rPr>
        <w:t xml:space="preserve"> </w:t>
      </w:r>
      <w:r w:rsidR="008C6473" w:rsidRPr="00601D97">
        <w:rPr>
          <w:sz w:val="28"/>
          <w:szCs w:val="28"/>
          <w:lang w:eastAsia="zh-CN"/>
        </w:rPr>
        <w:t>в экономике</w:t>
      </w:r>
      <w:r w:rsidRPr="00601D97">
        <w:rPr>
          <w:sz w:val="28"/>
          <w:szCs w:val="28"/>
          <w:lang w:eastAsia="zh-CN"/>
        </w:rPr>
        <w:t xml:space="preserve"> использовалось понятие «капитальные вложения».</w:t>
      </w:r>
    </w:p>
    <w:p w:rsidR="003A6049" w:rsidRPr="00601D97" w:rsidRDefault="003A604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процессе управления предприятием осуществляются меры воздействия на хозяйственную деятельность. </w:t>
      </w:r>
      <w:r w:rsidR="008C6473" w:rsidRPr="00601D97">
        <w:rPr>
          <w:sz w:val="28"/>
          <w:szCs w:val="28"/>
          <w:lang w:eastAsia="zh-CN"/>
        </w:rPr>
        <w:t>Э</w:t>
      </w:r>
      <w:r w:rsidRPr="00601D97">
        <w:rPr>
          <w:sz w:val="28"/>
          <w:szCs w:val="28"/>
          <w:lang w:eastAsia="zh-CN"/>
        </w:rPr>
        <w:t>ти меры включают в себя</w:t>
      </w:r>
      <w:r w:rsidR="008C6473" w:rsidRPr="00601D97">
        <w:rPr>
          <w:sz w:val="28"/>
          <w:szCs w:val="28"/>
          <w:lang w:eastAsia="zh-CN"/>
        </w:rPr>
        <w:t xml:space="preserve"> и</w:t>
      </w:r>
      <w:r w:rsidRPr="00601D97">
        <w:rPr>
          <w:sz w:val="28"/>
          <w:szCs w:val="28"/>
          <w:lang w:eastAsia="zh-CN"/>
        </w:rPr>
        <w:t xml:space="preserve"> инвестиционные процессы. Инвестиционные решения, разрабатываются в аппарате управления при активном участии всего коллектива трудящихся. Обоснование, принятие и организация выполнения инвестиционных решений являются основным содержанием процесса инвестирования [13,с.127]</w:t>
      </w:r>
      <w:r w:rsidR="00BA6F92" w:rsidRPr="00601D97">
        <w:rPr>
          <w:sz w:val="28"/>
          <w:szCs w:val="28"/>
          <w:lang w:eastAsia="zh-CN"/>
        </w:rPr>
        <w:t>.</w:t>
      </w:r>
    </w:p>
    <w:p w:rsidR="003A6049" w:rsidRPr="00601D97" w:rsidRDefault="003A604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Инвестиционное решение – это одноразовый акт воздействия субъекта управления на объект, устанавливающий программу работ, направленных на определение и реализацию конкретной цели, вытекающей из общих задач, стоящих перед управляемым объектом. Оно основано на анализе фактически сложившейся ситуации и альтернатив её решения.</w:t>
      </w:r>
    </w:p>
    <w:p w:rsidR="003A6049" w:rsidRPr="00601D97" w:rsidRDefault="003A604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Процесс управления инвестициями включает регистрацию, сбор и обработку информации, подготовку и выбор альтернатив решения, определение ресурсного обеспечения и этапов его выполнения, контроль и анализ его осуществления. Этот процесс представляет собой совокупность частных циклов подготовки, принятия и реализации</w:t>
      </w:r>
      <w:r w:rsidR="00550467" w:rsidRPr="00601D97">
        <w:rPr>
          <w:sz w:val="28"/>
          <w:szCs w:val="28"/>
          <w:lang w:eastAsia="zh-CN"/>
        </w:rPr>
        <w:t xml:space="preserve"> </w:t>
      </w:r>
      <w:r w:rsidRPr="00601D97">
        <w:rPr>
          <w:sz w:val="28"/>
          <w:szCs w:val="28"/>
          <w:lang w:eastAsia="zh-CN"/>
        </w:rPr>
        <w:t>решений.</w:t>
      </w:r>
    </w:p>
    <w:p w:rsidR="003A6049" w:rsidRPr="00601D97" w:rsidRDefault="003A604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Подготовка, принятие и осуществление решения представляют собой части процесса управления, отражающие его основное содержание и характеризующиеся одноразовостью действия, альтернативным характером, целенаправленностью и наличием программы действий. Решение только тогда реально, когда оно ресурсно и организационно обеспечено. Именно поэтому каждое решение должно быть адресно. Это положение органически </w:t>
      </w:r>
      <w:r w:rsidRPr="00601D97">
        <w:rPr>
          <w:sz w:val="28"/>
          <w:szCs w:val="28"/>
          <w:lang w:eastAsia="zh-CN"/>
        </w:rPr>
        <w:lastRenderedPageBreak/>
        <w:t>соединяет процесс принятия и выполнения решения.</w:t>
      </w:r>
      <w:r w:rsidR="0039507E" w:rsidRPr="00601D97">
        <w:rPr>
          <w:sz w:val="28"/>
          <w:szCs w:val="28"/>
          <w:lang w:eastAsia="zh-CN"/>
        </w:rPr>
        <w:t xml:space="preserve"> </w:t>
      </w:r>
      <w:r w:rsidRPr="00601D97">
        <w:rPr>
          <w:sz w:val="28"/>
          <w:szCs w:val="28"/>
          <w:lang w:eastAsia="zh-CN"/>
        </w:rPr>
        <w:t>Эффектив</w:t>
      </w:r>
      <w:r w:rsidR="008C6473" w:rsidRPr="00601D97">
        <w:rPr>
          <w:sz w:val="28"/>
          <w:szCs w:val="28"/>
          <w:lang w:eastAsia="zh-CN"/>
        </w:rPr>
        <w:t>ность</w:t>
      </w:r>
      <w:r w:rsidRPr="00601D97">
        <w:rPr>
          <w:sz w:val="28"/>
          <w:szCs w:val="28"/>
          <w:lang w:eastAsia="zh-CN"/>
        </w:rPr>
        <w:t xml:space="preserve"> инвестиционного решения – залог </w:t>
      </w:r>
      <w:r w:rsidR="0039507E" w:rsidRPr="00601D97">
        <w:rPr>
          <w:sz w:val="28"/>
          <w:szCs w:val="28"/>
          <w:lang w:eastAsia="zh-CN"/>
        </w:rPr>
        <w:t xml:space="preserve">успешного </w:t>
      </w:r>
      <w:r w:rsidRPr="00601D97">
        <w:rPr>
          <w:sz w:val="28"/>
          <w:szCs w:val="28"/>
          <w:lang w:eastAsia="zh-CN"/>
        </w:rPr>
        <w:t xml:space="preserve">существования коммерческого предприятия. </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Традиционно под инвестициями принято понимать осуществление определенных экономических проектов в настоящем, с расчетом получить доходы в будущем. Такой подход к пониманию инвестиций является преобладающим как в отечественной, так и зарубежной экономической литературе.</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w:t>
      </w:r>
      <w:r w:rsidR="00A3187F" w:rsidRPr="00601D97">
        <w:rPr>
          <w:sz w:val="28"/>
          <w:szCs w:val="28"/>
          <w:lang w:eastAsia="zh-CN"/>
        </w:rPr>
        <w:t>Федеральном законе</w:t>
      </w:r>
      <w:r w:rsidR="00841066" w:rsidRPr="00601D97">
        <w:rPr>
          <w:sz w:val="28"/>
          <w:szCs w:val="28"/>
          <w:lang w:eastAsia="zh-CN"/>
        </w:rPr>
        <w:t xml:space="preserve"> от 25 февраля </w:t>
      </w:r>
      <w:smartTag w:uri="urn:schemas-microsoft-com:office:smarttags" w:element="metricconverter">
        <w:smartTagPr>
          <w:attr w:name="ProductID" w:val="1999 г"/>
        </w:smartTagPr>
        <w:r w:rsidR="00841066" w:rsidRPr="00601D97">
          <w:rPr>
            <w:sz w:val="28"/>
            <w:szCs w:val="28"/>
            <w:lang w:eastAsia="zh-CN"/>
          </w:rPr>
          <w:t>1999 г</w:t>
        </w:r>
      </w:smartTag>
      <w:r w:rsidR="00841066" w:rsidRPr="00601D97">
        <w:rPr>
          <w:sz w:val="28"/>
          <w:szCs w:val="28"/>
          <w:lang w:eastAsia="zh-CN"/>
        </w:rPr>
        <w:t xml:space="preserve">. N 39-ФЗ "Об инвестиционной деятельности в Российской Федерации, осуществляемой в форме капитальных вложений" (с изм. и доп. 24 июля </w:t>
      </w:r>
      <w:smartTag w:uri="urn:schemas-microsoft-com:office:smarttags" w:element="metricconverter">
        <w:smartTagPr>
          <w:attr w:name="ProductID" w:val="2007 г"/>
        </w:smartTagPr>
        <w:r w:rsidR="00841066" w:rsidRPr="00601D97">
          <w:rPr>
            <w:sz w:val="28"/>
            <w:szCs w:val="28"/>
            <w:lang w:eastAsia="zh-CN"/>
          </w:rPr>
          <w:t>2007 г</w:t>
        </w:r>
      </w:smartTag>
      <w:r w:rsidR="00841066" w:rsidRPr="00601D97">
        <w:rPr>
          <w:sz w:val="28"/>
          <w:szCs w:val="28"/>
          <w:lang w:eastAsia="zh-CN"/>
        </w:rPr>
        <w:t>.)</w:t>
      </w:r>
      <w:r w:rsidRPr="00601D97">
        <w:rPr>
          <w:sz w:val="28"/>
          <w:szCs w:val="28"/>
          <w:lang w:eastAsia="zh-CN"/>
        </w:rPr>
        <w:t xml:space="preserve">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полезного эффекта».</w:t>
      </w:r>
    </w:p>
    <w:p w:rsidR="00D566C0" w:rsidRPr="00601D97" w:rsidRDefault="00A3187F"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Понятие «</w:t>
      </w:r>
      <w:r w:rsidR="00D566C0" w:rsidRPr="00601D97">
        <w:rPr>
          <w:sz w:val="28"/>
          <w:szCs w:val="28"/>
          <w:lang w:eastAsia="zh-CN"/>
        </w:rPr>
        <w:t>Инвестиции</w:t>
      </w:r>
      <w:r w:rsidRPr="00601D97">
        <w:rPr>
          <w:sz w:val="28"/>
          <w:szCs w:val="28"/>
          <w:lang w:eastAsia="zh-CN"/>
        </w:rPr>
        <w:t xml:space="preserve">» </w:t>
      </w:r>
      <w:r w:rsidR="00D566C0" w:rsidRPr="00601D97">
        <w:rPr>
          <w:sz w:val="28"/>
          <w:szCs w:val="28"/>
          <w:lang w:eastAsia="zh-CN"/>
        </w:rPr>
        <w:t>более широкое</w:t>
      </w:r>
      <w:r w:rsidRPr="00601D97">
        <w:rPr>
          <w:sz w:val="28"/>
          <w:szCs w:val="28"/>
          <w:lang w:eastAsia="zh-CN"/>
        </w:rPr>
        <w:t>, чем понятие «</w:t>
      </w:r>
      <w:r w:rsidR="00D566C0" w:rsidRPr="00601D97">
        <w:rPr>
          <w:sz w:val="28"/>
          <w:szCs w:val="28"/>
          <w:lang w:eastAsia="zh-CN"/>
        </w:rPr>
        <w:t>капитальные вложения</w:t>
      </w:r>
      <w:r w:rsidRPr="00601D97">
        <w:rPr>
          <w:sz w:val="28"/>
          <w:szCs w:val="28"/>
          <w:lang w:eastAsia="zh-CN"/>
        </w:rPr>
        <w:t>»</w:t>
      </w:r>
      <w:r w:rsidR="00D566C0" w:rsidRPr="00601D97">
        <w:rPr>
          <w:sz w:val="28"/>
          <w:szCs w:val="28"/>
          <w:lang w:eastAsia="zh-CN"/>
        </w:rPr>
        <w:t xml:space="preserve">. Инвестиции принято делить на портфельные и реальные. </w:t>
      </w:r>
      <w:r w:rsidR="00D566C0" w:rsidRPr="00601D97">
        <w:rPr>
          <w:bCs/>
          <w:sz w:val="28"/>
          <w:szCs w:val="28"/>
          <w:lang w:eastAsia="zh-CN"/>
        </w:rPr>
        <w:t>Портфельные (финансовые) инвестиции -</w:t>
      </w:r>
      <w:r w:rsidR="00D566C0" w:rsidRPr="00601D97">
        <w:rPr>
          <w:sz w:val="28"/>
          <w:szCs w:val="28"/>
          <w:lang w:eastAsia="zh-CN"/>
        </w:rPr>
        <w:t xml:space="preserve"> вложения в акции, облигации, другие ценные бумаги, активы других предприятий. </w:t>
      </w:r>
      <w:r w:rsidR="00D566C0" w:rsidRPr="00601D97">
        <w:rPr>
          <w:bCs/>
          <w:sz w:val="28"/>
          <w:szCs w:val="28"/>
          <w:lang w:eastAsia="zh-CN"/>
        </w:rPr>
        <w:t xml:space="preserve">Реальные инвестиции </w:t>
      </w:r>
      <w:r w:rsidR="00D566C0" w:rsidRPr="00601D97">
        <w:rPr>
          <w:sz w:val="28"/>
          <w:szCs w:val="28"/>
          <w:lang w:eastAsia="zh-CN"/>
        </w:rPr>
        <w:t>- вложения в создание новых, реконструкцию и техническое перевооружение действующих предприятий</w:t>
      </w:r>
      <w:r w:rsidR="0016320F" w:rsidRPr="00601D97">
        <w:rPr>
          <w:sz w:val="28"/>
          <w:lang w:eastAsia="zh-CN"/>
        </w:rPr>
        <w:t xml:space="preserve"> [8, c.12]</w:t>
      </w:r>
      <w:r w:rsidR="00BA6F92" w:rsidRPr="00601D97">
        <w:rPr>
          <w:sz w:val="28"/>
          <w:lang w:eastAsia="zh-CN"/>
        </w:rPr>
        <w:t>.</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этом случае предприятие-инвестор,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r w:rsidR="00375A51" w:rsidRPr="00601D97">
        <w:rPr>
          <w:sz w:val="28"/>
          <w:szCs w:val="28"/>
          <w:lang w:eastAsia="zh-CN"/>
        </w:rPr>
        <w:t xml:space="preserve"> </w:t>
      </w:r>
      <w:r w:rsidRPr="00601D97">
        <w:rPr>
          <w:sz w:val="28"/>
          <w:szCs w:val="28"/>
          <w:lang w:eastAsia="zh-CN"/>
        </w:rPr>
        <w:t>При осуществлении портфельных инвестиций инвестор увеличивает свой финансовый капитал, получая дивиденды - доход на ценные бумаги.</w:t>
      </w:r>
      <w:r w:rsidR="00375A51" w:rsidRPr="00601D97">
        <w:rPr>
          <w:sz w:val="28"/>
          <w:szCs w:val="28"/>
          <w:lang w:eastAsia="zh-CN"/>
        </w:rPr>
        <w:t xml:space="preserve"> </w:t>
      </w:r>
      <w:r w:rsidRPr="00601D97">
        <w:rPr>
          <w:sz w:val="28"/>
          <w:szCs w:val="28"/>
          <w:lang w:eastAsia="zh-CN"/>
        </w:rPr>
        <w:t xml:space="preserve">В </w:t>
      </w:r>
      <w:r w:rsidR="00872CDA" w:rsidRPr="00601D97">
        <w:rPr>
          <w:sz w:val="28"/>
          <w:szCs w:val="28"/>
          <w:lang w:eastAsia="zh-CN"/>
        </w:rPr>
        <w:t>федеральном законе</w:t>
      </w:r>
      <w:r w:rsidRPr="00601D97">
        <w:rPr>
          <w:sz w:val="28"/>
          <w:szCs w:val="28"/>
          <w:lang w:eastAsia="zh-CN"/>
        </w:rPr>
        <w:t xml:space="preserve"> РФ «Об инвестиционной деятельности в Российской Федерации, осуществляемой в форме капитальных вложений» понятие «капитальные вложения» трактуется следующим образом: «...капитальные </w:t>
      </w:r>
      <w:r w:rsidRPr="00601D97">
        <w:rPr>
          <w:sz w:val="28"/>
          <w:szCs w:val="28"/>
          <w:lang w:eastAsia="zh-CN"/>
        </w:rPr>
        <w:lastRenderedPageBreak/>
        <w:t>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Если исходить из этого определения, то инвестиции, вложенные в оборотные средства, не могут считаться капитальными вложениями.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Таким образом, понятие «реальные инвестиции» шире, чем «капитальные вложения». Согласно вышеупомянутому закону</w:t>
      </w:r>
      <w:r w:rsidR="00A3187F" w:rsidRPr="00601D97">
        <w:rPr>
          <w:sz w:val="28"/>
          <w:szCs w:val="28"/>
          <w:lang w:eastAsia="zh-CN"/>
        </w:rPr>
        <w:t>,</w:t>
      </w:r>
      <w:r w:rsidRPr="00601D97">
        <w:rPr>
          <w:sz w:val="28"/>
          <w:szCs w:val="28"/>
          <w:lang w:eastAsia="zh-CN"/>
        </w:rPr>
        <w:t xml:space="preserve"> реальные инвестиции - это средства, нап</w:t>
      </w:r>
      <w:r w:rsidR="00A3187F" w:rsidRPr="00601D97">
        <w:rPr>
          <w:sz w:val="28"/>
          <w:szCs w:val="28"/>
          <w:lang w:eastAsia="zh-CN"/>
        </w:rPr>
        <w:t xml:space="preserve">равляемые как в основной, так </w:t>
      </w:r>
      <w:r w:rsidR="005B176D" w:rsidRPr="00601D97">
        <w:rPr>
          <w:sz w:val="28"/>
          <w:szCs w:val="28"/>
          <w:lang w:eastAsia="zh-CN"/>
        </w:rPr>
        <w:t xml:space="preserve">и </w:t>
      </w:r>
      <w:r w:rsidR="00A3187F" w:rsidRPr="00601D97">
        <w:rPr>
          <w:sz w:val="28"/>
          <w:szCs w:val="28"/>
          <w:lang w:eastAsia="zh-CN"/>
        </w:rPr>
        <w:t>в</w:t>
      </w:r>
      <w:r w:rsidRPr="00601D97">
        <w:rPr>
          <w:sz w:val="28"/>
          <w:szCs w:val="28"/>
          <w:lang w:eastAsia="zh-CN"/>
        </w:rPr>
        <w:t xml:space="preserve"> оборотный капитал. Тогда составные части инвестиций можно представить</w:t>
      </w:r>
      <w:r w:rsidR="005B176D" w:rsidRPr="00601D97">
        <w:rPr>
          <w:sz w:val="28"/>
          <w:szCs w:val="28"/>
          <w:lang w:eastAsia="zh-CN"/>
        </w:rPr>
        <w:t xml:space="preserve"> в виде</w:t>
      </w:r>
      <w:r w:rsidRPr="00601D97">
        <w:rPr>
          <w:sz w:val="28"/>
          <w:szCs w:val="28"/>
          <w:lang w:eastAsia="zh-CN"/>
        </w:rPr>
        <w:t xml:space="preserve"> следующ</w:t>
      </w:r>
      <w:r w:rsidR="005B176D" w:rsidRPr="00601D97">
        <w:rPr>
          <w:sz w:val="28"/>
          <w:szCs w:val="28"/>
          <w:lang w:eastAsia="zh-CN"/>
        </w:rPr>
        <w:t>ей схе</w:t>
      </w:r>
      <w:r w:rsidR="007E7330" w:rsidRPr="00601D97">
        <w:rPr>
          <w:sz w:val="28"/>
          <w:szCs w:val="28"/>
          <w:lang w:eastAsia="zh-CN"/>
        </w:rPr>
        <w:t>м</w:t>
      </w:r>
      <w:r w:rsidR="005B176D" w:rsidRPr="00601D97">
        <w:rPr>
          <w:sz w:val="28"/>
          <w:szCs w:val="28"/>
          <w:lang w:eastAsia="zh-CN"/>
        </w:rPr>
        <w:t>ы</w:t>
      </w:r>
      <w:r w:rsidR="00BA6F92" w:rsidRPr="00601D97">
        <w:rPr>
          <w:sz w:val="28"/>
          <w:szCs w:val="28"/>
          <w:lang w:eastAsia="zh-CN"/>
        </w:rPr>
        <w:t xml:space="preserve"> , представленной на р</w:t>
      </w:r>
      <w:r w:rsidRPr="00601D97">
        <w:rPr>
          <w:sz w:val="28"/>
          <w:szCs w:val="28"/>
          <w:lang w:eastAsia="zh-CN"/>
        </w:rPr>
        <w:t>ис</w:t>
      </w:r>
      <w:r w:rsidR="00BA6F92" w:rsidRPr="00601D97">
        <w:rPr>
          <w:sz w:val="28"/>
          <w:szCs w:val="28"/>
          <w:lang w:eastAsia="zh-CN"/>
        </w:rPr>
        <w:t>унке</w:t>
      </w:r>
      <w:r w:rsidRPr="00601D97">
        <w:rPr>
          <w:sz w:val="28"/>
          <w:szCs w:val="28"/>
          <w:lang w:eastAsia="zh-CN"/>
        </w:rPr>
        <w:t xml:space="preserve"> 1</w:t>
      </w:r>
      <w:r w:rsidR="00BA6F92" w:rsidRPr="00601D97">
        <w:rPr>
          <w:sz w:val="28"/>
          <w:szCs w:val="28"/>
          <w:lang w:eastAsia="zh-CN"/>
        </w:rPr>
        <w:t>.</w:t>
      </w:r>
      <w:r w:rsidR="0016320F" w:rsidRPr="00601D97">
        <w:rPr>
          <w:sz w:val="28"/>
          <w:lang w:eastAsia="zh-CN"/>
        </w:rPr>
        <w:t xml:space="preserve"> </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0210DC" w:rsidRPr="00601D97" w:rsidRDefault="0012448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noProof/>
        </w:rPr>
        <w:pict>
          <v:group id="_x0000_s1026" style="position:absolute;margin-left:0;margin-top:0;width:422.95pt;height:160.1pt;z-index:251658752;mso-position-horizontal-relative:char;mso-position-vertical-relative:line" coordorigin="1314,6534" coordsize="8100,3060">
            <v:shapetype id="_x0000_t202" coordsize="21600,21600" o:spt="202" path="m,l,21600r21600,l21600,xe">
              <v:stroke joinstyle="miter"/>
              <v:path gradientshapeok="t" o:connecttype="rect"/>
            </v:shapetype>
            <v:shape id="_x0000_s1027" type="#_x0000_t202" style="position:absolute;left:4374;top:6534;width:2340;height:540">
              <v:textbox style="mso-next-textbox:#_x0000_s1027">
                <w:txbxContent>
                  <w:p w:rsidR="00550467" w:rsidRPr="000210DC"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0210DC">
                      <w:rPr>
                        <w:color w:val="000000"/>
                        <w:szCs w:val="24"/>
                        <w:lang w:eastAsia="zh-CN"/>
                      </w:rPr>
                      <w:t>Инвестиции</w:t>
                    </w:r>
                  </w:p>
                  <w:p w:rsidR="00550467" w:rsidRDefault="00550467" w:rsidP="00D566C0">
                    <w:pPr>
                      <w:overflowPunct w:val="0"/>
                      <w:autoSpaceDE w:val="0"/>
                      <w:autoSpaceDN w:val="0"/>
                      <w:adjustRightInd w:val="0"/>
                      <w:spacing w:before="0" w:after="0"/>
                      <w:textAlignment w:val="baseline"/>
                      <w:rPr>
                        <w:sz w:val="20"/>
                        <w:lang w:val="en-US" w:eastAsia="zh-CN"/>
                      </w:rPr>
                    </w:pPr>
                  </w:p>
                </w:txbxContent>
              </v:textbox>
            </v:shape>
            <v:shape id="_x0000_s1028" type="#_x0000_t202" style="position:absolute;left:5814;top:7614;width:3600;height:540">
              <v:textbox style="mso-next-textbox:#_x0000_s1028">
                <w:txbxContent>
                  <w:p w:rsidR="00550467" w:rsidRPr="000210DC"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0210DC">
                      <w:rPr>
                        <w:color w:val="000000"/>
                        <w:szCs w:val="24"/>
                        <w:lang w:eastAsia="zh-CN"/>
                      </w:rPr>
                      <w:t>Портфельные</w:t>
                    </w:r>
                    <w:r w:rsidRPr="000210DC">
                      <w:rPr>
                        <w:rFonts w:cs="Arial"/>
                        <w:color w:val="000000"/>
                        <w:szCs w:val="24"/>
                        <w:lang w:eastAsia="zh-CN"/>
                      </w:rPr>
                      <w:t xml:space="preserve"> (</w:t>
                    </w:r>
                    <w:r w:rsidRPr="000210DC">
                      <w:rPr>
                        <w:color w:val="000000"/>
                        <w:szCs w:val="24"/>
                        <w:lang w:eastAsia="zh-CN"/>
                      </w:rPr>
                      <w:t>финансовые</w:t>
                    </w:r>
                    <w:r w:rsidRPr="000210DC">
                      <w:rPr>
                        <w:rFonts w:cs="Arial"/>
                        <w:color w:val="000000"/>
                        <w:szCs w:val="24"/>
                        <w:lang w:eastAsia="zh-CN"/>
                      </w:rPr>
                      <w:t>)</w:t>
                    </w:r>
                  </w:p>
                  <w:p w:rsidR="00550467" w:rsidRDefault="00550467" w:rsidP="00D566C0">
                    <w:pPr>
                      <w:overflowPunct w:val="0"/>
                      <w:autoSpaceDE w:val="0"/>
                      <w:autoSpaceDN w:val="0"/>
                      <w:adjustRightInd w:val="0"/>
                      <w:spacing w:before="0" w:after="0"/>
                      <w:textAlignment w:val="baseline"/>
                      <w:rPr>
                        <w:sz w:val="20"/>
                        <w:lang w:val="en-US" w:eastAsia="zh-CN"/>
                      </w:rPr>
                    </w:pPr>
                  </w:p>
                </w:txbxContent>
              </v:textbox>
            </v:shape>
            <v:shape id="_x0000_s1029" type="#_x0000_t202" style="position:absolute;left:2214;top:7614;width:2340;height:540">
              <v:textbox style="mso-next-textbox:#_x0000_s1029">
                <w:txbxContent>
                  <w:p w:rsidR="00550467" w:rsidRPr="000210DC"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0210DC">
                      <w:rPr>
                        <w:color w:val="000000"/>
                        <w:szCs w:val="24"/>
                        <w:lang w:eastAsia="zh-CN"/>
                      </w:rPr>
                      <w:t>Реальные</w:t>
                    </w:r>
                  </w:p>
                  <w:p w:rsidR="00550467" w:rsidRDefault="00550467" w:rsidP="00D566C0">
                    <w:pPr>
                      <w:overflowPunct w:val="0"/>
                      <w:autoSpaceDE w:val="0"/>
                      <w:autoSpaceDN w:val="0"/>
                      <w:adjustRightInd w:val="0"/>
                      <w:spacing w:before="0" w:after="0"/>
                      <w:textAlignment w:val="baseline"/>
                      <w:rPr>
                        <w:sz w:val="20"/>
                        <w:lang w:val="en-US" w:eastAsia="zh-CN"/>
                      </w:rPr>
                    </w:pPr>
                  </w:p>
                </w:txbxContent>
              </v:textbox>
            </v:shape>
            <v:shape id="_x0000_s1030" type="#_x0000_t202" style="position:absolute;left:5094;top:8514;width:2520;height:1080">
              <v:textbox style="mso-next-textbox:#_x0000_s1030">
                <w:txbxContent>
                  <w:p w:rsidR="00550467" w:rsidRPr="000210DC"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0210DC">
                      <w:rPr>
                        <w:color w:val="000000"/>
                        <w:szCs w:val="24"/>
                        <w:lang w:eastAsia="zh-CN"/>
                      </w:rPr>
                      <w:t>Инвестиции</w:t>
                    </w:r>
                  </w:p>
                  <w:p w:rsidR="00550467" w:rsidRPr="000210DC"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0210DC">
                      <w:rPr>
                        <w:color w:val="000000"/>
                        <w:szCs w:val="24"/>
                        <w:lang w:eastAsia="zh-CN"/>
                      </w:rPr>
                      <w:t>в</w:t>
                    </w:r>
                    <w:r w:rsidRPr="000210DC">
                      <w:rPr>
                        <w:rFonts w:cs="Arial"/>
                        <w:color w:val="000000"/>
                        <w:szCs w:val="24"/>
                        <w:lang w:eastAsia="zh-CN"/>
                      </w:rPr>
                      <w:t xml:space="preserve"> </w:t>
                    </w:r>
                    <w:r w:rsidRPr="000210DC">
                      <w:rPr>
                        <w:color w:val="000000"/>
                        <w:szCs w:val="24"/>
                        <w:lang w:eastAsia="zh-CN"/>
                      </w:rPr>
                      <w:t>оборотный капитал</w:t>
                    </w:r>
                  </w:p>
                  <w:p w:rsidR="00550467" w:rsidRDefault="00550467" w:rsidP="00D566C0">
                    <w:pPr>
                      <w:overflowPunct w:val="0"/>
                      <w:autoSpaceDE w:val="0"/>
                      <w:autoSpaceDN w:val="0"/>
                      <w:adjustRightInd w:val="0"/>
                      <w:spacing w:before="0" w:after="0"/>
                      <w:jc w:val="center"/>
                      <w:textAlignment w:val="baseline"/>
                      <w:rPr>
                        <w:sz w:val="20"/>
                        <w:lang w:val="en-US" w:eastAsia="zh-CN"/>
                      </w:rPr>
                    </w:pPr>
                  </w:p>
                </w:txbxContent>
              </v:textbox>
            </v:shape>
            <v:shape id="_x0000_s1031" type="#_x0000_t202" style="position:absolute;left:1314;top:8514;width:3060;height:1080">
              <v:textbox style="mso-next-textbox:#_x0000_s1031">
                <w:txbxContent>
                  <w:p w:rsidR="00550467" w:rsidRPr="00D566C0"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D566C0">
                      <w:rPr>
                        <w:color w:val="000000"/>
                        <w:szCs w:val="24"/>
                        <w:lang w:eastAsia="zh-CN"/>
                      </w:rPr>
                      <w:t>Инвестиции</w:t>
                    </w:r>
                  </w:p>
                  <w:p w:rsidR="00550467" w:rsidRPr="00D566C0"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D566C0">
                      <w:rPr>
                        <w:color w:val="000000"/>
                        <w:szCs w:val="24"/>
                        <w:lang w:eastAsia="zh-CN"/>
                      </w:rPr>
                      <w:t>в</w:t>
                    </w:r>
                    <w:r w:rsidRPr="00D566C0">
                      <w:rPr>
                        <w:rFonts w:cs="Arial"/>
                        <w:color w:val="000000"/>
                        <w:szCs w:val="24"/>
                        <w:lang w:eastAsia="zh-CN"/>
                      </w:rPr>
                      <w:t xml:space="preserve"> </w:t>
                    </w:r>
                    <w:r w:rsidRPr="00D566C0">
                      <w:rPr>
                        <w:color w:val="000000"/>
                        <w:szCs w:val="24"/>
                        <w:lang w:eastAsia="zh-CN"/>
                      </w:rPr>
                      <w:t>основной</w:t>
                    </w:r>
                    <w:r w:rsidRPr="00D566C0">
                      <w:rPr>
                        <w:rFonts w:cs="Arial"/>
                        <w:color w:val="000000"/>
                        <w:szCs w:val="24"/>
                        <w:lang w:eastAsia="zh-CN"/>
                      </w:rPr>
                      <w:t xml:space="preserve"> </w:t>
                    </w:r>
                    <w:r w:rsidRPr="00D566C0">
                      <w:rPr>
                        <w:color w:val="000000"/>
                        <w:szCs w:val="24"/>
                        <w:lang w:eastAsia="zh-CN"/>
                      </w:rPr>
                      <w:t>капитал</w:t>
                    </w:r>
                  </w:p>
                  <w:p w:rsidR="00550467" w:rsidRPr="00D566C0" w:rsidRDefault="00550467" w:rsidP="00D566C0">
                    <w:pPr>
                      <w:shd w:val="clear" w:color="auto" w:fill="FFFFFF"/>
                      <w:overflowPunct w:val="0"/>
                      <w:autoSpaceDE w:val="0"/>
                      <w:autoSpaceDN w:val="0"/>
                      <w:adjustRightInd w:val="0"/>
                      <w:spacing w:before="0" w:after="0"/>
                      <w:jc w:val="center"/>
                      <w:textAlignment w:val="baseline"/>
                      <w:rPr>
                        <w:szCs w:val="24"/>
                        <w:lang w:eastAsia="zh-CN"/>
                      </w:rPr>
                    </w:pPr>
                    <w:r w:rsidRPr="00D566C0">
                      <w:rPr>
                        <w:rFonts w:cs="Arial"/>
                        <w:color w:val="000000"/>
                        <w:szCs w:val="24"/>
                        <w:lang w:eastAsia="zh-CN"/>
                      </w:rPr>
                      <w:t>(</w:t>
                    </w:r>
                    <w:r w:rsidRPr="00D566C0">
                      <w:rPr>
                        <w:color w:val="000000"/>
                        <w:szCs w:val="24"/>
                        <w:lang w:eastAsia="zh-CN"/>
                      </w:rPr>
                      <w:t>капитальные вложения</w:t>
                    </w:r>
                    <w:r w:rsidRPr="00D566C0">
                      <w:rPr>
                        <w:rFonts w:cs="Arial"/>
                        <w:color w:val="000000"/>
                        <w:szCs w:val="24"/>
                        <w:lang w:eastAsia="zh-CN"/>
                      </w:rPr>
                      <w:t>)</w:t>
                    </w:r>
                  </w:p>
                  <w:p w:rsidR="00550467" w:rsidRPr="00D566C0" w:rsidRDefault="00550467" w:rsidP="00D566C0">
                    <w:pPr>
                      <w:overflowPunct w:val="0"/>
                      <w:autoSpaceDE w:val="0"/>
                      <w:autoSpaceDN w:val="0"/>
                      <w:adjustRightInd w:val="0"/>
                      <w:spacing w:before="0" w:after="0"/>
                      <w:textAlignment w:val="baseline"/>
                      <w:rPr>
                        <w:sz w:val="20"/>
                        <w:lang w:eastAsia="zh-CN"/>
                      </w:rPr>
                    </w:pPr>
                  </w:p>
                </w:txbxContent>
              </v:textbox>
            </v:shape>
            <v:line id="_x0000_s1032" style="position:absolute;flip:x" from="3294,7074" to="5634,7614"/>
            <v:line id="_x0000_s1033" style="position:absolute" from="5634,7074" to="7794,7614"/>
            <v:line id="_x0000_s1034" style="position:absolute;flip:x" from="2574,8154" to="3294,8514"/>
            <v:line id="_x0000_s1035" style="position:absolute" from="3294,8154" to="6354,8514"/>
          </v:group>
        </w:pict>
      </w:r>
      <w:r>
        <w:rPr>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59pt">
            <v:imagedata r:id="rId7" o:title="" croptop="-65515f" cropbottom="65515f"/>
          </v:shape>
        </w:pic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Рис</w:t>
      </w:r>
      <w:r w:rsidR="00AE4488" w:rsidRPr="00601D97">
        <w:rPr>
          <w:bCs/>
          <w:sz w:val="28"/>
          <w:szCs w:val="28"/>
          <w:lang w:eastAsia="zh-CN"/>
        </w:rPr>
        <w:t>.</w:t>
      </w:r>
      <w:r w:rsidRPr="00601D97">
        <w:rPr>
          <w:sz w:val="28"/>
          <w:szCs w:val="28"/>
          <w:lang w:eastAsia="zh-CN"/>
        </w:rPr>
        <w:t>1</w:t>
      </w:r>
      <w:r w:rsidR="00AE4488" w:rsidRPr="00601D97">
        <w:rPr>
          <w:sz w:val="28"/>
          <w:szCs w:val="28"/>
          <w:lang w:eastAsia="zh-CN"/>
        </w:rPr>
        <w:t>.</w:t>
      </w:r>
      <w:r w:rsidRPr="00601D97">
        <w:rPr>
          <w:sz w:val="28"/>
          <w:szCs w:val="28"/>
          <w:lang w:eastAsia="zh-CN"/>
        </w:rPr>
        <w:t xml:space="preserve"> Основные составляющие инвестиций</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C17AC9"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Если рассуждать с производственных позиций более конкретно, то капитальные вложения - затраты на: строительно-монтажные работы при возведении зданий и сооружений; приобретение, монтаж и наладку машин и оборудования; проектно-изыскательские работы; содержание дирекции строящегося предприятия; подготовку и переподготовку кадров; затраты по отводу земельных участков и переселению в связи со строительством и др. </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статистическом учете и экономическом анализе реальные инвестиции называют еще капиталообразующими. </w:t>
      </w:r>
      <w:r w:rsidRPr="00601D97">
        <w:rPr>
          <w:bCs/>
          <w:sz w:val="28"/>
          <w:szCs w:val="28"/>
          <w:lang w:eastAsia="zh-CN"/>
        </w:rPr>
        <w:t xml:space="preserve">Капиталообразуюшие </w:t>
      </w:r>
      <w:r w:rsidRPr="00601D97">
        <w:rPr>
          <w:bCs/>
          <w:sz w:val="28"/>
          <w:szCs w:val="28"/>
          <w:lang w:eastAsia="zh-CN"/>
        </w:rPr>
        <w:lastRenderedPageBreak/>
        <w:t xml:space="preserve">инвестиции </w:t>
      </w:r>
      <w:r w:rsidRPr="00601D97">
        <w:rPr>
          <w:sz w:val="28"/>
          <w:szCs w:val="28"/>
          <w:lang w:eastAsia="zh-CN"/>
        </w:rPr>
        <w:t>включают</w:t>
      </w:r>
      <w:r w:rsidR="005B176D" w:rsidRPr="00601D97">
        <w:rPr>
          <w:sz w:val="28"/>
          <w:szCs w:val="28"/>
          <w:lang w:eastAsia="zh-CN"/>
        </w:rPr>
        <w:t xml:space="preserve"> в себя</w:t>
      </w:r>
      <w:r w:rsidRPr="00601D97">
        <w:rPr>
          <w:sz w:val="28"/>
          <w:szCs w:val="28"/>
          <w:lang w:eastAsia="zh-CN"/>
        </w:rPr>
        <w:t xml:space="preserve"> следующие элементы:</w:t>
      </w:r>
      <w:r w:rsidR="00550467" w:rsidRPr="00601D97">
        <w:rPr>
          <w:sz w:val="28"/>
          <w:szCs w:val="28"/>
          <w:lang w:eastAsia="zh-CN"/>
        </w:rPr>
        <w:t xml:space="preserve"> </w:t>
      </w:r>
      <w:r w:rsidRPr="00601D97">
        <w:rPr>
          <w:sz w:val="28"/>
          <w:szCs w:val="28"/>
          <w:lang w:eastAsia="zh-CN"/>
        </w:rPr>
        <w:t>инвестиции в основной капитал; затраты на капитальный ремонт; инвестиции на приобретение земельных участков и объектов природопользования; инвестиции в нематериальные активы (патенты, лицензии, программные продукты, на</w:t>
      </w:r>
      <w:r w:rsidR="00B90237" w:rsidRPr="00601D97">
        <w:rPr>
          <w:sz w:val="28"/>
          <w:szCs w:val="28"/>
          <w:lang w:eastAsia="zh-CN"/>
        </w:rPr>
        <w:t xml:space="preserve">учно-исследовательские и </w:t>
      </w:r>
      <w:r w:rsidR="005B176D" w:rsidRPr="00601D97">
        <w:rPr>
          <w:sz w:val="28"/>
          <w:szCs w:val="28"/>
          <w:lang w:eastAsia="zh-CN"/>
        </w:rPr>
        <w:t>опытно-конструкторские</w:t>
      </w:r>
      <w:r w:rsidRPr="00601D97">
        <w:rPr>
          <w:sz w:val="28"/>
          <w:szCs w:val="28"/>
          <w:lang w:eastAsia="zh-CN"/>
        </w:rPr>
        <w:t xml:space="preserve"> разработки и т. д.); инвестиции в пополнение запасов материальных оборотных средств</w:t>
      </w:r>
      <w:r w:rsidR="00BA6F92" w:rsidRPr="00601D97">
        <w:rPr>
          <w:sz w:val="28"/>
          <w:lang w:eastAsia="zh-CN"/>
        </w:rPr>
        <w:t xml:space="preserve"> [9, c.26].</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Особое место в структуре капиталообразующих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культурно-бытовое строительство</w:t>
      </w:r>
      <w:r w:rsidR="0016320F" w:rsidRPr="00601D97">
        <w:rPr>
          <w:sz w:val="28"/>
          <w:lang w:eastAsia="zh-CN"/>
        </w:rPr>
        <w:t xml:space="preserve"> [25, c.116]</w:t>
      </w:r>
      <w:r w:rsidR="00BA6F92" w:rsidRPr="00601D97">
        <w:rPr>
          <w:sz w:val="28"/>
          <w:lang w:eastAsia="zh-CN"/>
        </w:rPr>
        <w:t>.</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Инвестиции как экономическая категория проявляются через свои функции. Инвестиции выполняют следующие основные функции: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процесс простого и расширенного воспроизводства основных фондов, как в производственной, так и</w:t>
      </w:r>
      <w:r w:rsidR="005B176D" w:rsidRPr="00601D97">
        <w:rPr>
          <w:sz w:val="28"/>
          <w:szCs w:val="28"/>
          <w:lang w:eastAsia="zh-CN"/>
        </w:rPr>
        <w:t xml:space="preserve"> в</w:t>
      </w:r>
      <w:r w:rsidRPr="00601D97">
        <w:rPr>
          <w:sz w:val="28"/>
          <w:szCs w:val="28"/>
          <w:lang w:eastAsia="zh-CN"/>
        </w:rPr>
        <w:t xml:space="preserve"> непроизводственной сфере;</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процесс обеспечения и восполнения оборотного капитала;</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перелив капитала из одной сферы в другие, более привлекательные, на основе вложения реальных и портфельных инвестиций;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перераспределение капитала между собственниками путем приобретения акций и вложения средств в активы других предприятий.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Различают валовые и чистые инвестиции. Валовые инвестиции </w:t>
      </w:r>
      <w:r w:rsidR="005B176D" w:rsidRPr="00601D97">
        <w:rPr>
          <w:sz w:val="28"/>
          <w:szCs w:val="28"/>
          <w:lang w:eastAsia="zh-CN"/>
        </w:rPr>
        <w:t>образуются</w:t>
      </w:r>
      <w:r w:rsidRPr="00601D97">
        <w:rPr>
          <w:sz w:val="28"/>
          <w:szCs w:val="28"/>
          <w:lang w:eastAsia="zh-CN"/>
        </w:rPr>
        <w:t xml:space="preserve"> из следующих частей</w:t>
      </w:r>
      <w:r w:rsidR="005B176D" w:rsidRPr="00601D97">
        <w:rPr>
          <w:sz w:val="28"/>
          <w:szCs w:val="28"/>
          <w:lang w:eastAsia="zh-CN"/>
        </w:rPr>
        <w:t>:</w:t>
      </w:r>
      <w:r w:rsidRPr="00601D97">
        <w:rPr>
          <w:sz w:val="28"/>
          <w:szCs w:val="28"/>
          <w:lang w:eastAsia="zh-CN"/>
        </w:rPr>
        <w:t xml:space="preserve"> чистые инвестиции </w:t>
      </w:r>
      <w:r w:rsidR="005B176D" w:rsidRPr="00601D97">
        <w:rPr>
          <w:sz w:val="28"/>
          <w:szCs w:val="28"/>
          <w:lang w:eastAsia="zh-CN"/>
        </w:rPr>
        <w:t>+</w:t>
      </w:r>
      <w:r w:rsidRPr="00601D97">
        <w:rPr>
          <w:sz w:val="28"/>
          <w:szCs w:val="28"/>
          <w:lang w:eastAsia="zh-CN"/>
        </w:rPr>
        <w:t xml:space="preserve"> амортизационные отчисления.</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Чистые инвестиции -</w:t>
      </w:r>
      <w:r w:rsidRPr="00601D97">
        <w:rPr>
          <w:sz w:val="28"/>
          <w:szCs w:val="28"/>
          <w:lang w:eastAsia="zh-CN"/>
        </w:rPr>
        <w:t xml:space="preserve"> это валовые инвестиции за минусом амортизационных отчислений. Если валовые инвестиции равны амортизационным отчислениям, то это значит, что имеет место только простое воспроизводство. Если же валовые инвестиции превышают величину амортизационных отчислений, то это свидетельствует о наличии как простого, так и расширенного воспроизводства основных фондов.</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Сущность инвестиций</w:t>
      </w:r>
      <w:r w:rsidR="005B176D" w:rsidRPr="00601D97">
        <w:rPr>
          <w:sz w:val="28"/>
          <w:szCs w:val="28"/>
          <w:lang w:eastAsia="zh-CN"/>
        </w:rPr>
        <w:t>,</w:t>
      </w:r>
      <w:r w:rsidRPr="00601D97">
        <w:rPr>
          <w:sz w:val="28"/>
          <w:szCs w:val="28"/>
          <w:lang w:eastAsia="zh-CN"/>
        </w:rPr>
        <w:t xml:space="preserve"> как экономической категории предопределяет их роль и значение и служит для достижения следующих целей: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увеличения и расширения сферы деятельности;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недопущения чрезмерного морального и физического износа основных производственных фондов;</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снижения себестоимости производства и реализации продукции;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повышения технического уровня производства на основе внедрения новой техники и технологий;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улучшения качества и обеспечения конкурентоспособности продукции;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повышения техники безопасности и осуществления природоохранных мероприятий;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обеспечения конкурентоспособности предприятия;</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приобретения ценных бумаг и вложения средств в активы других предприятий;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приобретения контрольного пакета акций и др.</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конечном итоге они необходимы для обеспечения нормального функционирования предприятий в будущем, стабильного финансового состояния и получения максимальной прибыли. Таким образом, инвестиции являются важнейшей экономической категорией, они играют исключительно важную роль, в первую очередь, для простого и расширенного воспроизводства, структурных преобразований, получения максимальной прибыли и решения многих социальных проблем.</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учета, анализа, планирования и повышения эффективности инвестиций необходима их научно обоснованная классификация. Подобная классификация инвестиций позволяет не только их грамотно учитывать, но и анализировать уровень их использования со всех сторон и получать объективную информацию для разработки и реализации эффективной инвестиционной политики предприятия.</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работе И.А.Бланка все инвестиции классифицируются по следующим признакам: по объектам вложений, по характеру участия в инвестировании, </w:t>
      </w:r>
      <w:r w:rsidRPr="00601D97">
        <w:rPr>
          <w:sz w:val="28"/>
          <w:szCs w:val="28"/>
          <w:lang w:eastAsia="zh-CN"/>
        </w:rPr>
        <w:lastRenderedPageBreak/>
        <w:t>по периоду инвестирования, по формам собственности инвестиционных ресурсов, по региональному признаку (Рисунок 2)</w:t>
      </w:r>
      <w:r w:rsidRPr="00601D97">
        <w:rPr>
          <w:sz w:val="28"/>
          <w:lang w:eastAsia="zh-CN"/>
        </w:rPr>
        <w:t xml:space="preserve"> [8, c.64]</w:t>
      </w:r>
      <w:r w:rsidR="000B6303" w:rsidRPr="00601D97">
        <w:rPr>
          <w:sz w:val="28"/>
          <w:lang w:eastAsia="zh-CN"/>
        </w:rPr>
        <w:t>.</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зависимости от объектов вложений средств различают </w:t>
      </w:r>
      <w:r w:rsidRPr="00601D97">
        <w:rPr>
          <w:iCs/>
          <w:sz w:val="28"/>
          <w:szCs w:val="28"/>
          <w:lang w:eastAsia="zh-CN"/>
        </w:rPr>
        <w:t xml:space="preserve">реальные и финансовые инвестиции. </w:t>
      </w:r>
      <w:r w:rsidRPr="00601D97">
        <w:rPr>
          <w:sz w:val="28"/>
          <w:szCs w:val="28"/>
          <w:lang w:eastAsia="zh-CN"/>
        </w:rPr>
        <w:t>Более детальная их классификация на микроуровне представлена на рисунке 3. По характеру участия в инвестировании выделяют прямые и непрямые инвестиции.</w:t>
      </w:r>
    </w:p>
    <w:p w:rsidR="00DD1B49" w:rsidRPr="00601D97" w:rsidRDefault="00DD1B4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D566C0" w:rsidRPr="00601D97" w:rsidRDefault="00124482"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Pr>
          <w:noProof/>
        </w:rPr>
        <w:pict>
          <v:group id="_x0000_s1036" style="position:absolute;margin-left:0;margin-top:0;width:423pt;height:486pt;z-index:251656704;mso-position-horizontal-relative:char;mso-position-vertical-relative:line" coordorigin="1701,2034" coordsize="8460,9720">
            <v:shape id="_x0000_s1037" type="#_x0000_t202" style="position:absolute;left:1701;top:2034;width:8460;height:540">
              <v:textbox style="mso-next-textbox:#_x0000_s1037">
                <w:txbxContent>
                  <w:p w:rsidR="00550467" w:rsidRPr="008F3842" w:rsidRDefault="00550467" w:rsidP="00D566C0">
                    <w:pPr>
                      <w:overflowPunct w:val="0"/>
                      <w:autoSpaceDE w:val="0"/>
                      <w:autoSpaceDN w:val="0"/>
                      <w:adjustRightInd w:val="0"/>
                      <w:spacing w:before="0" w:after="0"/>
                      <w:jc w:val="center"/>
                      <w:textAlignment w:val="baseline"/>
                      <w:rPr>
                        <w:szCs w:val="24"/>
                        <w:lang w:val="en-US" w:eastAsia="zh-CN"/>
                      </w:rPr>
                    </w:pPr>
                    <w:r w:rsidRPr="008F3842">
                      <w:rPr>
                        <w:szCs w:val="24"/>
                        <w:lang w:val="en-US" w:eastAsia="zh-CN"/>
                      </w:rPr>
                      <w:t>Признаки классификации инвестиций</w:t>
                    </w:r>
                  </w:p>
                </w:txbxContent>
              </v:textbox>
            </v:shape>
            <v:shape id="_x0000_s1038" type="#_x0000_t202" style="position:absolute;left:2421;top:3294;width:2340;height:540">
              <v:textbox style="mso-next-textbox:#_x0000_s1038">
                <w:txbxContent>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По объектам вложения</w:t>
                    </w:r>
                  </w:p>
                </w:txbxContent>
              </v:textbox>
            </v:shape>
            <v:shape id="_x0000_s1039" type="#_x0000_t202" style="position:absolute;left:2421;top:4734;width:2340;height:720">
              <v:textbox style="mso-next-textbox:#_x0000_s1039">
                <w:txbxContent>
                  <w:p w:rsidR="00550467" w:rsidRPr="003960BC" w:rsidRDefault="00550467" w:rsidP="00D566C0">
                    <w:pPr>
                      <w:overflowPunct w:val="0"/>
                      <w:autoSpaceDE w:val="0"/>
                      <w:autoSpaceDN w:val="0"/>
                      <w:adjustRightInd w:val="0"/>
                      <w:spacing w:before="0" w:after="0"/>
                      <w:textAlignment w:val="baseline"/>
                      <w:rPr>
                        <w:sz w:val="20"/>
                        <w:lang w:eastAsia="zh-CN"/>
                      </w:rPr>
                    </w:pPr>
                    <w:r>
                      <w:rPr>
                        <w:sz w:val="20"/>
                        <w:lang w:val="en-US" w:eastAsia="zh-CN"/>
                      </w:rPr>
                      <w:t>По характеру участия в инвест</w:t>
                    </w:r>
                    <w:r>
                      <w:rPr>
                        <w:sz w:val="20"/>
                        <w:lang w:eastAsia="zh-CN"/>
                      </w:rPr>
                      <w:t>ировании</w:t>
                    </w:r>
                  </w:p>
                </w:txbxContent>
              </v:textbox>
            </v:shape>
            <v:shape id="_x0000_s1040" type="#_x0000_t202" style="position:absolute;left:2421;top:6354;width:2340;height:720">
              <v:textbox style="mso-next-textbox:#_x0000_s1040">
                <w:txbxContent>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 xml:space="preserve">По периоду </w:t>
                    </w:r>
                  </w:p>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инвестирования</w:t>
                    </w:r>
                  </w:p>
                </w:txbxContent>
              </v:textbox>
            </v:shape>
            <v:shape id="_x0000_s1041" type="#_x0000_t202" style="position:absolute;left:2421;top:8334;width:2340;height:1080">
              <v:textbox style="mso-next-textbox:#_x0000_s1041">
                <w:txbxContent>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По формам собственности инвестиционных ресурсов</w:t>
                    </w:r>
                  </w:p>
                </w:txbxContent>
              </v:textbox>
            </v:shape>
            <v:shape id="_x0000_s1042" type="#_x0000_t202" style="position:absolute;left:2421;top:10674;width:2340;height:720">
              <v:textbox style="mso-next-textbox:#_x0000_s1042">
                <w:txbxContent>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По региональному</w:t>
                    </w:r>
                  </w:p>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признаку</w:t>
                    </w:r>
                  </w:p>
                </w:txbxContent>
              </v:textbox>
            </v:shape>
            <v:shape id="_x0000_s1043" type="#_x0000_t202" style="position:absolute;left:6561;top:2934;width:2700;height:540">
              <v:textbox style="mso-next-textbox:#_x0000_s1043">
                <w:txbxContent>
                  <w:p w:rsidR="00550467" w:rsidRDefault="00550467" w:rsidP="00D566C0">
                    <w:pPr>
                      <w:overflowPunct w:val="0"/>
                      <w:autoSpaceDE w:val="0"/>
                      <w:autoSpaceDN w:val="0"/>
                      <w:adjustRightInd w:val="0"/>
                      <w:spacing w:before="0" w:after="0"/>
                      <w:textAlignment w:val="baseline"/>
                      <w:rPr>
                        <w:sz w:val="20"/>
                        <w:lang w:val="en-US" w:eastAsia="zh-CN"/>
                      </w:rPr>
                    </w:pPr>
                    <w:r>
                      <w:rPr>
                        <w:sz w:val="20"/>
                        <w:lang w:val="en-US" w:eastAsia="zh-CN"/>
                      </w:rPr>
                      <w:t>Региональные инвестиции</w:t>
                    </w:r>
                  </w:p>
                </w:txbxContent>
              </v:textbox>
            </v:shape>
            <v:shape id="_x0000_s1044" type="#_x0000_t202" style="position:absolute;left:6561;top:3654;width:2700;height:540">
              <v:textbox style="mso-next-textbox:#_x0000_s1044">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Финансовые инвестиции</w:t>
                    </w:r>
                  </w:p>
                </w:txbxContent>
              </v:textbox>
            </v:shape>
            <v:shape id="_x0000_s1045" type="#_x0000_t202" style="position:absolute;left:6561;top:4374;width:2700;height:540">
              <v:textbox style="mso-next-textbox:#_x0000_s1045">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Непрямые</w:t>
                    </w:r>
                  </w:p>
                </w:txbxContent>
              </v:textbox>
            </v:shape>
            <v:shape id="_x0000_s1046" type="#_x0000_t202" style="position:absolute;left:6561;top:5094;width:2700;height:540">
              <v:textbox style="mso-next-textbox:#_x0000_s1046">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Прямые</w:t>
                    </w:r>
                  </w:p>
                </w:txbxContent>
              </v:textbox>
            </v:shape>
            <v:shape id="_x0000_s1047" type="#_x0000_t202" style="position:absolute;left:6561;top:5994;width:2700;height:540">
              <v:textbox style="mso-next-textbox:#_x0000_s1047">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Долгосрочные</w:t>
                    </w:r>
                  </w:p>
                </w:txbxContent>
              </v:textbox>
            </v:shape>
            <v:shape id="_x0000_s1048" type="#_x0000_t202" style="position:absolute;left:6561;top:6714;width:2700;height:540">
              <v:textbox style="mso-next-textbox:#_x0000_s1048">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Краткосрочные</w:t>
                    </w:r>
                  </w:p>
                </w:txbxContent>
              </v:textbox>
            </v:shape>
            <v:shape id="_x0000_s1049" type="#_x0000_t202" style="position:absolute;left:6561;top:7434;width:2700;height:540">
              <v:textbox style="mso-next-textbox:#_x0000_s1049">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Совместные</w:t>
                    </w:r>
                  </w:p>
                </w:txbxContent>
              </v:textbox>
            </v:shape>
            <v:shape id="_x0000_s1050" type="#_x0000_t202" style="position:absolute;left:6561;top:8154;width:2700;height:540">
              <v:textbox style="mso-next-textbox:#_x0000_s1050">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Иностранные</w:t>
                    </w:r>
                  </w:p>
                </w:txbxContent>
              </v:textbox>
            </v:shape>
            <v:shape id="_x0000_s1051" type="#_x0000_t202" style="position:absolute;left:6561;top:8874;width:2700;height:540">
              <v:textbox style="mso-next-textbox:#_x0000_s1051">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Государственные</w:t>
                    </w:r>
                  </w:p>
                </w:txbxContent>
              </v:textbox>
            </v:shape>
            <v:shape id="_x0000_s1052" type="#_x0000_t202" style="position:absolute;left:6561;top:9594;width:2700;height:540">
              <v:textbox style="mso-next-textbox:#_x0000_s1052">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Частные</w:t>
                    </w:r>
                  </w:p>
                </w:txbxContent>
              </v:textbox>
            </v:shape>
            <v:shape id="_x0000_s1053" type="#_x0000_t202" style="position:absolute;left:6561;top:10494;width:2700;height:540">
              <v:textbox style="mso-next-textbox:#_x0000_s1053">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Зарубежные</w:t>
                    </w:r>
                  </w:p>
                </w:txbxContent>
              </v:textbox>
            </v:shape>
            <v:shape id="_x0000_s1054" type="#_x0000_t202" style="position:absolute;left:6561;top:11214;width:2700;height:540">
              <v:textbox style="mso-next-textbox:#_x0000_s1054">
                <w:txbxContent>
                  <w:p w:rsidR="00550467" w:rsidRDefault="00550467" w:rsidP="00D566C0">
                    <w:pPr>
                      <w:overflowPunct w:val="0"/>
                      <w:autoSpaceDE w:val="0"/>
                      <w:autoSpaceDN w:val="0"/>
                      <w:adjustRightInd w:val="0"/>
                      <w:spacing w:before="0" w:after="0"/>
                      <w:jc w:val="center"/>
                      <w:textAlignment w:val="baseline"/>
                      <w:rPr>
                        <w:sz w:val="20"/>
                        <w:lang w:val="en-US" w:eastAsia="zh-CN"/>
                      </w:rPr>
                    </w:pPr>
                    <w:r>
                      <w:rPr>
                        <w:sz w:val="20"/>
                        <w:lang w:val="en-US" w:eastAsia="zh-CN"/>
                      </w:rPr>
                      <w:t>Внутри страны</w:t>
                    </w:r>
                  </w:p>
                </w:txbxContent>
              </v:textbox>
            </v:shape>
            <v:line id="_x0000_s1055" style="position:absolute;flip:y" from="4761,3294" to="6561,3474"/>
            <v:line id="_x0000_s1056" style="position:absolute" from="4761,3474" to="6561,3834"/>
            <v:line id="_x0000_s1057" style="position:absolute;flip:y" from="4761,4734" to="6561,5094"/>
            <v:line id="_x0000_s1058" style="position:absolute" from="4761,5094" to="6561,5454"/>
            <v:line id="_x0000_s1059" style="position:absolute;flip:y" from="4761,6354" to="6561,6714"/>
            <v:line id="_x0000_s1060" style="position:absolute" from="4761,6714" to="6561,7074"/>
            <v:line id="_x0000_s1061" style="position:absolute;flip:y" from="4761,7614" to="6561,8694"/>
            <v:line id="_x0000_s1062" style="position:absolute" from="4761,8694" to="6561,9954"/>
            <v:line id="_x0000_s1063" style="position:absolute;flip:y" from="4761,8514" to="6561,8694"/>
            <v:line id="_x0000_s1064" style="position:absolute" from="4761,8694" to="6561,9054"/>
            <v:line id="_x0000_s1065" style="position:absolute;flip:y" from="4761,10674" to="6561,11034"/>
            <v:line id="_x0000_s1066" style="position:absolute" from="4761,11034" to="6561,11394"/>
            <v:line id="_x0000_s1067" style="position:absolute" from="1881,2574" to="1881,11034"/>
            <v:line id="_x0000_s1068" style="position:absolute" from="1881,11034" to="2421,11034"/>
            <v:line id="_x0000_s1069" style="position:absolute" from="1881,8694" to="2421,8694"/>
            <v:line id="_x0000_s1070" style="position:absolute" from="1881,6714" to="2421,6714"/>
            <v:line id="_x0000_s1071" style="position:absolute" from="1881,5094" to="2421,5094"/>
            <v:line id="_x0000_s1072" style="position:absolute" from="1881,3474" to="2421,3474"/>
          </v:group>
        </w:pict>
      </w:r>
      <w:r>
        <w:rPr>
          <w:bCs/>
          <w:sz w:val="28"/>
          <w:szCs w:val="28"/>
          <w:lang w:eastAsia="zh-CN"/>
        </w:rPr>
        <w:pict>
          <v:shape id="_x0000_i1026" type="#_x0000_t75" style="width:423pt;height:486pt">
            <v:imagedata r:id="rId8" o:title="" croptop="-65523f" cropbottom="65523f"/>
          </v:shape>
        </w:pic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w:t>
      </w:r>
      <w:r w:rsidR="00AE4488" w:rsidRPr="00601D97">
        <w:rPr>
          <w:sz w:val="28"/>
          <w:szCs w:val="28"/>
          <w:lang w:eastAsia="zh-CN"/>
        </w:rPr>
        <w:t>ис.</w:t>
      </w:r>
      <w:r w:rsidRPr="00601D97">
        <w:rPr>
          <w:sz w:val="28"/>
          <w:szCs w:val="28"/>
          <w:lang w:eastAsia="zh-CN"/>
        </w:rPr>
        <w:t xml:space="preserve"> 2</w:t>
      </w:r>
      <w:r w:rsidR="00AE4488" w:rsidRPr="00601D97">
        <w:rPr>
          <w:sz w:val="28"/>
          <w:szCs w:val="28"/>
          <w:lang w:eastAsia="zh-CN"/>
        </w:rPr>
        <w:t>.</w:t>
      </w:r>
      <w:r w:rsidR="00550467" w:rsidRPr="00601D97">
        <w:rPr>
          <w:sz w:val="28"/>
          <w:szCs w:val="28"/>
          <w:lang w:eastAsia="zh-CN"/>
        </w:rPr>
        <w:t xml:space="preserve"> </w:t>
      </w:r>
      <w:r w:rsidRPr="00601D97">
        <w:rPr>
          <w:sz w:val="28"/>
          <w:szCs w:val="28"/>
          <w:lang w:eastAsia="zh-CN"/>
        </w:rPr>
        <w:t>Классификация инвестиций по отдельным признакам</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 </w:t>
      </w:r>
      <w:r w:rsidRPr="00601D97">
        <w:rPr>
          <w:bCs/>
          <w:sz w:val="28"/>
          <w:szCs w:val="28"/>
          <w:lang w:eastAsia="zh-CN"/>
        </w:rPr>
        <w:t xml:space="preserve">прямыми инвестициями </w:t>
      </w:r>
      <w:r w:rsidRPr="00601D97">
        <w:rPr>
          <w:sz w:val="28"/>
          <w:szCs w:val="28"/>
          <w:lang w:eastAsia="zh-CN"/>
        </w:rPr>
        <w:t xml:space="preserve">понимают непосредственное участие </w:t>
      </w:r>
      <w:r w:rsidRPr="00601D97">
        <w:rPr>
          <w:sz w:val="28"/>
          <w:szCs w:val="28"/>
          <w:lang w:eastAsia="zh-CN"/>
        </w:rPr>
        <w:lastRenderedPageBreak/>
        <w:t>инвестора в выборе объектов инвестирования и вложения средств.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 </w:t>
      </w:r>
      <w:r w:rsidRPr="00601D97">
        <w:rPr>
          <w:bCs/>
          <w:sz w:val="28"/>
          <w:szCs w:val="28"/>
          <w:lang w:eastAsia="zh-CN"/>
        </w:rPr>
        <w:t xml:space="preserve">непрямыми инвестициями </w:t>
      </w:r>
      <w:r w:rsidRPr="00601D97">
        <w:rPr>
          <w:sz w:val="28"/>
          <w:szCs w:val="28"/>
          <w:lang w:eastAsia="zh-CN"/>
        </w:rPr>
        <w:t>подразумевается инвестирование, опосредствуемое другими лицами (инвестиционными или иными финансовыми посредниками).</w:t>
      </w:r>
      <w:r w:rsidR="00B90237" w:rsidRPr="00601D97">
        <w:rPr>
          <w:sz w:val="28"/>
          <w:szCs w:val="28"/>
          <w:lang w:eastAsia="zh-CN"/>
        </w:rPr>
        <w:t xml:space="preserve"> </w:t>
      </w:r>
      <w:r w:rsidRPr="00601D97">
        <w:rPr>
          <w:sz w:val="28"/>
          <w:szCs w:val="28"/>
          <w:lang w:eastAsia="zh-CN"/>
        </w:rPr>
        <w:t xml:space="preserve">По периоду инвестирования различают краткосрочные и долгосрочные инвестиции. Под </w:t>
      </w:r>
      <w:r w:rsidRPr="00601D97">
        <w:rPr>
          <w:bCs/>
          <w:sz w:val="28"/>
          <w:szCs w:val="28"/>
          <w:lang w:eastAsia="zh-CN"/>
        </w:rPr>
        <w:t xml:space="preserve">краткосрочными инвестициями </w:t>
      </w:r>
      <w:r w:rsidRPr="00601D97">
        <w:rPr>
          <w:sz w:val="28"/>
          <w:szCs w:val="28"/>
          <w:lang w:eastAsia="zh-CN"/>
        </w:rPr>
        <w:t>понимают обыч</w:t>
      </w:r>
      <w:r w:rsidR="003960BC" w:rsidRPr="00601D97">
        <w:rPr>
          <w:sz w:val="28"/>
          <w:szCs w:val="28"/>
          <w:lang w:eastAsia="zh-CN"/>
        </w:rPr>
        <w:t>но вложения капитала на период</w:t>
      </w:r>
      <w:r w:rsidRPr="00601D97">
        <w:rPr>
          <w:sz w:val="28"/>
          <w:szCs w:val="28"/>
          <w:lang w:eastAsia="zh-CN"/>
        </w:rPr>
        <w:t xml:space="preserve"> не более одного года, а под </w:t>
      </w:r>
      <w:r w:rsidRPr="00601D97">
        <w:rPr>
          <w:bCs/>
          <w:sz w:val="28"/>
          <w:szCs w:val="28"/>
          <w:lang w:eastAsia="zh-CN"/>
        </w:rPr>
        <w:t xml:space="preserve">долгосрочными инвестициями </w:t>
      </w:r>
      <w:r w:rsidRPr="00601D97">
        <w:rPr>
          <w:sz w:val="28"/>
          <w:szCs w:val="28"/>
          <w:lang w:eastAsia="zh-CN"/>
        </w:rPr>
        <w:t>- вложения средств на срок более одного года.</w:t>
      </w:r>
    </w:p>
    <w:p w:rsidR="00DD1B49" w:rsidRPr="00601D97" w:rsidRDefault="00DD1B49" w:rsidP="00DD1B49">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 формам собственности инвестора выделяют частные, государственные, иностранные и совместные инвестиции. </w:t>
      </w:r>
      <w:r w:rsidRPr="00601D97">
        <w:rPr>
          <w:bCs/>
          <w:sz w:val="28"/>
          <w:szCs w:val="28"/>
          <w:lang w:eastAsia="zh-CN"/>
        </w:rPr>
        <w:t xml:space="preserve">Частные инвестиции </w:t>
      </w:r>
      <w:r w:rsidRPr="00601D97">
        <w:rPr>
          <w:sz w:val="28"/>
          <w:szCs w:val="28"/>
          <w:lang w:eastAsia="zh-CN"/>
        </w:rPr>
        <w:t>- это вложения средств, осуществляемые гражданами, а также предприятиями негосударственных форм собственности, прежде всего коллективной.</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D566C0" w:rsidRPr="00601D97" w:rsidRDefault="00DD1B4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br w:type="page"/>
      </w:r>
      <w:r w:rsidR="00124482">
        <w:rPr>
          <w:noProof/>
        </w:rPr>
        <w:lastRenderedPageBreak/>
        <w:pict>
          <v:group id="_x0000_s1073" style="position:absolute;margin-left:0;margin-top:0;width:414pt;height:450pt;z-index:251657728;mso-position-horizontal-relative:char;mso-position-vertical-relative:line" coordorigin="1881,5094" coordsize="8280,9000">
            <v:shape id="_x0000_s1074" type="#_x0000_t202" style="position:absolute;left:3321;top:5094;width:6300;height:540">
              <v:textbox style="mso-next-textbox:#_x0000_s1074">
                <w:txbxContent>
                  <w:p w:rsidR="00550467" w:rsidRPr="00BA6F92" w:rsidRDefault="00550467" w:rsidP="00D566C0">
                    <w:pPr>
                      <w:shd w:val="clear" w:color="auto" w:fill="FFFFFF"/>
                      <w:overflowPunct w:val="0"/>
                      <w:autoSpaceDE w:val="0"/>
                      <w:autoSpaceDN w:val="0"/>
                      <w:adjustRightInd w:val="0"/>
                      <w:spacing w:before="0" w:after="0"/>
                      <w:jc w:val="center"/>
                      <w:textAlignment w:val="baseline"/>
                      <w:rPr>
                        <w:sz w:val="20"/>
                        <w:lang w:val="en-US" w:eastAsia="zh-CN"/>
                      </w:rPr>
                    </w:pPr>
                    <w:r w:rsidRPr="00BA6F92">
                      <w:rPr>
                        <w:bCs/>
                        <w:color w:val="000000"/>
                        <w:sz w:val="20"/>
                        <w:lang w:val="en-US" w:eastAsia="zh-CN"/>
                      </w:rPr>
                      <w:t>Инвестиции</w:t>
                    </w:r>
                    <w:r w:rsidRPr="00BA6F92">
                      <w:rPr>
                        <w:rFonts w:cs="Arial"/>
                        <w:bCs/>
                        <w:color w:val="000000"/>
                        <w:sz w:val="20"/>
                        <w:lang w:val="en-US" w:eastAsia="zh-CN"/>
                      </w:rPr>
                      <w:t xml:space="preserve"> </w:t>
                    </w:r>
                    <w:r w:rsidRPr="00BA6F92">
                      <w:rPr>
                        <w:bCs/>
                        <w:color w:val="000000"/>
                        <w:sz w:val="20"/>
                        <w:lang w:val="en-US" w:eastAsia="zh-CN"/>
                      </w:rPr>
                      <w:t>на</w:t>
                    </w:r>
                    <w:r w:rsidRPr="00BA6F92">
                      <w:rPr>
                        <w:rFonts w:cs="Arial"/>
                        <w:bCs/>
                        <w:color w:val="000000"/>
                        <w:sz w:val="20"/>
                        <w:lang w:val="en-US" w:eastAsia="zh-CN"/>
                      </w:rPr>
                      <w:t xml:space="preserve"> </w:t>
                    </w:r>
                    <w:r w:rsidRPr="00BA6F92">
                      <w:rPr>
                        <w:bCs/>
                        <w:color w:val="000000"/>
                        <w:sz w:val="20"/>
                        <w:lang w:val="en-US" w:eastAsia="zh-CN"/>
                      </w:rPr>
                      <w:t>предприятии</w:t>
                    </w:r>
                  </w:p>
                  <w:p w:rsidR="00550467" w:rsidRPr="00BA6F92" w:rsidRDefault="00550467" w:rsidP="00D566C0">
                    <w:pPr>
                      <w:overflowPunct w:val="0"/>
                      <w:autoSpaceDE w:val="0"/>
                      <w:autoSpaceDN w:val="0"/>
                      <w:adjustRightInd w:val="0"/>
                      <w:spacing w:before="0" w:after="0"/>
                      <w:textAlignment w:val="baseline"/>
                      <w:rPr>
                        <w:sz w:val="20"/>
                        <w:lang w:val="en-US" w:eastAsia="zh-CN"/>
                      </w:rPr>
                    </w:pPr>
                  </w:p>
                </w:txbxContent>
              </v:textbox>
            </v:shape>
            <v:shape id="_x0000_s1075" type="#_x0000_t202" style="position:absolute;left:6921;top:5994;width:2700;height:540">
              <v:textbox>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Портфельные инвестиции</w:t>
                    </w:r>
                  </w:p>
                </w:txbxContent>
              </v:textbox>
            </v:shape>
            <v:shape id="_x0000_s1076" type="#_x0000_t202" style="position:absolute;left:2241;top:5994;width:2880;height:540">
              <v:textbox>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Реальные инвестиции</w:t>
                    </w:r>
                  </w:p>
                </w:txbxContent>
              </v:textbox>
            </v:shape>
            <v:shape id="_x0000_s1077" type="#_x0000_t202" style="position:absolute;left:2061;top:6894;width:1620;height:1080">
              <v:textbox style="mso-next-textbox:#_x0000_s1077">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Инвестиции на развитие производства</w:t>
                    </w:r>
                  </w:p>
                </w:txbxContent>
              </v:textbox>
            </v:shape>
            <v:shape id="_x0000_s1078" type="#_x0000_t202" style="position:absolute;left:3861;top:6894;width:1620;height:1080">
              <v:textbox style="mso-next-textbox:#_x0000_s1078">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Инвестиции на развитии непроизводственной сферы</w:t>
                    </w:r>
                  </w:p>
                </w:txbxContent>
              </v:textbox>
            </v:shape>
            <v:shape id="_x0000_s1079" type="#_x0000_t202" style="position:absolute;left:2061;top:8154;width:1620;height:1080">
              <v:textbox style="mso-next-textbox:#_x0000_s1079">
                <w:txbxContent>
                  <w:p w:rsidR="00550467" w:rsidRDefault="00550467" w:rsidP="00D566C0">
                    <w:pPr>
                      <w:overflowPunct w:val="0"/>
                      <w:autoSpaceDE w:val="0"/>
                      <w:autoSpaceDN w:val="0"/>
                      <w:adjustRightInd w:val="0"/>
                      <w:spacing w:before="0" w:after="0"/>
                      <w:jc w:val="center"/>
                      <w:textAlignment w:val="baseline"/>
                      <w:rPr>
                        <w:sz w:val="20"/>
                        <w:lang w:eastAsia="zh-CN"/>
                      </w:rPr>
                    </w:pPr>
                    <w:r w:rsidRPr="009D5429">
                      <w:rPr>
                        <w:sz w:val="20"/>
                        <w:lang w:eastAsia="zh-CN"/>
                      </w:rPr>
                      <w:t>На реконструк</w:t>
                    </w:r>
                    <w:r>
                      <w:rPr>
                        <w:sz w:val="20"/>
                        <w:lang w:eastAsia="zh-CN"/>
                      </w:rPr>
                      <w:t>-</w:t>
                    </w:r>
                    <w:r w:rsidRPr="009D5429">
                      <w:rPr>
                        <w:sz w:val="20"/>
                        <w:lang w:eastAsia="zh-CN"/>
                      </w:rPr>
                      <w:t>цию и техни</w:t>
                    </w:r>
                    <w:r>
                      <w:rPr>
                        <w:sz w:val="20"/>
                        <w:lang w:eastAsia="zh-CN"/>
                      </w:rPr>
                      <w:t>-</w:t>
                    </w:r>
                    <w:r w:rsidRPr="009D5429">
                      <w:rPr>
                        <w:sz w:val="20"/>
                        <w:lang w:eastAsia="zh-CN"/>
                      </w:rPr>
                      <w:t>ческое перевоо</w:t>
                    </w:r>
                  </w:p>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ружение</w:t>
                    </w:r>
                  </w:p>
                </w:txbxContent>
              </v:textbox>
            </v:shape>
            <v:shape id="_x0000_s1080" type="#_x0000_t202" style="position:absolute;left:3861;top:8154;width:1620;height:1080">
              <v:textbox style="mso-next-textbox:#_x0000_s1080">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жилищное строение</w:t>
                    </w:r>
                  </w:p>
                </w:txbxContent>
              </v:textbox>
            </v:shape>
            <v:shape id="_x0000_s1081" type="#_x0000_t202" style="position:absolute;left:2061;top:9234;width:1620;height:720">
              <v:textbox style="mso-next-textbox:#_x0000_s1081">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расширение производства</w:t>
                    </w:r>
                  </w:p>
                </w:txbxContent>
              </v:textbox>
            </v:shape>
            <v:shape id="_x0000_s1082" type="#_x0000_t202" style="position:absolute;left:2061;top:10134;width:1620;height:1080">
              <v:textbox style="mso-next-textbox:#_x0000_s1082">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выпуск новой продукции</w:t>
                    </w:r>
                  </w:p>
                </w:txbxContent>
              </v:textbox>
            </v:shape>
            <v:shape id="_x0000_s1083" type="#_x0000_t202" style="position:absolute;left:3861;top:10134;width:1620;height:1080">
              <v:textbox style="mso-next-textbox:#_x0000_s1083">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На сооружение спортивных и оздоровительных объектов</w:t>
                    </w:r>
                  </w:p>
                </w:txbxContent>
              </v:textbox>
            </v:shape>
            <v:shape id="_x0000_s1084" type="#_x0000_t202" style="position:absolute;left:2061;top:11394;width:1620;height:1440">
              <v:textbox style="mso-next-textbox:#_x0000_s1084">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На модерниза</w:t>
                    </w:r>
                    <w:r>
                      <w:rPr>
                        <w:sz w:val="20"/>
                        <w:lang w:eastAsia="zh-CN"/>
                      </w:rPr>
                      <w:t>-</w:t>
                    </w:r>
                    <w:r w:rsidRPr="00BA6F92">
                      <w:rPr>
                        <w:sz w:val="20"/>
                        <w:lang w:eastAsia="zh-CN"/>
                      </w:rPr>
                      <w:t>цию продук</w:t>
                    </w:r>
                    <w:r>
                      <w:rPr>
                        <w:sz w:val="20"/>
                        <w:lang w:eastAsia="zh-CN"/>
                      </w:rPr>
                      <w:t>-</w:t>
                    </w:r>
                    <w:r w:rsidRPr="00BA6F92">
                      <w:rPr>
                        <w:sz w:val="20"/>
                        <w:lang w:eastAsia="zh-CN"/>
                      </w:rPr>
                      <w:t>ции и освоение новых ресурсов</w:t>
                    </w:r>
                  </w:p>
                </w:txbxContent>
              </v:textbox>
            </v:shape>
            <v:shape id="_x0000_s1085" type="#_x0000_t202" style="position:absolute;left:3861;top:11394;width:1620;height:1440">
              <v:textbox style="mso-next-textbox:#_x0000_s1085">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Инвестиции в другие объекты непроизводственной сферы</w:t>
                    </w:r>
                  </w:p>
                </w:txbxContent>
              </v:textbox>
            </v:shape>
            <v:shape id="_x0000_s1086" type="#_x0000_t202" style="position:absolute;left:2061;top:13014;width:1620;height:1080">
              <v:textbox style="mso-next-textbox:#_x0000_s1086">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приобретение материальных активов</w:t>
                    </w:r>
                  </w:p>
                </w:txbxContent>
              </v:textbox>
            </v:shape>
            <v:shape id="_x0000_s1087" type="#_x0000_t202" style="position:absolute;left:6561;top:6894;width:1620;height:1080">
              <v:textbox style="mso-next-textbox:#_x0000_s1087">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Приобретение ценных бумаг</w:t>
                    </w:r>
                  </w:p>
                </w:txbxContent>
              </v:textbox>
            </v:shape>
            <v:shape id="_x0000_s1088" type="#_x0000_t202" style="position:absolute;left:8361;top:6894;width:1620;height:1080">
              <v:textbox style="mso-next-textbox:#_x0000_s1088">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Вложения в активы других предприятий</w:t>
                    </w:r>
                  </w:p>
                </w:txbxContent>
              </v:textbox>
            </v:shape>
            <v:shape id="_x0000_s1089" type="#_x0000_t202" style="position:absolute;left:6561;top:8154;width:1620;height:1440">
              <v:textbox style="mso-next-textbox:#_x0000_s1089">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На приобретение акций других коммерческих организаций</w:t>
                    </w:r>
                  </w:p>
                </w:txbxContent>
              </v:textbox>
            </v:shape>
            <v:shape id="_x0000_s1090" type="#_x0000_t202" style="position:absolute;left:8361;top:8154;width:1620;height:1440">
              <v:textbox style="mso-next-textbox:#_x0000_s1090">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Вложение в активы предприятий-производителей</w:t>
                    </w:r>
                  </w:p>
                </w:txbxContent>
              </v:textbox>
            </v:shape>
            <v:shape id="_x0000_s1091" type="#_x0000_t202" style="position:absolute;left:6561;top:10134;width:1620;height:1440">
              <v:textbox style="mso-next-textbox:#_x0000_s1091">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приобретение облигаций</w:t>
                    </w:r>
                  </w:p>
                </w:txbxContent>
              </v:textbox>
            </v:shape>
            <v:shape id="_x0000_s1092" type="#_x0000_t202" style="position:absolute;left:8361;top:10134;width:1620;height:1440">
              <v:textbox style="mso-next-textbox:#_x0000_s1092">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Вложение в активы финансово-кредитных учреждений</w:t>
                    </w:r>
                  </w:p>
                </w:txbxContent>
              </v:textbox>
            </v:shape>
            <v:shape id="_x0000_s1093" type="#_x0000_t202" style="position:absolute;left:6561;top:11934;width:1620;height:1440">
              <v:textbox style="mso-next-textbox:#_x0000_s1093">
                <w:txbxContent>
                  <w:p w:rsidR="00550467" w:rsidRPr="00BA6F92" w:rsidRDefault="00550467" w:rsidP="00D566C0">
                    <w:pPr>
                      <w:overflowPunct w:val="0"/>
                      <w:autoSpaceDE w:val="0"/>
                      <w:autoSpaceDN w:val="0"/>
                      <w:adjustRightInd w:val="0"/>
                      <w:spacing w:before="0" w:after="0"/>
                      <w:jc w:val="center"/>
                      <w:textAlignment w:val="baseline"/>
                      <w:rPr>
                        <w:sz w:val="20"/>
                        <w:lang w:val="en-US" w:eastAsia="zh-CN"/>
                      </w:rPr>
                    </w:pPr>
                    <w:r w:rsidRPr="00BA6F92">
                      <w:rPr>
                        <w:sz w:val="20"/>
                        <w:lang w:val="en-US" w:eastAsia="zh-CN"/>
                      </w:rPr>
                      <w:t>На приобретение других ценных бумаг</w:t>
                    </w:r>
                  </w:p>
                </w:txbxContent>
              </v:textbox>
            </v:shape>
            <v:shape id="_x0000_s1094" type="#_x0000_t202" style="position:absolute;left:8361;top:11934;width:1620;height:1440">
              <v:textbox style="mso-next-textbox:#_x0000_s1094">
                <w:txbxContent>
                  <w:p w:rsidR="00550467" w:rsidRPr="00BA6F92" w:rsidRDefault="00550467" w:rsidP="00D566C0">
                    <w:pPr>
                      <w:overflowPunct w:val="0"/>
                      <w:autoSpaceDE w:val="0"/>
                      <w:autoSpaceDN w:val="0"/>
                      <w:adjustRightInd w:val="0"/>
                      <w:spacing w:before="0" w:after="0"/>
                      <w:jc w:val="center"/>
                      <w:textAlignment w:val="baseline"/>
                      <w:rPr>
                        <w:sz w:val="20"/>
                        <w:lang w:eastAsia="zh-CN"/>
                      </w:rPr>
                    </w:pPr>
                    <w:r w:rsidRPr="00BA6F92">
                      <w:rPr>
                        <w:sz w:val="20"/>
                        <w:lang w:eastAsia="zh-CN"/>
                      </w:rPr>
                      <w:t>Вложения в активы других коммерческих организаций</w:t>
                    </w:r>
                  </w:p>
                </w:txbxContent>
              </v:textbox>
            </v:shape>
            <v:line id="_x0000_s1095" style="position:absolute" from="1881,7434" to="1881,13914"/>
            <v:line id="_x0000_s1096" style="position:absolute" from="1881,13914" to="2061,13914"/>
            <v:line id="_x0000_s1097" style="position:absolute" from="1881,12114" to="2061,12114"/>
            <v:line id="_x0000_s1098" style="position:absolute" from="1881,10674" to="2061,10674"/>
            <v:line id="_x0000_s1099" style="position:absolute" from="1881,9054" to="2061,9054"/>
            <v:line id="_x0000_s1100" style="position:absolute" from="1881,7434" to="2061,7434"/>
            <v:line id="_x0000_s1101" style="position:absolute" from="5661,7074" to="5661,12294"/>
            <v:line id="_x0000_s1102" style="position:absolute;flip:x" from="5481,12294" to="5661,12294"/>
            <v:line id="_x0000_s1103" style="position:absolute;flip:x" from="5481,10674" to="5661,10674"/>
            <v:line id="_x0000_s1104" style="position:absolute;flip:x" from="5481,8694" to="5661,8694"/>
            <v:line id="_x0000_s1105" style="position:absolute;flip:x" from="5481,7074" to="5661,7074"/>
            <v:line id="_x0000_s1106" style="position:absolute" from="6381,7074" to="6381,12654"/>
            <v:line id="_x0000_s1107" style="position:absolute" from="6381,12654" to="6561,12654"/>
            <v:line id="_x0000_s1108" style="position:absolute" from="6381,10674" to="6561,10674"/>
            <v:line id="_x0000_s1109" style="position:absolute" from="6381,8694" to="6561,8694"/>
            <v:line id="_x0000_s1110" style="position:absolute" from="6381,7074" to="6561,7074"/>
            <v:line id="_x0000_s1111" style="position:absolute" from="10161,7074" to="10161,12654"/>
            <v:line id="_x0000_s1112" style="position:absolute;flip:x" from="9981,12654" to="10161,12654"/>
            <v:line id="_x0000_s1113" style="position:absolute;flip:x" from="9981,10494" to="10161,10494"/>
            <v:line id="_x0000_s1114" style="position:absolute;flip:x" from="9981,8694" to="10161,8694"/>
            <v:line id="_x0000_s1115" style="position:absolute;flip:x" from="9981,7074" to="10161,7074"/>
            <v:line id="_x0000_s1116" style="position:absolute;flip:x" from="2781,6534" to="3681,6894"/>
            <v:line id="_x0000_s1117" style="position:absolute" from="3681,6534" to="4761,6894"/>
            <v:line id="_x0000_s1118" style="position:absolute;flip:x" from="7281,6534" to="8181,6894"/>
            <v:line id="_x0000_s1119" style="position:absolute" from="8181,6534" to="9261,6894"/>
            <v:line id="_x0000_s1120" style="position:absolute;flip:x" from="3501,5634" to="6201,5994"/>
            <v:line id="_x0000_s1121" style="position:absolute" from="6201,5634" to="8541,5994"/>
          </v:group>
        </w:pict>
      </w:r>
      <w:r w:rsidR="00124482">
        <w:rPr>
          <w:sz w:val="28"/>
          <w:szCs w:val="28"/>
          <w:lang w:eastAsia="zh-CN"/>
        </w:rPr>
        <w:pict>
          <v:shape id="_x0000_i1027" type="#_x0000_t75" style="width:414pt;height:450pt">
            <v:imagedata r:id="rId9" o:title="" croptop="-65521f" cropbottom="65521f"/>
          </v:shape>
        </w:pict>
      </w:r>
    </w:p>
    <w:p w:rsidR="002720F0"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Р</w:t>
      </w:r>
      <w:r w:rsidR="00D566C0" w:rsidRPr="00601D97">
        <w:rPr>
          <w:bCs/>
          <w:sz w:val="28"/>
          <w:szCs w:val="28"/>
          <w:lang w:eastAsia="zh-CN"/>
        </w:rPr>
        <w:t>ис</w:t>
      </w:r>
      <w:r w:rsidR="006B6345" w:rsidRPr="00601D97">
        <w:rPr>
          <w:bCs/>
          <w:sz w:val="28"/>
          <w:szCs w:val="28"/>
          <w:lang w:eastAsia="zh-CN"/>
        </w:rPr>
        <w:t>.</w:t>
      </w:r>
      <w:r w:rsidR="00D566C0" w:rsidRPr="00601D97">
        <w:rPr>
          <w:bCs/>
          <w:sz w:val="28"/>
          <w:szCs w:val="28"/>
          <w:lang w:eastAsia="zh-CN"/>
        </w:rPr>
        <w:t xml:space="preserve"> </w:t>
      </w:r>
      <w:r w:rsidR="00D566C0" w:rsidRPr="00601D97">
        <w:rPr>
          <w:sz w:val="28"/>
          <w:szCs w:val="28"/>
          <w:lang w:eastAsia="zh-CN"/>
        </w:rPr>
        <w:t>3</w:t>
      </w:r>
      <w:r w:rsidR="006B6345" w:rsidRPr="00601D97">
        <w:rPr>
          <w:sz w:val="28"/>
          <w:szCs w:val="28"/>
          <w:lang w:eastAsia="zh-CN"/>
        </w:rPr>
        <w:t>.</w:t>
      </w:r>
      <w:r w:rsidR="00D566C0" w:rsidRPr="00601D97">
        <w:rPr>
          <w:sz w:val="28"/>
          <w:szCs w:val="28"/>
          <w:lang w:eastAsia="zh-CN"/>
        </w:rPr>
        <w:t xml:space="preserve"> Классификация инвестиций на предприятии</w:t>
      </w:r>
    </w:p>
    <w:p w:rsidR="00BA6F92"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D566C0" w:rsidRPr="00601D97" w:rsidRDefault="00BA6F9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w:t>
      </w:r>
      <w:r w:rsidRPr="00601D97">
        <w:rPr>
          <w:bCs/>
          <w:sz w:val="28"/>
          <w:szCs w:val="28"/>
          <w:lang w:eastAsia="zh-CN"/>
        </w:rPr>
        <w:t>осударственные инвестиции</w:t>
      </w:r>
      <w:r w:rsidR="00550467" w:rsidRPr="00601D97">
        <w:rPr>
          <w:bCs/>
          <w:sz w:val="28"/>
          <w:szCs w:val="28"/>
          <w:lang w:eastAsia="zh-CN"/>
        </w:rPr>
        <w:t xml:space="preserve"> </w:t>
      </w:r>
      <w:r w:rsidRPr="00601D97">
        <w:rPr>
          <w:sz w:val="28"/>
          <w:szCs w:val="28"/>
          <w:lang w:eastAsia="zh-CN"/>
        </w:rPr>
        <w:t xml:space="preserve">осуществляют центральные и местные органы власти и управления за счет средств бюджетов, внебюджетных фондов и заемных средств. </w:t>
      </w:r>
      <w:r w:rsidRPr="00601D97">
        <w:rPr>
          <w:bCs/>
          <w:sz w:val="28"/>
          <w:szCs w:val="28"/>
          <w:lang w:eastAsia="zh-CN"/>
        </w:rPr>
        <w:t>Иностранные инвестиции -</w:t>
      </w:r>
      <w:r w:rsidRPr="00601D97">
        <w:rPr>
          <w:sz w:val="28"/>
          <w:szCs w:val="28"/>
          <w:lang w:eastAsia="zh-CN"/>
        </w:rPr>
        <w:t xml:space="preserve"> это вложения, осуществляемые иностранными гражданами, юридическими лицами и государствами</w:t>
      </w:r>
      <w:r w:rsidR="00C17AC9" w:rsidRPr="00601D97">
        <w:rPr>
          <w:bCs/>
          <w:sz w:val="28"/>
          <w:szCs w:val="28"/>
          <w:lang w:eastAsia="zh-CN"/>
        </w:rPr>
        <w:t xml:space="preserve">Совместные инвестиции </w:t>
      </w:r>
      <w:r w:rsidR="00C17AC9" w:rsidRPr="00601D97">
        <w:rPr>
          <w:sz w:val="28"/>
          <w:szCs w:val="28"/>
          <w:lang w:eastAsia="zh-CN"/>
        </w:rPr>
        <w:t xml:space="preserve">- это вложения, осуществляемые субъектами данной страны и иностранных государств. </w:t>
      </w:r>
      <w:r w:rsidR="00D566C0" w:rsidRPr="00601D97">
        <w:rPr>
          <w:sz w:val="28"/>
          <w:szCs w:val="28"/>
          <w:lang w:eastAsia="zh-CN"/>
        </w:rPr>
        <w:t xml:space="preserve">По региональному признаку различают инвестиции внутри страны и за рубежом. Под </w:t>
      </w:r>
      <w:r w:rsidR="00D566C0" w:rsidRPr="00601D97">
        <w:rPr>
          <w:bCs/>
          <w:sz w:val="28"/>
          <w:szCs w:val="28"/>
          <w:lang w:eastAsia="zh-CN"/>
        </w:rPr>
        <w:t xml:space="preserve">инвестициями внутри страны </w:t>
      </w:r>
      <w:r w:rsidR="00D566C0" w:rsidRPr="00601D97">
        <w:rPr>
          <w:sz w:val="28"/>
          <w:szCs w:val="28"/>
          <w:lang w:eastAsia="zh-CN"/>
        </w:rPr>
        <w:t xml:space="preserve">подразумеваются вложения средств в объекты инвестирования, размещенные в территориальных границах данной страны. </w:t>
      </w:r>
      <w:r w:rsidR="00D566C0" w:rsidRPr="00601D97">
        <w:rPr>
          <w:sz w:val="28"/>
          <w:szCs w:val="28"/>
          <w:lang w:eastAsia="zh-CN"/>
        </w:rPr>
        <w:lastRenderedPageBreak/>
        <w:t xml:space="preserve">Под </w:t>
      </w:r>
      <w:r w:rsidR="00D566C0" w:rsidRPr="00601D97">
        <w:rPr>
          <w:bCs/>
          <w:sz w:val="28"/>
          <w:szCs w:val="28"/>
          <w:lang w:eastAsia="zh-CN"/>
        </w:rPr>
        <w:t xml:space="preserve">инвестициями за рубежом </w:t>
      </w:r>
      <w:r w:rsidR="00D566C0" w:rsidRPr="00601D97">
        <w:rPr>
          <w:sz w:val="28"/>
          <w:szCs w:val="28"/>
          <w:lang w:eastAsia="zh-CN"/>
        </w:rPr>
        <w:t>понимаются средства, вложенные в объекты инвестирования, размещенные за пределами территориальных границ данной страны</w:t>
      </w:r>
      <w:r w:rsidR="000B6303" w:rsidRPr="00601D97">
        <w:rPr>
          <w:sz w:val="28"/>
          <w:szCs w:val="28"/>
          <w:lang w:eastAsia="zh-CN"/>
        </w:rPr>
        <w:t xml:space="preserve"> </w:t>
      </w:r>
      <w:r w:rsidR="0016320F" w:rsidRPr="00601D97">
        <w:rPr>
          <w:sz w:val="28"/>
          <w:lang w:eastAsia="zh-CN"/>
        </w:rPr>
        <w:t>[25, c.94]</w:t>
      </w:r>
      <w:r w:rsidR="000B6303" w:rsidRPr="00601D97">
        <w:rPr>
          <w:sz w:val="28"/>
          <w:lang w:eastAsia="zh-CN"/>
        </w:rPr>
        <w:t>.</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Эффективность использования инвестиций в значительной степени зависит от их структуры. Необходимо различать:</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общую структуру инвестиций;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структуру реальных инвестиций;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структуру капитальных вложений;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структуру портфельных (финансовых) инвестиций.</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 </w:t>
      </w:r>
      <w:r w:rsidRPr="00601D97">
        <w:rPr>
          <w:bCs/>
          <w:sz w:val="28"/>
          <w:szCs w:val="28"/>
          <w:lang w:eastAsia="zh-CN"/>
        </w:rPr>
        <w:t xml:space="preserve">общей структурой инвестиций </w:t>
      </w:r>
      <w:r w:rsidRPr="00601D97">
        <w:rPr>
          <w:sz w:val="28"/>
          <w:szCs w:val="28"/>
          <w:lang w:eastAsia="zh-CN"/>
        </w:rPr>
        <w:t xml:space="preserve">понимается соотношение между реальными и портфельными (финансовыми) инвестициями. Структура </w:t>
      </w:r>
      <w:r w:rsidRPr="00601D97">
        <w:rPr>
          <w:bCs/>
          <w:sz w:val="28"/>
          <w:szCs w:val="28"/>
          <w:lang w:eastAsia="zh-CN"/>
        </w:rPr>
        <w:t>реальных инвестиций -</w:t>
      </w:r>
      <w:r w:rsidRPr="00601D97">
        <w:rPr>
          <w:sz w:val="28"/>
          <w:szCs w:val="28"/>
          <w:lang w:eastAsia="zh-CN"/>
        </w:rPr>
        <w:t xml:space="preserve"> это соотношение между инвестициями в основной и оборотный капитал.</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Структура </w:t>
      </w:r>
      <w:r w:rsidRPr="00601D97">
        <w:rPr>
          <w:bCs/>
          <w:sz w:val="28"/>
          <w:szCs w:val="28"/>
          <w:lang w:eastAsia="zh-CN"/>
        </w:rPr>
        <w:t xml:space="preserve">портфельных (финансовых) инвестиций </w:t>
      </w:r>
      <w:r w:rsidRPr="00601D97">
        <w:rPr>
          <w:sz w:val="28"/>
          <w:szCs w:val="28"/>
          <w:lang w:eastAsia="zh-CN"/>
        </w:rPr>
        <w:t>- это соотношение инвестиций в акции, облигации, другие ценные бумаги, а также в активы других предприятий в их общей величине.</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Наибольший </w:t>
      </w:r>
      <w:r w:rsidR="002B176B" w:rsidRPr="00601D97">
        <w:rPr>
          <w:sz w:val="28"/>
          <w:szCs w:val="28"/>
          <w:lang w:eastAsia="zh-CN"/>
        </w:rPr>
        <w:t>интерес,</w:t>
      </w:r>
      <w:r w:rsidRPr="00601D97">
        <w:rPr>
          <w:sz w:val="28"/>
          <w:szCs w:val="28"/>
          <w:lang w:eastAsia="zh-CN"/>
        </w:rPr>
        <w:t xml:space="preserve"> как в научном, так и в практическом плане представляет структура капитальных вложений. Различают следующие виды структур капитальных вложений: технологическую, воспроизводственную, отраслевую и территориальную.</w:t>
      </w:r>
      <w:r w:rsidR="00B90237" w:rsidRPr="00601D97">
        <w:rPr>
          <w:sz w:val="28"/>
          <w:szCs w:val="28"/>
          <w:lang w:eastAsia="zh-CN"/>
        </w:rPr>
        <w:t xml:space="preserve"> </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 </w:t>
      </w:r>
      <w:r w:rsidRPr="00601D97">
        <w:rPr>
          <w:bCs/>
          <w:sz w:val="28"/>
          <w:szCs w:val="28"/>
          <w:lang w:eastAsia="zh-CN"/>
        </w:rPr>
        <w:t xml:space="preserve">технологической структурой капитальных вложений </w:t>
      </w:r>
      <w:r w:rsidRPr="00601D97">
        <w:rPr>
          <w:sz w:val="28"/>
          <w:szCs w:val="28"/>
          <w:lang w:eastAsia="zh-CN"/>
        </w:rPr>
        <w:t xml:space="preserve">понимается состав затрат на сооружение какого-либо объекта и их доля в общей сметной стоимости. Эта структура показывает, какая доля капитальных вложений в их общей величине направляется на строительно-монтажные работы (СМР), на приобретение машин, оборудования и их монтаж, на </w:t>
      </w:r>
      <w:r w:rsidR="002B176B" w:rsidRPr="00601D97">
        <w:rPr>
          <w:sz w:val="28"/>
          <w:szCs w:val="28"/>
          <w:lang w:eastAsia="zh-CN"/>
        </w:rPr>
        <w:t>проектно-изыскательские</w:t>
      </w:r>
      <w:r w:rsidRPr="00601D97">
        <w:rPr>
          <w:sz w:val="28"/>
          <w:szCs w:val="28"/>
          <w:lang w:eastAsia="zh-CN"/>
        </w:rPr>
        <w:t xml:space="preserve"> и другие затраты.</w:t>
      </w:r>
      <w:r w:rsidR="00B90237" w:rsidRPr="00601D97">
        <w:rPr>
          <w:sz w:val="28"/>
          <w:szCs w:val="28"/>
          <w:lang w:eastAsia="zh-CN"/>
        </w:rPr>
        <w:t xml:space="preserve"> </w:t>
      </w:r>
      <w:r w:rsidRPr="00601D97">
        <w:rPr>
          <w:sz w:val="28"/>
          <w:szCs w:val="28"/>
          <w:lang w:eastAsia="zh-CN"/>
        </w:rPr>
        <w:t xml:space="preserve">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w:t>
      </w:r>
      <w:r w:rsidRPr="00601D97">
        <w:rPr>
          <w:sz w:val="28"/>
          <w:szCs w:val="28"/>
          <w:lang w:eastAsia="zh-CN"/>
        </w:rPr>
        <w:lastRenderedPageBreak/>
        <w:t>вложений формирует соотношение между активной и пассивной частью основных производственных фондов будущего предприятия. Поэтому при проектировании любого промышленного предприятия необходимо стремиться к совершенствованию технологической структуры капитальных вложений, так как это при прочих равных условиях, как правило, приводит к увеличению проектной мощности будущего предприятия, а, следовательно, капитальные вложения на единицу продукции снижаются, что в конечном итоге повышает эффективность функционирования будущего предприятия. Поэтому анализ технологической структуры капитальных вложений и выявление тенденции в ее изменении на предприятии имеют важное научное</w:t>
      </w:r>
      <w:r w:rsidR="002B176B" w:rsidRPr="00601D97">
        <w:rPr>
          <w:sz w:val="28"/>
          <w:szCs w:val="28"/>
          <w:lang w:eastAsia="zh-CN"/>
        </w:rPr>
        <w:t>,</w:t>
      </w:r>
      <w:r w:rsidRPr="00601D97">
        <w:rPr>
          <w:sz w:val="28"/>
          <w:szCs w:val="28"/>
          <w:lang w:eastAsia="zh-CN"/>
        </w:rPr>
        <w:t xml:space="preserve"> и особенно</w:t>
      </w:r>
      <w:r w:rsidR="002B176B" w:rsidRPr="00601D97">
        <w:rPr>
          <w:sz w:val="28"/>
          <w:szCs w:val="28"/>
          <w:lang w:eastAsia="zh-CN"/>
        </w:rPr>
        <w:t>,</w:t>
      </w:r>
      <w:r w:rsidRPr="00601D97">
        <w:rPr>
          <w:sz w:val="28"/>
          <w:szCs w:val="28"/>
          <w:lang w:eastAsia="zh-CN"/>
        </w:rPr>
        <w:t xml:space="preserve"> практическое значение</w:t>
      </w:r>
      <w:r w:rsidR="0016320F" w:rsidRPr="00601D97">
        <w:rPr>
          <w:sz w:val="28"/>
          <w:lang w:eastAsia="zh-CN"/>
        </w:rPr>
        <w:t xml:space="preserve"> [8, c.212]</w:t>
      </w:r>
      <w:r w:rsidR="000B6303" w:rsidRPr="00601D97">
        <w:rPr>
          <w:sz w:val="28"/>
          <w:lang w:eastAsia="zh-CN"/>
        </w:rPr>
        <w:t>.</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Эффективность использования инвестиций на предприятии, его финансовое положение</w:t>
      </w:r>
      <w:r w:rsidR="002B176B" w:rsidRPr="00601D97">
        <w:rPr>
          <w:sz w:val="28"/>
          <w:szCs w:val="28"/>
          <w:lang w:eastAsia="zh-CN"/>
        </w:rPr>
        <w:t xml:space="preserve"> в значительной мере зависят от </w:t>
      </w:r>
      <w:r w:rsidRPr="00601D97">
        <w:rPr>
          <w:sz w:val="28"/>
          <w:szCs w:val="28"/>
          <w:lang w:eastAsia="zh-CN"/>
        </w:rPr>
        <w:t>структуры</w:t>
      </w:r>
      <w:r w:rsidR="002B176B" w:rsidRPr="00601D97">
        <w:rPr>
          <w:sz w:val="28"/>
          <w:szCs w:val="28"/>
          <w:lang w:eastAsia="zh-CN"/>
        </w:rPr>
        <w:t xml:space="preserve"> инвестиций</w:t>
      </w:r>
      <w:r w:rsidRPr="00601D97">
        <w:rPr>
          <w:sz w:val="28"/>
          <w:szCs w:val="28"/>
          <w:lang w:eastAsia="zh-CN"/>
        </w:rPr>
        <w:t xml:space="preserve"> на предприятии. Общая структура инвестиций на предприятии состоит из структуры реальных и портфельных инвестиций. Ее совершенствование заключается в том, чтобы получить максимум отдачи как от портфельных, так и</w:t>
      </w:r>
      <w:r w:rsidR="002B176B" w:rsidRPr="00601D97">
        <w:rPr>
          <w:sz w:val="28"/>
          <w:szCs w:val="28"/>
          <w:lang w:eastAsia="zh-CN"/>
        </w:rPr>
        <w:t xml:space="preserve"> от</w:t>
      </w:r>
      <w:r w:rsidRPr="00601D97">
        <w:rPr>
          <w:sz w:val="28"/>
          <w:szCs w:val="28"/>
          <w:lang w:eastAsia="zh-CN"/>
        </w:rPr>
        <w:t xml:space="preserve"> реальных инвестиций при минимальном риске. Если все это сказать другими словами, то это означает, что доля инвестиций в наиболее эффективные проекты должна стремиться к максимуму, а инвестиционные риски - к минимуму.</w:t>
      </w:r>
      <w:r w:rsidR="00B90237" w:rsidRPr="00601D97">
        <w:rPr>
          <w:sz w:val="28"/>
          <w:szCs w:val="28"/>
          <w:lang w:eastAsia="zh-CN"/>
        </w:rPr>
        <w:t xml:space="preserve"> </w:t>
      </w:r>
      <w:r w:rsidRPr="00601D97">
        <w:rPr>
          <w:sz w:val="28"/>
          <w:szCs w:val="28"/>
          <w:lang w:eastAsia="zh-CN"/>
        </w:rPr>
        <w:t>В современных условиях важное значение для предприятий имеет как структура реальных, так и структура портфельных инвестиций. Под структурой портфельных инвестиций понимается их распределение и соотношение по видам ценных бумаг, приобретаемых предприятием, а также по вложениям в активы других предприятий.</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bCs/>
          <w:iCs/>
          <w:sz w:val="28"/>
          <w:szCs w:val="28"/>
          <w:lang w:eastAsia="zh-CN"/>
        </w:rPr>
      </w:pPr>
      <w:r w:rsidRPr="00601D97">
        <w:rPr>
          <w:sz w:val="28"/>
          <w:szCs w:val="28"/>
          <w:lang w:eastAsia="zh-CN"/>
        </w:rPr>
        <w:t>Приведем с</w:t>
      </w:r>
      <w:r w:rsidRPr="00601D97">
        <w:rPr>
          <w:bCs/>
          <w:iCs/>
          <w:sz w:val="28"/>
          <w:szCs w:val="28"/>
          <w:lang w:eastAsia="zh-CN"/>
        </w:rPr>
        <w:t>остав основных разделов технико-экономического</w:t>
      </w:r>
      <w:r w:rsidR="00550467" w:rsidRPr="00601D97">
        <w:rPr>
          <w:bCs/>
          <w:iCs/>
          <w:sz w:val="28"/>
          <w:szCs w:val="28"/>
          <w:lang w:eastAsia="zh-CN"/>
        </w:rPr>
        <w:t xml:space="preserve"> </w:t>
      </w:r>
      <w:r w:rsidRPr="00601D97">
        <w:rPr>
          <w:bCs/>
          <w:iCs/>
          <w:sz w:val="28"/>
          <w:szCs w:val="28"/>
          <w:lang w:eastAsia="zh-CN"/>
        </w:rPr>
        <w:t>обоснования (ТЭО) инвестиционной деятельности:</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1. Основная идея проекта: идея проекта, перечень спонсоров, сведения о про</w:t>
      </w:r>
      <w:r w:rsidR="002B176B" w:rsidRPr="00601D97">
        <w:rPr>
          <w:sz w:val="28"/>
          <w:szCs w:val="28"/>
          <w:lang w:eastAsia="zh-CN"/>
        </w:rPr>
        <w:t>екте.</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2. Анализ рынка и стратегия маркетинга: общеэкономический анализ, </w:t>
      </w:r>
      <w:r w:rsidRPr="00601D97">
        <w:rPr>
          <w:sz w:val="28"/>
          <w:szCs w:val="28"/>
          <w:lang w:eastAsia="zh-CN"/>
        </w:rPr>
        <w:lastRenderedPageBreak/>
        <w:t>исследование рынка, основы проектной стратегии, основная концепция маркетинга и оперативные мероприятия; и</w:t>
      </w:r>
      <w:r w:rsidR="002B176B" w:rsidRPr="00601D97">
        <w:rPr>
          <w:sz w:val="28"/>
          <w:szCs w:val="28"/>
          <w:lang w:eastAsia="zh-CN"/>
        </w:rPr>
        <w:t>здержки и доходы маркетинга.</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3. Сырье и комплектующие материалы: классификация сырьевых ресурсов и комплектующих материалов, спецификация потребностей в материалах, доступность ресурсов, стратегия поставок, издержки на сырье и комплектующие изде</w:t>
      </w:r>
      <w:r w:rsidR="002B176B" w:rsidRPr="00601D97">
        <w:rPr>
          <w:sz w:val="28"/>
          <w:szCs w:val="28"/>
          <w:lang w:eastAsia="zh-CN"/>
        </w:rPr>
        <w:t>лия.</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4. Месторасположение и окружающая среда: анализ месторасположения и окружающей среды, окончательный выбор</w:t>
      </w:r>
      <w:r w:rsidR="00550467" w:rsidRPr="00601D97">
        <w:rPr>
          <w:sz w:val="28"/>
          <w:szCs w:val="28"/>
          <w:lang w:eastAsia="zh-CN"/>
        </w:rPr>
        <w:t xml:space="preserve"> </w:t>
      </w:r>
      <w:r w:rsidRPr="00601D97">
        <w:rPr>
          <w:sz w:val="28"/>
          <w:szCs w:val="28"/>
          <w:lang w:eastAsia="zh-CN"/>
        </w:rPr>
        <w:t xml:space="preserve">расположения, выбор строительной площадки, оценка издержек (стоимости земли, подготовки производственной площади), </w:t>
      </w:r>
      <w:r w:rsidR="00367A58" w:rsidRPr="00601D97">
        <w:rPr>
          <w:sz w:val="28"/>
          <w:szCs w:val="28"/>
          <w:lang w:eastAsia="zh-CN"/>
        </w:rPr>
        <w:t>воздействие на окружающую среду.</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5. Инженерная часть проекта и технология: производственная программа и производственная мощность, выбор технологии, приобретение или передача технологии, детальный план и инженерные основы проекта; выбор оборудования, строительные работы, потребности в ремонте и замене; оценка инвестиционных издер</w:t>
      </w:r>
      <w:r w:rsidR="00367A58" w:rsidRPr="00601D97">
        <w:rPr>
          <w:sz w:val="28"/>
          <w:szCs w:val="28"/>
          <w:lang w:eastAsia="zh-CN"/>
        </w:rPr>
        <w:t>жек.</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6. Организация предприятия и накладные расходы: разработка организационной структуры, организационное проектирование, расчет накладных расхо</w:t>
      </w:r>
      <w:r w:rsidR="00367A58" w:rsidRPr="00601D97">
        <w:rPr>
          <w:sz w:val="28"/>
          <w:szCs w:val="28"/>
          <w:lang w:eastAsia="zh-CN"/>
        </w:rPr>
        <w:t>дов.</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7. Трудовые ресурсы: определение потребности в трудовых ресурсах, оценк</w:t>
      </w:r>
      <w:r w:rsidR="00367A58" w:rsidRPr="00601D97">
        <w:rPr>
          <w:sz w:val="28"/>
          <w:szCs w:val="28"/>
          <w:lang w:eastAsia="zh-CN"/>
        </w:rPr>
        <w:t>а издержек.</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8. Планирование и составления бюджета осуществления проекта: цель, этапы процесса реализации проекта, график реализации проекта, разработка бюдже</w:t>
      </w:r>
      <w:r w:rsidR="00367A58" w:rsidRPr="00601D97">
        <w:rPr>
          <w:sz w:val="28"/>
          <w:szCs w:val="28"/>
          <w:lang w:eastAsia="zh-CN"/>
        </w:rPr>
        <w:t>та и мониторинг издержек.</w:t>
      </w:r>
    </w:p>
    <w:p w:rsidR="00571494" w:rsidRPr="00601D97" w:rsidRDefault="005714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9. Финансовый анализ и оценка инвестиций: определение целей, объектов, принципов финансового анализа; анализ издержек; оценка инвестиционного проекта несколькими методами экономической оценки потребностей в финансировании, форм и методов финансирования; оценка финансовых и экономических показателей деятельности.</w:t>
      </w:r>
    </w:p>
    <w:p w:rsidR="00D566C0" w:rsidRPr="00601D97" w:rsidRDefault="00D566C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Анализ структуры инвестиций по различным направлениям имеет </w:t>
      </w:r>
      <w:r w:rsidRPr="00601D97">
        <w:rPr>
          <w:sz w:val="28"/>
          <w:szCs w:val="28"/>
          <w:lang w:eastAsia="zh-CN"/>
        </w:rPr>
        <w:lastRenderedPageBreak/>
        <w:t>важное научное и практическое значение. Практическая значимость данного вида анализа заключается в том, что он позволяет определить тенденции изменения структуры инвестиций и на этой основе разработать более действенную и эффективную инвестиционную политику. Теоретическая значимость анализа структуры инвестиций заключается в том, что на его основе выявляются новые факторы, ранее неизвестные, влияющие на инвестиционную деятельность и эффективность использования инвестиций, что также важно для разработки инвестиционной политики.</w:t>
      </w:r>
    </w:p>
    <w:p w:rsidR="00A35DAB" w:rsidRPr="00601D97" w:rsidRDefault="00A35DAB"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A64F62" w:rsidRPr="00601D97" w:rsidRDefault="00A64F62"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6" w:name="_Toc194048249"/>
      <w:bookmarkStart w:id="7" w:name="_Toc201389246"/>
      <w:r w:rsidRPr="00601D97">
        <w:rPr>
          <w:rFonts w:ascii="Times New Roman" w:hAnsi="Times New Roman" w:cs="Times New Roman"/>
          <w:b w:val="0"/>
          <w:bCs w:val="0"/>
          <w:color w:val="auto"/>
          <w:kern w:val="0"/>
          <w:sz w:val="28"/>
          <w:szCs w:val="28"/>
        </w:rPr>
        <w:t xml:space="preserve">1.2 </w:t>
      </w:r>
      <w:r w:rsidR="00F47AAB" w:rsidRPr="00601D97">
        <w:rPr>
          <w:rFonts w:ascii="Times New Roman" w:hAnsi="Times New Roman" w:cs="Times New Roman"/>
          <w:b w:val="0"/>
          <w:bCs w:val="0"/>
          <w:color w:val="auto"/>
          <w:kern w:val="0"/>
          <w:sz w:val="28"/>
          <w:szCs w:val="28"/>
        </w:rPr>
        <w:t>Классификация ф</w:t>
      </w:r>
      <w:r w:rsidR="00FC2EB0" w:rsidRPr="00601D97">
        <w:rPr>
          <w:rFonts w:ascii="Times New Roman" w:hAnsi="Times New Roman" w:cs="Times New Roman"/>
          <w:b w:val="0"/>
          <w:bCs w:val="0"/>
          <w:color w:val="auto"/>
          <w:kern w:val="0"/>
          <w:sz w:val="28"/>
          <w:szCs w:val="28"/>
        </w:rPr>
        <w:t>актор</w:t>
      </w:r>
      <w:r w:rsidR="00F47AAB" w:rsidRPr="00601D97">
        <w:rPr>
          <w:rFonts w:ascii="Times New Roman" w:hAnsi="Times New Roman" w:cs="Times New Roman"/>
          <w:b w:val="0"/>
          <w:bCs w:val="0"/>
          <w:color w:val="auto"/>
          <w:kern w:val="0"/>
          <w:sz w:val="28"/>
          <w:szCs w:val="28"/>
        </w:rPr>
        <w:t xml:space="preserve">ов, </w:t>
      </w:r>
      <w:r w:rsidR="00FC2EB0" w:rsidRPr="00601D97">
        <w:rPr>
          <w:rFonts w:ascii="Times New Roman" w:hAnsi="Times New Roman" w:cs="Times New Roman"/>
          <w:b w:val="0"/>
          <w:bCs w:val="0"/>
          <w:color w:val="auto"/>
          <w:kern w:val="0"/>
          <w:sz w:val="28"/>
          <w:szCs w:val="28"/>
        </w:rPr>
        <w:t>влияющи</w:t>
      </w:r>
      <w:r w:rsidR="00F47AAB" w:rsidRPr="00601D97">
        <w:rPr>
          <w:rFonts w:ascii="Times New Roman" w:hAnsi="Times New Roman" w:cs="Times New Roman"/>
          <w:b w:val="0"/>
          <w:bCs w:val="0"/>
          <w:color w:val="auto"/>
          <w:kern w:val="0"/>
          <w:sz w:val="28"/>
          <w:szCs w:val="28"/>
        </w:rPr>
        <w:t>х</w:t>
      </w:r>
      <w:r w:rsidR="00FC2EB0" w:rsidRPr="00601D97">
        <w:rPr>
          <w:rFonts w:ascii="Times New Roman" w:hAnsi="Times New Roman" w:cs="Times New Roman"/>
          <w:b w:val="0"/>
          <w:bCs w:val="0"/>
          <w:color w:val="auto"/>
          <w:kern w:val="0"/>
          <w:sz w:val="28"/>
          <w:szCs w:val="28"/>
        </w:rPr>
        <w:t xml:space="preserve"> на экономическую эффективность инвестиций</w:t>
      </w:r>
      <w:bookmarkEnd w:id="6"/>
      <w:bookmarkEnd w:id="7"/>
    </w:p>
    <w:p w:rsidR="00A35DAB" w:rsidRPr="00601D97" w:rsidRDefault="00A35DAB"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Процесс инвестирования - это сложный многогранный процесс, на который влияет множество факторов, знание которых имеет важное научное и практическое значение. С практической точки зрения знание таких факторов, механизма их влияния на инвестиционную деятельность и эффективность инвестиций является основой для разработки научно обоснованной инвестиционной политики и более эффективного управления инвестиционным процессом.</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Под фактором (от латинского слова factor - делающий, производящий) понимается причина, движущая сила какого-либо процесса, явления, определяющая его характер или отдельные его черты. Причина (фактор) и следствие тесно взаимосвязаны между собой. Следствие является результатом воздействия какого-либо фактора на какой-либо процесс или явление</w:t>
      </w:r>
      <w:r w:rsidR="0016320F" w:rsidRPr="00601D97">
        <w:rPr>
          <w:sz w:val="28"/>
          <w:lang w:eastAsia="zh-CN"/>
        </w:rPr>
        <w:t xml:space="preserve"> [25, c.74]</w:t>
      </w:r>
      <w:r w:rsidR="000B6303" w:rsidRPr="00601D97">
        <w:rPr>
          <w:sz w:val="28"/>
          <w:lang w:eastAsia="zh-CN"/>
        </w:rPr>
        <w:t>.</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 </w:t>
      </w:r>
      <w:r w:rsidRPr="00601D97">
        <w:rPr>
          <w:bCs/>
          <w:sz w:val="28"/>
          <w:szCs w:val="28"/>
          <w:lang w:eastAsia="zh-CN"/>
        </w:rPr>
        <w:t xml:space="preserve">эффективностью инвестиций </w:t>
      </w:r>
      <w:r w:rsidRPr="00601D97">
        <w:rPr>
          <w:sz w:val="28"/>
          <w:szCs w:val="28"/>
          <w:lang w:eastAsia="zh-CN"/>
        </w:rPr>
        <w:t xml:space="preserve">понимается получение экономического или социального результата на один рубль инвестиций. Чаще всего критерием для определения величины экономической эффективности инвестиций, вложенных в основной капитал, в зарубежной практике используется такой показатель, как норма чистой прибыли, </w:t>
      </w:r>
      <w:r w:rsidRPr="00601D97">
        <w:rPr>
          <w:sz w:val="28"/>
          <w:szCs w:val="28"/>
          <w:lang w:eastAsia="zh-CN"/>
        </w:rPr>
        <w:lastRenderedPageBreak/>
        <w:t>определяем</w:t>
      </w:r>
      <w:r w:rsidR="00367A58" w:rsidRPr="00601D97">
        <w:rPr>
          <w:sz w:val="28"/>
          <w:szCs w:val="28"/>
          <w:lang w:eastAsia="zh-CN"/>
        </w:rPr>
        <w:t>ый</w:t>
      </w:r>
      <w:r w:rsidRPr="00601D97">
        <w:rPr>
          <w:sz w:val="28"/>
          <w:szCs w:val="28"/>
          <w:lang w:eastAsia="zh-CN"/>
        </w:rPr>
        <w:t xml:space="preserve"> по формуле</w:t>
      </w:r>
      <w:r w:rsidR="00A34ABF" w:rsidRPr="00601D97">
        <w:rPr>
          <w:sz w:val="28"/>
          <w:szCs w:val="28"/>
          <w:lang w:eastAsia="zh-CN"/>
        </w:rPr>
        <w:t>:</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Нч.п=(Пч-И)/И*100</w:t>
      </w:r>
      <w:r w:rsidR="007B22E0" w:rsidRPr="00601D97">
        <w:rPr>
          <w:sz w:val="28"/>
          <w:szCs w:val="28"/>
          <w:lang w:eastAsia="zh-CN"/>
        </w:rPr>
        <w:t>,</w:t>
      </w:r>
      <w:r w:rsidR="00550467" w:rsidRPr="00601D97">
        <w:rPr>
          <w:sz w:val="28"/>
          <w:szCs w:val="28"/>
          <w:lang w:eastAsia="zh-CN"/>
        </w:rPr>
        <w:t xml:space="preserve"> </w:t>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Pr="00601D97">
        <w:rPr>
          <w:sz w:val="28"/>
          <w:szCs w:val="28"/>
          <w:lang w:eastAsia="zh-CN"/>
        </w:rPr>
        <w:t>(1)</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34ABF"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где</w:t>
      </w:r>
      <w:r w:rsidR="00550467" w:rsidRPr="00601D97">
        <w:rPr>
          <w:sz w:val="28"/>
          <w:szCs w:val="28"/>
          <w:lang w:eastAsia="zh-CN"/>
        </w:rPr>
        <w:t xml:space="preserve"> </w:t>
      </w:r>
      <w:r w:rsidRPr="00601D97">
        <w:rPr>
          <w:sz w:val="28"/>
          <w:szCs w:val="28"/>
          <w:lang w:eastAsia="zh-CN"/>
        </w:rPr>
        <w:t xml:space="preserve">Нч.п - норма чистой прибыли; </w:t>
      </w:r>
    </w:p>
    <w:p w:rsidR="00A34ABF"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Пч</w:t>
      </w:r>
      <w:r w:rsidR="00550467" w:rsidRPr="00601D97">
        <w:rPr>
          <w:sz w:val="28"/>
          <w:szCs w:val="28"/>
          <w:lang w:eastAsia="zh-CN"/>
        </w:rPr>
        <w:t xml:space="preserve"> </w:t>
      </w:r>
      <w:r w:rsidRPr="00601D97">
        <w:rPr>
          <w:sz w:val="28"/>
          <w:szCs w:val="28"/>
          <w:lang w:eastAsia="zh-CN"/>
        </w:rPr>
        <w:t xml:space="preserve">- величина полученной чистой прибыли от вложения инвестиций в основной капитал; </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И - величина инвестиций в основной капитал. </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отечественной практике для определения экономической эффективности инвестиций в основной капитал используются формулы</w:t>
      </w:r>
      <w:r w:rsidR="00A34ABF" w:rsidRPr="00601D97">
        <w:rPr>
          <w:sz w:val="28"/>
          <w:szCs w:val="28"/>
          <w:lang w:eastAsia="zh-CN"/>
        </w:rPr>
        <w:t>:</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42137C"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position w:val="-24"/>
          <w:sz w:val="28"/>
          <w:szCs w:val="28"/>
          <w:lang w:eastAsia="zh-CN"/>
        </w:rPr>
        <w:object w:dxaOrig="820" w:dyaOrig="620">
          <v:shape id="_x0000_i1028" type="#_x0000_t75" style="width:41.25pt;height:30.75pt" o:ole="">
            <v:imagedata r:id="rId10" o:title=""/>
          </v:shape>
          <o:OLEObject Type="Embed" ProgID="Equation.3" ShapeID="_x0000_i1028" DrawAspect="Content" ObjectID="_1459759244" r:id="rId11"/>
        </w:object>
      </w:r>
      <w:r w:rsidR="00550467" w:rsidRPr="00601D97">
        <w:rPr>
          <w:sz w:val="28"/>
          <w:szCs w:val="28"/>
          <w:lang w:eastAsia="zh-CN"/>
        </w:rPr>
        <w:t xml:space="preserve"> </w:t>
      </w:r>
      <w:r w:rsidR="00A923F8" w:rsidRPr="00601D97">
        <w:rPr>
          <w:sz w:val="28"/>
          <w:szCs w:val="28"/>
          <w:lang w:eastAsia="zh-CN"/>
        </w:rPr>
        <w:t>или</w:t>
      </w:r>
      <w:r w:rsidR="00550467" w:rsidRPr="00601D97">
        <w:rPr>
          <w:sz w:val="28"/>
          <w:szCs w:val="28"/>
          <w:lang w:eastAsia="zh-CN"/>
        </w:rPr>
        <w:t xml:space="preserve"> </w:t>
      </w:r>
      <w:r w:rsidRPr="00601D97">
        <w:rPr>
          <w:position w:val="-24"/>
          <w:sz w:val="28"/>
          <w:szCs w:val="28"/>
          <w:lang w:eastAsia="zh-CN"/>
        </w:rPr>
        <w:object w:dxaOrig="840" w:dyaOrig="620">
          <v:shape id="_x0000_i1029" type="#_x0000_t75" style="width:42pt;height:30.75pt" o:ole="">
            <v:imagedata r:id="rId12" o:title=""/>
          </v:shape>
          <o:OLEObject Type="Embed" ProgID="Equation.3" ShapeID="_x0000_i1029" DrawAspect="Content" ObjectID="_1459759245" r:id="rId13"/>
        </w:object>
      </w:r>
      <w:r w:rsidR="007B22E0" w:rsidRPr="00601D97">
        <w:rPr>
          <w:sz w:val="28"/>
          <w:szCs w:val="28"/>
          <w:lang w:eastAsia="zh-CN"/>
        </w:rPr>
        <w:t>,</w:t>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DD1B49" w:rsidRPr="00601D97">
        <w:rPr>
          <w:sz w:val="28"/>
          <w:szCs w:val="28"/>
          <w:lang w:eastAsia="zh-CN"/>
        </w:rPr>
        <w:tab/>
      </w:r>
      <w:r w:rsidR="00550467" w:rsidRPr="00601D97">
        <w:rPr>
          <w:sz w:val="28"/>
          <w:szCs w:val="28"/>
          <w:lang w:eastAsia="zh-CN"/>
        </w:rPr>
        <w:t xml:space="preserve"> </w:t>
      </w:r>
      <w:r w:rsidR="00A923F8" w:rsidRPr="00601D97">
        <w:rPr>
          <w:sz w:val="28"/>
          <w:szCs w:val="28"/>
          <w:lang w:eastAsia="zh-CN"/>
        </w:rPr>
        <w:t>(2)</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где</w:t>
      </w:r>
      <w:r w:rsidR="00550467" w:rsidRPr="00601D97">
        <w:rPr>
          <w:sz w:val="28"/>
          <w:szCs w:val="28"/>
          <w:lang w:eastAsia="zh-CN"/>
        </w:rPr>
        <w:t xml:space="preserve"> </w:t>
      </w:r>
      <w:r w:rsidRPr="00601D97">
        <w:rPr>
          <w:sz w:val="28"/>
          <w:szCs w:val="28"/>
          <w:lang w:eastAsia="zh-CN"/>
        </w:rPr>
        <w:t xml:space="preserve">Эи - абсолютная эффективность инвестиций в основной капитал; </w:t>
      </w:r>
    </w:p>
    <w:p w:rsidR="007B22E0"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 - прибыль (валовая, чистая), полученная в результате вложения инвестиций в основной капитал; </w:t>
      </w:r>
    </w:p>
    <w:p w:rsidR="007B22E0"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 - инвестиции в основной капитал (капитальные вложения); </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Ток - срок окупаемости капитальных вложений.</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Необходимо отметить, что в научной литературе недостаточно освещены факторы, влияющие на инвестиционную деятельность и эффективность инвестиций. Кроме того, среди авторов нет единого взгляда при исследовании этого вопроса. На основе обобщения литературных источников, а также личных исследований авторов, все факторы, влияющие на эффективность инвестиций на предприятии</w:t>
      </w:r>
      <w:r w:rsidR="00367A58" w:rsidRPr="00601D97">
        <w:rPr>
          <w:sz w:val="28"/>
          <w:szCs w:val="28"/>
          <w:lang w:eastAsia="zh-CN"/>
        </w:rPr>
        <w:t xml:space="preserve">, </w:t>
      </w:r>
      <w:r w:rsidR="00A12895" w:rsidRPr="00601D97">
        <w:rPr>
          <w:sz w:val="28"/>
          <w:szCs w:val="28"/>
          <w:lang w:eastAsia="zh-CN"/>
        </w:rPr>
        <w:t>можно классифицировать следующим образом.</w:t>
      </w:r>
      <w:r w:rsidR="00550467" w:rsidRPr="00601D97">
        <w:rPr>
          <w:sz w:val="28"/>
          <w:szCs w:val="28"/>
          <w:lang w:eastAsia="zh-CN"/>
        </w:rPr>
        <w:t xml:space="preserve"> </w:t>
      </w:r>
      <w:r w:rsidRPr="00601D97">
        <w:rPr>
          <w:iCs/>
          <w:sz w:val="28"/>
          <w:szCs w:val="28"/>
          <w:lang w:eastAsia="zh-CN"/>
        </w:rPr>
        <w:t>К факторам, влияющим на эффективность инвестиций на уровне предприятия (организации)</w:t>
      </w:r>
      <w:r w:rsidR="00A12895" w:rsidRPr="00601D97">
        <w:rPr>
          <w:iCs/>
          <w:sz w:val="28"/>
          <w:szCs w:val="28"/>
          <w:lang w:eastAsia="zh-CN"/>
        </w:rPr>
        <w:t>; относятся:</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эффективность проводимой предприятием экономической и социальной политики;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наличие эффективной инвестиционной политики;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качество и конкурентоспособность выпускаемой продукции; уровень использования основных производственных фондов и производственных мощностей;</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степень рациональности использования имеющихся ресурсов на предприятии;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компетентность руководителей предприятия и степень совершенства управления предприятием;</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качество и эффективность реализуемых инвестиционных проектов и др.</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зависимости </w:t>
      </w:r>
      <w:r w:rsidRPr="00601D97">
        <w:rPr>
          <w:iCs/>
          <w:sz w:val="28"/>
          <w:szCs w:val="28"/>
          <w:lang w:eastAsia="zh-CN"/>
        </w:rPr>
        <w:t xml:space="preserve">от направленности воздействия </w:t>
      </w:r>
      <w:r w:rsidRPr="00601D97">
        <w:rPr>
          <w:sz w:val="28"/>
          <w:szCs w:val="28"/>
          <w:lang w:eastAsia="zh-CN"/>
        </w:rPr>
        <w:t>на эффективность инвестиций все факторы можно объединить в две группы: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 xml:space="preserve">позитивные, </w:t>
      </w:r>
      <w:r w:rsidRPr="00601D97">
        <w:rPr>
          <w:sz w:val="28"/>
          <w:szCs w:val="28"/>
          <w:lang w:eastAsia="zh-CN"/>
        </w:rPr>
        <w:t>которые положительно влияют на эффективность инвестиций;</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 xml:space="preserve">негативные, </w:t>
      </w:r>
      <w:r w:rsidRPr="00601D97">
        <w:rPr>
          <w:sz w:val="28"/>
          <w:szCs w:val="28"/>
          <w:lang w:eastAsia="zh-CN"/>
        </w:rPr>
        <w:t>которые отрицательно влияют на эффективность инвестиций.</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Например, к позитивным факторам можно отнести снижение уровня инфляции, налогового бремени, ставки рефинансирования ЦБ РФ и др., а к негативным - обострение экономического кризиса в стране, нестабильность социальной и политической обстановки в стране, повышение уровня инфляции и др.</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зависимости </w:t>
      </w:r>
      <w:r w:rsidRPr="00601D97">
        <w:rPr>
          <w:iCs/>
          <w:sz w:val="28"/>
          <w:szCs w:val="28"/>
          <w:lang w:eastAsia="zh-CN"/>
        </w:rPr>
        <w:t xml:space="preserve">от характера возникновения </w:t>
      </w:r>
      <w:r w:rsidRPr="00601D97">
        <w:rPr>
          <w:sz w:val="28"/>
          <w:szCs w:val="28"/>
          <w:lang w:eastAsia="zh-CN"/>
        </w:rPr>
        <w:t>все факторы, влияющие на эффективность инвестиций, можно объединить в две группы: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объективные, т. е. факторы, возникновение которых не связано с человеческой деятельностью, а обусловлено природными или подобными явлениями;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субъективные, т. е. факторы, возникновение которых связано и обусловлено человеческой деятельностью, в частности</w:t>
      </w:r>
      <w:r w:rsidR="00A12895" w:rsidRPr="00601D97">
        <w:rPr>
          <w:sz w:val="28"/>
          <w:szCs w:val="28"/>
          <w:lang w:eastAsia="zh-CN"/>
        </w:rPr>
        <w:t>,</w:t>
      </w:r>
      <w:r w:rsidRPr="00601D97">
        <w:rPr>
          <w:sz w:val="28"/>
          <w:szCs w:val="28"/>
          <w:lang w:eastAsia="zh-CN"/>
        </w:rPr>
        <w:t xml:space="preserve"> с управленческой и созидательной деятельностью.</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Все факторы, влияющие на эффективность инвестиций, </w:t>
      </w:r>
      <w:r w:rsidRPr="00601D97">
        <w:rPr>
          <w:iCs/>
          <w:sz w:val="28"/>
          <w:szCs w:val="28"/>
          <w:lang w:eastAsia="zh-CN"/>
        </w:rPr>
        <w:t xml:space="preserve">в зависимости от времени их возникновения, </w:t>
      </w:r>
      <w:r w:rsidRPr="00601D97">
        <w:rPr>
          <w:sz w:val="28"/>
          <w:szCs w:val="28"/>
          <w:lang w:eastAsia="zh-CN"/>
        </w:rPr>
        <w:t xml:space="preserve">можно разграничить на временно </w:t>
      </w:r>
      <w:r w:rsidRPr="00601D97">
        <w:rPr>
          <w:sz w:val="28"/>
          <w:szCs w:val="28"/>
          <w:lang w:eastAsia="zh-CN"/>
        </w:rPr>
        <w:lastRenderedPageBreak/>
        <w:t>действующие и постоянно действующие</w:t>
      </w:r>
      <w:r w:rsidR="0016320F" w:rsidRPr="00601D97">
        <w:rPr>
          <w:sz w:val="28"/>
          <w:lang w:eastAsia="zh-CN"/>
        </w:rPr>
        <w:t xml:space="preserve"> [27, c.156]</w:t>
      </w:r>
      <w:r w:rsidR="000B6303" w:rsidRPr="00601D97">
        <w:rPr>
          <w:sz w:val="28"/>
          <w:lang w:eastAsia="zh-CN"/>
        </w:rPr>
        <w:t>.</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зависимости от </w:t>
      </w:r>
      <w:r w:rsidRPr="00601D97">
        <w:rPr>
          <w:iCs/>
          <w:sz w:val="28"/>
          <w:szCs w:val="28"/>
          <w:lang w:eastAsia="zh-CN"/>
        </w:rPr>
        <w:t xml:space="preserve">степени влияния на эффективность инвестиций </w:t>
      </w:r>
      <w:r w:rsidRPr="00601D97">
        <w:rPr>
          <w:sz w:val="28"/>
          <w:szCs w:val="28"/>
          <w:lang w:eastAsia="zh-CN"/>
        </w:rPr>
        <w:t>все факторы можно разделить на три группы: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оказывающие существенное влияние;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оказывающие менее существенное влияние;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оказывающие слабое влияние.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Эта классификация правомерна только для небольшого отрезка времени, так как с изменением ситуации изменяется и степень влияния отдельных факторов. Необходимо отметить, что между эффективностью инвестиций, инвестиционной привлекательностью и инвестиционной деятельностью существует тесная взаимосвязь.</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Таким образом, эффективность инвестиций определяет инвестиционную привлекательность, а инвестиционная привлекательность - инвестиционную деятельность. Чем выше эффективность инвестиций, тем выше уровень инвестиционной привлекательности и масштабнее инвестиционная деятельность, и наоборот.</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Под инвестиционной привлекательностью предприятия (организации) понимается обобщенная характеристика с точки зрения перспективности, выгодности, эффективности и минимизации риска вложения инвестиций в его развитие за счет собственных средств и средств других инвесторов.</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Инвестиционную привлекательность предприятия (организации) характеризуют такие факторы: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показатели эффективности работы предприятия в динамике;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показатели ликвидности, платежеспособности и финансовой устойчивости предприятия в динамике;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перспективы развития предприятия и возможности сбыта продукции;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репутация предприятия (имидж) на внутреннем и международном рынке;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рыночный курс акций предприятия;</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величина чистой прибыли, приходящаяся на одну акцию, и др.</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Понятия «инвестиционная деятельность» и «инвестиционная привлекательность» тесно связаны между собой. В данном случае, инвестиционная привлекательность является фактором, а инвестиционная деятельность - следствием. Инвестиционная деятельность в значительной степени зависит от инвестиционной привлекательности. Создание хороших условий для выгодного вложения инвестиций является основой для расширения инвестиционной деятельности. При их отсутствии инвестиционная деятельность снижается</w:t>
      </w:r>
      <w:r w:rsidR="0016320F" w:rsidRPr="00601D97">
        <w:rPr>
          <w:sz w:val="28"/>
          <w:lang w:eastAsia="zh-CN"/>
        </w:rPr>
        <w:t xml:space="preserve"> [27, c.212]</w:t>
      </w:r>
      <w:r w:rsidR="000B6303" w:rsidRPr="00601D97">
        <w:rPr>
          <w:sz w:val="28"/>
          <w:lang w:eastAsia="zh-CN"/>
        </w:rPr>
        <w:t>.</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Не секрет, что российскую экономику до сих пор боятся инвестировать иностранные инвесторы. Как правило, их останавливает неудовлетворительное состояние нашей экономики, часто происходящие политические изменения, несовершенство </w:t>
      </w:r>
      <w:r w:rsidR="00A12895" w:rsidRPr="00601D97">
        <w:rPr>
          <w:sz w:val="28"/>
          <w:szCs w:val="28"/>
          <w:lang w:eastAsia="zh-CN"/>
        </w:rPr>
        <w:t>российского законодательства,</w:t>
      </w:r>
      <w:r w:rsidR="00550467" w:rsidRPr="00601D97">
        <w:rPr>
          <w:sz w:val="28"/>
          <w:szCs w:val="28"/>
          <w:lang w:eastAsia="zh-CN"/>
        </w:rPr>
        <w:t xml:space="preserve"> </w:t>
      </w:r>
      <w:r w:rsidRPr="00601D97">
        <w:rPr>
          <w:sz w:val="28"/>
          <w:szCs w:val="28"/>
          <w:lang w:eastAsia="zh-CN"/>
        </w:rPr>
        <w:t>в частности</w:t>
      </w:r>
      <w:r w:rsidR="00A12895" w:rsidRPr="00601D97">
        <w:rPr>
          <w:sz w:val="28"/>
          <w:szCs w:val="28"/>
          <w:lang w:eastAsia="zh-CN"/>
        </w:rPr>
        <w:t>,</w:t>
      </w:r>
      <w:r w:rsidRPr="00601D97">
        <w:rPr>
          <w:sz w:val="28"/>
          <w:szCs w:val="28"/>
          <w:lang w:eastAsia="zh-CN"/>
        </w:rPr>
        <w:t xml:space="preserve"> в области инвестиций. В Федеральном законе РФ «Об инвестиционной деятельности в Российской Федерации, осуществляемой в форме капитальных вложений» № 39-ФЗ от 25 февраля </w:t>
      </w:r>
      <w:smartTag w:uri="urn:schemas-microsoft-com:office:smarttags" w:element="metricconverter">
        <w:smartTagPr>
          <w:attr w:name="ProductID" w:val="1999 г"/>
        </w:smartTagPr>
        <w:r w:rsidRPr="00601D97">
          <w:rPr>
            <w:sz w:val="28"/>
            <w:szCs w:val="28"/>
            <w:lang w:eastAsia="zh-CN"/>
          </w:rPr>
          <w:t>1999 г</w:t>
        </w:r>
      </w:smartTag>
      <w:r w:rsidRPr="00601D97">
        <w:rPr>
          <w:sz w:val="28"/>
          <w:szCs w:val="28"/>
          <w:lang w:eastAsia="zh-CN"/>
        </w:rPr>
        <w:t>. (в редакции Федераль</w:t>
      </w:r>
      <w:r w:rsidR="006E2387" w:rsidRPr="00601D97">
        <w:rPr>
          <w:sz w:val="28"/>
          <w:szCs w:val="28"/>
          <w:lang w:eastAsia="zh-CN"/>
        </w:rPr>
        <w:t>ного закона № 22-ФЗ от 2.01.2007</w:t>
      </w:r>
      <w:r w:rsidRPr="00601D97">
        <w:rPr>
          <w:sz w:val="28"/>
          <w:szCs w:val="28"/>
          <w:lang w:eastAsia="zh-CN"/>
        </w:rPr>
        <w:t xml:space="preserve"> г.) понятие «инвестиционная деятельность» </w:t>
      </w:r>
      <w:r w:rsidR="006E2387" w:rsidRPr="00601D97">
        <w:rPr>
          <w:sz w:val="28"/>
          <w:szCs w:val="28"/>
          <w:lang w:eastAsia="zh-CN"/>
        </w:rPr>
        <w:t>трактуется следующим образом: «И</w:t>
      </w:r>
      <w:r w:rsidRPr="00601D97">
        <w:rPr>
          <w:sz w:val="28"/>
          <w:szCs w:val="28"/>
          <w:lang w:eastAsia="zh-CN"/>
        </w:rPr>
        <w:t>нвестиционная деятельность — вложение инвестиций и осуществление практических действий в целях получения прибыли и (или) достижения иного полез</w:t>
      </w:r>
      <w:r w:rsidR="006E2387" w:rsidRPr="00601D97">
        <w:rPr>
          <w:sz w:val="28"/>
          <w:szCs w:val="28"/>
          <w:lang w:eastAsia="zh-CN"/>
        </w:rPr>
        <w:t xml:space="preserve">ного эффекта». Это </w:t>
      </w:r>
      <w:r w:rsidRPr="00601D97">
        <w:rPr>
          <w:sz w:val="28"/>
          <w:szCs w:val="28"/>
          <w:lang w:eastAsia="zh-CN"/>
        </w:rPr>
        <w:t xml:space="preserve">официальная трактовка понятия «инвестиционная деятельность». В научной литературе приводятся и другие определения этого понятия. </w:t>
      </w:r>
      <w:r w:rsidR="006E2387" w:rsidRPr="00601D97">
        <w:rPr>
          <w:sz w:val="28"/>
          <w:szCs w:val="28"/>
          <w:lang w:eastAsia="zh-CN"/>
        </w:rPr>
        <w:t>П</w:t>
      </w:r>
      <w:r w:rsidRPr="00601D97">
        <w:rPr>
          <w:sz w:val="28"/>
          <w:szCs w:val="28"/>
          <w:lang w:eastAsia="zh-CN"/>
        </w:rPr>
        <w:t xml:space="preserve">од </w:t>
      </w:r>
      <w:r w:rsidRPr="00601D97">
        <w:rPr>
          <w:bCs/>
          <w:sz w:val="28"/>
          <w:szCs w:val="28"/>
          <w:lang w:eastAsia="zh-CN"/>
        </w:rPr>
        <w:t xml:space="preserve">инвестиционной деятельностью </w:t>
      </w:r>
      <w:r w:rsidRPr="00601D97">
        <w:rPr>
          <w:sz w:val="28"/>
          <w:szCs w:val="28"/>
          <w:lang w:eastAsia="zh-CN"/>
        </w:rPr>
        <w:t xml:space="preserve">необходимо понимать деятельность юридических, физических лиц и государства, направленную на привлечение и увеличение средств для реализации инвестиционного процесса с целью получения экономического и социального эффекта. Из этого определения следует, что чем больше средств направляется на инвестиции, тем выше уровень инвестиционной деятельности. </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Масштабы инвестиционной деятельности на уровне предприятия характеризуют следующие показатели: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капитальные вложения в динамике, направленные на развитие </w:t>
      </w:r>
      <w:r w:rsidRPr="00601D97">
        <w:rPr>
          <w:sz w:val="28"/>
          <w:szCs w:val="28"/>
          <w:lang w:eastAsia="zh-CN"/>
        </w:rPr>
        <w:lastRenderedPageBreak/>
        <w:t>производства;</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доля чистой прибыли, направляемой на развитие производства;</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масштабы деятельности предприятия в динамике;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ввод в действие производственных мощностей в динамике;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темпы ввода и выбытия основных производственных фондов;</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величина долгосрочной кредиторской задолженности;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величина инвестиций в сопоставимых ценах в динамике;</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величина привлеченных иностранных инвестиций и др.</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связи с тем, что между инвестиционной деятельностью, инвестиционной привлекательностью и эффективностью инвестиций существует довольно тесная связь</w:t>
      </w:r>
      <w:r w:rsidR="006E2387" w:rsidRPr="00601D97">
        <w:rPr>
          <w:sz w:val="28"/>
          <w:szCs w:val="28"/>
          <w:lang w:eastAsia="zh-CN"/>
        </w:rPr>
        <w:t xml:space="preserve">, </w:t>
      </w:r>
      <w:r w:rsidRPr="00601D97">
        <w:rPr>
          <w:sz w:val="28"/>
          <w:szCs w:val="28"/>
          <w:lang w:eastAsia="zh-CN"/>
        </w:rPr>
        <w:t>то те факторы, которые влияют на эффективность инвестиций и инвестиционную привлекательность, в значительной мере влияют и на инвестиционную деятельность.</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Известно, что темпы развития экономики зависят от эффективности использования уже имеющегося производственного потенциала и от темпов вложения инвестиций. Необходимо стремиться к тому, чтобы темпы роста экономики опережали темпы роста вложенных инвестиций</w:t>
      </w:r>
      <w:r w:rsidR="0016320F" w:rsidRPr="00601D97">
        <w:rPr>
          <w:sz w:val="28"/>
          <w:lang w:eastAsia="zh-CN"/>
        </w:rPr>
        <w:t xml:space="preserve"> [</w:t>
      </w:r>
      <w:r w:rsidR="007C5AA3" w:rsidRPr="00601D97">
        <w:rPr>
          <w:sz w:val="28"/>
          <w:lang w:eastAsia="zh-CN"/>
        </w:rPr>
        <w:t>29</w:t>
      </w:r>
      <w:r w:rsidR="0016320F" w:rsidRPr="00601D97">
        <w:rPr>
          <w:sz w:val="28"/>
          <w:lang w:eastAsia="zh-CN"/>
        </w:rPr>
        <w:t>, c.</w:t>
      </w:r>
      <w:r w:rsidR="007C5AA3" w:rsidRPr="00601D97">
        <w:rPr>
          <w:sz w:val="28"/>
          <w:lang w:eastAsia="zh-CN"/>
        </w:rPr>
        <w:t>106</w:t>
      </w:r>
      <w:r w:rsidR="0016320F" w:rsidRPr="00601D97">
        <w:rPr>
          <w:sz w:val="28"/>
          <w:lang w:eastAsia="zh-CN"/>
        </w:rPr>
        <w:t>]</w:t>
      </w:r>
      <w:r w:rsidR="000B6303" w:rsidRPr="00601D97">
        <w:rPr>
          <w:sz w:val="28"/>
          <w:lang w:eastAsia="zh-CN"/>
        </w:rPr>
        <w:t xml:space="preserve">. </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Инфляция самым существенным образом влияет на инвестиционную деятельность, которая</w:t>
      </w:r>
      <w:r w:rsidR="006E2387" w:rsidRPr="00601D97">
        <w:rPr>
          <w:sz w:val="28"/>
          <w:szCs w:val="28"/>
          <w:lang w:eastAsia="zh-CN"/>
        </w:rPr>
        <w:t>,</w:t>
      </w:r>
      <w:r w:rsidRPr="00601D97">
        <w:rPr>
          <w:sz w:val="28"/>
          <w:szCs w:val="28"/>
          <w:lang w:eastAsia="zh-CN"/>
        </w:rPr>
        <w:t xml:space="preserve"> в свою очередь</w:t>
      </w:r>
      <w:r w:rsidR="006E2387" w:rsidRPr="00601D97">
        <w:rPr>
          <w:sz w:val="28"/>
          <w:szCs w:val="28"/>
          <w:lang w:eastAsia="zh-CN"/>
        </w:rPr>
        <w:t>,</w:t>
      </w:r>
      <w:r w:rsidRPr="00601D97">
        <w:rPr>
          <w:sz w:val="28"/>
          <w:szCs w:val="28"/>
          <w:lang w:eastAsia="zh-CN"/>
        </w:rPr>
        <w:t xml:space="preserve"> зависит от состояния экономики - при стабилизации и подъеме экономики она снижается. При этом следует иметь в виду, что с процессом инфляции тесно связана ставка банковского кредита. Чем выше ставка процента, тем ниже спрос на инвестиции; такая же связь существует между спросом на инвестиции и ожидаемой нормой чистой прибыли.</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Выгодно вкладывать инвестиции в том случае, если норма чистой прибыли превышает ставку процента, и наоборот, если ставка процента превышает ожидаемую норму чистой прибыли, то в этом случае для предприятия инвестиции не выгодны.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Обратная зависимость между нормой чистой прибыли и спросом на инвестиции объясняется тем, что с повышением уровня инфляции растет и </w:t>
      </w:r>
      <w:r w:rsidRPr="00601D97">
        <w:rPr>
          <w:sz w:val="28"/>
          <w:szCs w:val="28"/>
          <w:lang w:eastAsia="zh-CN"/>
        </w:rPr>
        <w:lastRenderedPageBreak/>
        <w:t>ставка процента. В этих случаях к реализации могут быть приняты только те инвестиционные проекты, у которых норма чистой прибыли превышает или равна ставке процента. Таким образом, с ростом ставки процента требования к эффективности инвестиционных проектов пропорционально увеличиваются, а, следовательно, количество таких проектов, способных удовлетворить эти требования, сокращается, и спрос на инвестиции снижается.</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Известно, что существует номинальная и реальная ставка процента. Реальная ставка отличается от номинальной на уровень инфляции. Следует подчеркнуть, что именно реальная ставка процента, а не номинальная играет существенную роль в принятии инвестиционных решений. Из всего вышеизложенного можно сделать вывод, что для привлечения и повышения эффективности инвестиций инвестиционным процессом необходимо управлять. Управление инвестиционным процессом не означает прямое и мелочное вмешательство государственных или региональных и местных органов власти в инвестиционный процесс. В условиях рынка управлять инвестиционным процессом это значит создавать цивилизованные правила игры для всех инвесторов, а также благоприятные условия для оживления инвестиционной деятельности и повышения эффективности инвестиций. Государство может воздействовать на инвестиционный процесс при помощи самых различных рычагов: экономических, административных, правовых и др.</w:t>
      </w:r>
      <w:r w:rsidR="007C5AA3" w:rsidRPr="00601D97">
        <w:rPr>
          <w:sz w:val="28"/>
          <w:lang w:eastAsia="zh-CN"/>
        </w:rPr>
        <w:t xml:space="preserve"> [28, c.5]</w:t>
      </w:r>
      <w:r w:rsidR="000B6303" w:rsidRPr="00601D97">
        <w:rPr>
          <w:sz w:val="28"/>
          <w:lang w:eastAsia="zh-CN"/>
        </w:rPr>
        <w:t>.</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условиях рыночных отношений приоритет должен быть отдан в первую очередь экономическим рычагам, так как они по своей сущности в наибольшей степени отвечают рыночной экономике. Административные рычаги необходимо использовать только в том случае, если для достижения определенной цели, имеющей важное экономическое и социальное значение для страны, экономические рычаги недостаточны или малоэффективны.</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Государство на основе совершенствования налоговой системы, проведения разумной финансово-кредитной политики и других рычагов </w:t>
      </w:r>
      <w:r w:rsidRPr="00601D97">
        <w:rPr>
          <w:sz w:val="28"/>
          <w:szCs w:val="28"/>
          <w:lang w:eastAsia="zh-CN"/>
        </w:rPr>
        <w:lastRenderedPageBreak/>
        <w:t>должно обеспечить стабильность экономики и низкий темп инфляции, что является условием для оживления инвестиционной деятельности. Очень важно, чтобы инвестиционная деятельность в стране регулировалась на основе определенных законодательных актов, имеющих долговременный характер.</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За годы перехода на рыночные отношения была создана определенная нормативная база в области инвестиционной деятельности, которая сыграла и играет определенную позитивную роль в инвестиционной деятельности. Основные ее недостатки заключаются в том, что она затронула далеко не все стороны инвестиционной деятельности, часто изменяется, поэтому еще далека от совершенства. Все это является одной из причин слабого притока иностранных инвестиций в экономику России. Хорошая нормативная база является фундаментом в управлении инвестиционным процессом.</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Важное значение для решения этой проблемы имеет Федеральный закон «Об инвестиционной деятельности в Российской Федерации, осуществляемой в форме капитальных вложений» № 39-ФЗ от 25 февраля </w:t>
      </w:r>
      <w:smartTag w:uri="urn:schemas-microsoft-com:office:smarttags" w:element="metricconverter">
        <w:smartTagPr>
          <w:attr w:name="ProductID" w:val="1999 г"/>
        </w:smartTagPr>
        <w:r w:rsidRPr="00601D97">
          <w:rPr>
            <w:sz w:val="28"/>
            <w:szCs w:val="28"/>
            <w:lang w:eastAsia="zh-CN"/>
          </w:rPr>
          <w:t>1999 г</w:t>
        </w:r>
      </w:smartTag>
      <w:r w:rsidRPr="00601D97">
        <w:rPr>
          <w:sz w:val="28"/>
          <w:szCs w:val="28"/>
          <w:lang w:eastAsia="zh-CN"/>
        </w:rPr>
        <w:t xml:space="preserve">., в котором достаточно подробно (глава III, ст. 11) перечислены формы и методы государственного регулирования инвестиционной деятельности, осуществляемой в форме капитальных вложений </w:t>
      </w:r>
      <w:r w:rsidR="007C5AA3" w:rsidRPr="00601D97">
        <w:rPr>
          <w:sz w:val="28"/>
          <w:lang w:eastAsia="zh-CN"/>
        </w:rPr>
        <w:t>[3, c.6]</w:t>
      </w:r>
      <w:r w:rsidR="000B6303" w:rsidRPr="00601D97">
        <w:rPr>
          <w:sz w:val="28"/>
          <w:lang w:eastAsia="zh-CN"/>
        </w:rPr>
        <w:t>.</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Знание факторов, механизма их влияния на инвестиционную деятельность и эффективность инвестиций имеет важное научное и практическое значение, и в первую очередь для управления инвестиционной деятельностью на любом уровне. Но при этом необходимо учитывать всю совокупность факторов, так как только в этом случае можно управлять инвестиционной деятельностью и достигать </w:t>
      </w:r>
      <w:r w:rsidR="00C4395F" w:rsidRPr="00601D97">
        <w:rPr>
          <w:sz w:val="28"/>
          <w:szCs w:val="28"/>
          <w:lang w:eastAsia="zh-CN"/>
        </w:rPr>
        <w:t xml:space="preserve">поставленные </w:t>
      </w:r>
      <w:r w:rsidRPr="00601D97">
        <w:rPr>
          <w:sz w:val="28"/>
          <w:szCs w:val="28"/>
          <w:lang w:eastAsia="zh-CN"/>
        </w:rPr>
        <w:t>цели. Требуется комплексный подход при управлении инвестиционной деятельностью, а его обеспечивает инвестиционная политика.</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Анализ показал, что в научной экономической литературе сущность инвестиционной политики слабо освещена и должным образом не проработана. Не уделяется соответствующего практического внимания </w:t>
      </w:r>
      <w:r w:rsidRPr="00601D97">
        <w:rPr>
          <w:sz w:val="28"/>
          <w:szCs w:val="28"/>
          <w:lang w:eastAsia="zh-CN"/>
        </w:rPr>
        <w:lastRenderedPageBreak/>
        <w:t xml:space="preserve">инвестиционной политике как на макро-, так и на микроуровне. </w:t>
      </w:r>
    </w:p>
    <w:p w:rsidR="00384CD0" w:rsidRPr="00601D97" w:rsidRDefault="00384CD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 момента перехода экономики России на рыночные отношения государство до сих пор так и не выработало инвестиционной политики, адекватной этому периоду. Она отсутствует и в большинстве субъектов Российской Федерации, а также на уровне отдельных фирм, предприятий, организаций. Все это отрицательно отразилось на инвестиционной деятельности и экономике страны.</w:t>
      </w:r>
    </w:p>
    <w:p w:rsidR="0039507E" w:rsidRPr="00601D97" w:rsidRDefault="0039507E"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Под инвестиционной политикой коммерческой организации понимается комплекс мероприятий, обеспечивающих выгодное вложение собственных, заемных и других средств в инвестиции с целью обеспечения стабильной финансовой устойчивости организации в ближайшей и дальнейшей перспективе. Инвестиционная поли</w:t>
      </w:r>
      <w:r w:rsidR="00C4395F" w:rsidRPr="00601D97">
        <w:rPr>
          <w:sz w:val="28"/>
          <w:szCs w:val="28"/>
          <w:lang w:eastAsia="zh-CN"/>
        </w:rPr>
        <w:t>тика</w:t>
      </w:r>
      <w:r w:rsidRPr="00601D97">
        <w:rPr>
          <w:sz w:val="28"/>
          <w:szCs w:val="28"/>
          <w:lang w:eastAsia="zh-CN"/>
        </w:rPr>
        <w:t xml:space="preserve"> является частью экономической политики предприятия и тесно связана с другими ее составными частями (научно-технической, амортизационной, ценовой и др.) </w:t>
      </w:r>
    </w:p>
    <w:p w:rsidR="001E4FA7" w:rsidRPr="00601D97" w:rsidRDefault="001E4FA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Основные блоки инвестиционной политики на микроуровне представлены на рисунке 4, на котором показаны объекты инвестиционной политики. Инвестиционная политика на предприятии должна вытекать из его стратегических целей, то есть из перспективного плана экономического и социального развития, а в конечном итоге она должна быть направлена на обеспечение его финансовой устойчивости не только на сегодня, но и на будущее. Если этой цели нет, то ни о какой инвестиционной политике не может быть и речи</w:t>
      </w:r>
      <w:r w:rsidRPr="00601D97">
        <w:rPr>
          <w:sz w:val="28"/>
          <w:lang w:eastAsia="zh-CN"/>
        </w:rPr>
        <w:t xml:space="preserve"> [8, c.289]</w:t>
      </w:r>
      <w:r w:rsidR="000B6303" w:rsidRPr="00601D97">
        <w:rPr>
          <w:sz w:val="28"/>
          <w:lang w:eastAsia="zh-CN"/>
        </w:rPr>
        <w:t>.</w:t>
      </w:r>
    </w:p>
    <w:p w:rsidR="00F20B17" w:rsidRPr="00601D97" w:rsidRDefault="00F20B1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DD1B4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br w:type="page"/>
      </w:r>
      <w:r w:rsidR="00124482">
        <w:rPr>
          <w:noProof/>
        </w:rPr>
        <w:lastRenderedPageBreak/>
        <w:pict>
          <v:group id="_x0000_s1122" style="position:absolute;left:0;text-align:left;margin-left:54pt;margin-top:9pt;width:396pt;height:342pt;z-index:251660800" coordorigin="2781,1314" coordsize="7920,6840">
            <v:shape id="_x0000_s1123" type="#_x0000_t202" style="position:absolute;left:3501;top:1314;width:6660;height:540">
              <v:textbox>
                <w:txbxContent>
                  <w:p w:rsidR="00550467" w:rsidRPr="008F3842" w:rsidRDefault="00550467" w:rsidP="00A923F8">
                    <w:pPr>
                      <w:overflowPunct w:val="0"/>
                      <w:autoSpaceDE w:val="0"/>
                      <w:autoSpaceDN w:val="0"/>
                      <w:adjustRightInd w:val="0"/>
                      <w:spacing w:before="0" w:after="0"/>
                      <w:jc w:val="center"/>
                      <w:textAlignment w:val="baseline"/>
                      <w:rPr>
                        <w:szCs w:val="24"/>
                        <w:lang w:val="en-US" w:eastAsia="zh-CN"/>
                      </w:rPr>
                    </w:pPr>
                    <w:r w:rsidRPr="008F3842">
                      <w:rPr>
                        <w:szCs w:val="24"/>
                        <w:lang w:val="en-US" w:eastAsia="zh-CN"/>
                      </w:rPr>
                      <w:t>Инвестиционная политика на уровне предприятия</w:t>
                    </w:r>
                  </w:p>
                </w:txbxContent>
              </v:textbox>
            </v:shape>
            <v:shape id="_x0000_s1124" type="#_x0000_t202" style="position:absolute;left:3501;top:2214;width:6660;height:540">
              <v:textbox>
                <w:txbxContent>
                  <w:p w:rsidR="00550467" w:rsidRPr="008F3842" w:rsidRDefault="00550467" w:rsidP="00A923F8">
                    <w:pPr>
                      <w:overflowPunct w:val="0"/>
                      <w:autoSpaceDE w:val="0"/>
                      <w:autoSpaceDN w:val="0"/>
                      <w:adjustRightInd w:val="0"/>
                      <w:spacing w:before="0" w:after="0"/>
                      <w:jc w:val="center"/>
                      <w:textAlignment w:val="baseline"/>
                      <w:rPr>
                        <w:szCs w:val="24"/>
                        <w:lang w:val="en-US" w:eastAsia="zh-CN"/>
                      </w:rPr>
                    </w:pPr>
                    <w:r w:rsidRPr="008F3842">
                      <w:rPr>
                        <w:szCs w:val="24"/>
                        <w:lang w:val="en-US" w:eastAsia="zh-CN"/>
                      </w:rPr>
                      <w:t>Основные блоки инвестиционной политики</w:t>
                    </w:r>
                  </w:p>
                </w:txbxContent>
              </v:textbox>
            </v:shape>
            <v:shape id="_x0000_s1125" type="#_x0000_t202" style="position:absolute;left:2781;top:3114;width:1620;height:1800">
              <v:textbox style="mso-next-textbox:#_x0000_s1125">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sz w:val="20"/>
                        <w:lang w:eastAsia="zh-CN"/>
                      </w:rPr>
                      <w:t>Выбор и обоснование приоритетных направлений вложения инвестиций</w:t>
                    </w:r>
                  </w:p>
                </w:txbxContent>
              </v:textbox>
            </v:shape>
            <v:shape id="_x0000_s1126" type="#_x0000_t202" style="position:absolute;left:6921;top:3114;width:1620;height:1800">
              <v:textbox style="mso-next-textbox:#_x0000_s1126">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color w:val="000000"/>
                        <w:sz w:val="20"/>
                        <w:lang w:eastAsia="zh-CN"/>
                      </w:rPr>
                      <w:t>Рациональное использование амортизацион</w:t>
                    </w:r>
                    <w:r w:rsidRPr="00A923F8">
                      <w:rPr>
                        <w:color w:val="000000"/>
                        <w:sz w:val="20"/>
                        <w:lang w:eastAsia="zh-CN"/>
                      </w:rPr>
                      <w:softHyphen/>
                      <w:t>ных отчислений и прибыли на предприятии</w:t>
                    </w:r>
                  </w:p>
                </w:txbxContent>
              </v:textbox>
            </v:shape>
            <v:shape id="_x0000_s1127" type="#_x0000_t202" style="position:absolute;left:4581;top:3114;width:1620;height:1800">
              <v:textbox style="mso-next-textbox:#_x0000_s1127">
                <w:txbxContent>
                  <w:p w:rsidR="00550467" w:rsidRDefault="00550467" w:rsidP="00A923F8">
                    <w:pPr>
                      <w:overflowPunct w:val="0"/>
                      <w:autoSpaceDE w:val="0"/>
                      <w:autoSpaceDN w:val="0"/>
                      <w:adjustRightInd w:val="0"/>
                      <w:spacing w:before="0" w:after="0"/>
                      <w:jc w:val="center"/>
                      <w:textAlignment w:val="baseline"/>
                      <w:rPr>
                        <w:sz w:val="20"/>
                        <w:lang w:val="en-US" w:eastAsia="zh-CN"/>
                      </w:rPr>
                    </w:pPr>
                    <w:r w:rsidRPr="00A012F1">
                      <w:rPr>
                        <w:color w:val="000000"/>
                        <w:sz w:val="20"/>
                        <w:lang w:val="en-US" w:eastAsia="zh-CN"/>
                      </w:rPr>
                      <w:t>Изыскание источников финансиро</w:t>
                    </w:r>
                    <w:r w:rsidRPr="00A012F1">
                      <w:rPr>
                        <w:color w:val="000000"/>
                        <w:sz w:val="20"/>
                        <w:lang w:val="en-US" w:eastAsia="zh-CN"/>
                      </w:rPr>
                      <w:softHyphen/>
                      <w:t>вания инвес</w:t>
                    </w:r>
                    <w:r w:rsidRPr="00A012F1">
                      <w:rPr>
                        <w:color w:val="000000"/>
                        <w:sz w:val="20"/>
                        <w:lang w:val="en-US" w:eastAsia="zh-CN"/>
                      </w:rPr>
                      <w:softHyphen/>
                      <w:t>тиций</w:t>
                    </w:r>
                  </w:p>
                </w:txbxContent>
              </v:textbox>
            </v:shape>
            <v:shape id="_x0000_s1128" type="#_x0000_t202" style="position:absolute;left:8901;top:3114;width:1800;height:1800">
              <v:textbox style="mso-next-textbox:#_x0000_s1128">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color w:val="000000"/>
                        <w:sz w:val="20"/>
                        <w:lang w:eastAsia="zh-CN"/>
                      </w:rPr>
                      <w:t>Совершенство</w:t>
                    </w:r>
                    <w:r w:rsidRPr="00A923F8">
                      <w:rPr>
                        <w:color w:val="000000"/>
                        <w:sz w:val="20"/>
                        <w:lang w:eastAsia="zh-CN"/>
                      </w:rPr>
                      <w:softHyphen/>
                      <w:t>вание техноло</w:t>
                    </w:r>
                    <w:r w:rsidRPr="00A923F8">
                      <w:rPr>
                        <w:color w:val="000000"/>
                        <w:sz w:val="20"/>
                        <w:lang w:eastAsia="zh-CN"/>
                      </w:rPr>
                      <w:softHyphen/>
                      <w:t>гической и вос</w:t>
                    </w:r>
                    <w:r w:rsidRPr="00A923F8">
                      <w:rPr>
                        <w:color w:val="000000"/>
                        <w:sz w:val="20"/>
                        <w:lang w:eastAsia="zh-CN"/>
                      </w:rPr>
                      <w:softHyphen/>
                      <w:t>производст</w:t>
                    </w:r>
                    <w:r w:rsidRPr="00A923F8">
                      <w:rPr>
                        <w:color w:val="000000"/>
                        <w:sz w:val="20"/>
                        <w:lang w:eastAsia="zh-CN"/>
                      </w:rPr>
                      <w:softHyphen/>
                      <w:t>венной струк</w:t>
                    </w:r>
                    <w:r w:rsidRPr="00A923F8">
                      <w:rPr>
                        <w:color w:val="000000"/>
                        <w:sz w:val="20"/>
                        <w:lang w:eastAsia="zh-CN"/>
                      </w:rPr>
                      <w:softHyphen/>
                      <w:t>туры капиталь</w:t>
                    </w:r>
                    <w:r w:rsidRPr="00A923F8">
                      <w:rPr>
                        <w:color w:val="000000"/>
                        <w:sz w:val="20"/>
                        <w:lang w:eastAsia="zh-CN"/>
                      </w:rPr>
                      <w:softHyphen/>
                      <w:t>ных вложений</w:t>
                    </w:r>
                  </w:p>
                </w:txbxContent>
              </v:textbox>
            </v:shape>
            <v:shape id="_x0000_s1129" type="#_x0000_t202" style="position:absolute;left:2781;top:5274;width:1620;height:1800">
              <v:textbox style="mso-next-textbox:#_x0000_s1129">
                <w:txbxContent>
                  <w:p w:rsidR="00550467" w:rsidRDefault="00550467" w:rsidP="00A923F8">
                    <w:pPr>
                      <w:overflowPunct w:val="0"/>
                      <w:autoSpaceDE w:val="0"/>
                      <w:autoSpaceDN w:val="0"/>
                      <w:adjustRightInd w:val="0"/>
                      <w:spacing w:before="0" w:after="0"/>
                      <w:jc w:val="center"/>
                      <w:textAlignment w:val="baseline"/>
                      <w:rPr>
                        <w:sz w:val="20"/>
                        <w:lang w:val="en-US" w:eastAsia="zh-CN"/>
                      </w:rPr>
                    </w:pPr>
                    <w:r w:rsidRPr="00A012F1">
                      <w:rPr>
                        <w:color w:val="000000"/>
                        <w:sz w:val="20"/>
                        <w:lang w:val="en-US" w:eastAsia="zh-CN"/>
                      </w:rPr>
                      <w:t>Недопущение чрезмерного физического износа ОПФ</w:t>
                    </w:r>
                  </w:p>
                </w:txbxContent>
              </v:textbox>
            </v:shape>
            <v:shape id="_x0000_s1130" type="#_x0000_t202" style="position:absolute;left:6921;top:5274;width:1620;height:1800">
              <v:textbox style="mso-next-textbox:#_x0000_s1130">
                <w:txbxContent>
                  <w:p w:rsidR="00550467" w:rsidRDefault="00550467" w:rsidP="00A923F8">
                    <w:pPr>
                      <w:overflowPunct w:val="0"/>
                      <w:autoSpaceDE w:val="0"/>
                      <w:autoSpaceDN w:val="0"/>
                      <w:adjustRightInd w:val="0"/>
                      <w:spacing w:before="0" w:after="0"/>
                      <w:jc w:val="center"/>
                      <w:textAlignment w:val="baseline"/>
                      <w:rPr>
                        <w:sz w:val="20"/>
                        <w:lang w:val="en-US" w:eastAsia="zh-CN"/>
                      </w:rPr>
                    </w:pPr>
                    <w:r w:rsidRPr="00A012F1">
                      <w:rPr>
                        <w:color w:val="000000"/>
                        <w:sz w:val="20"/>
                        <w:lang w:val="en-US" w:eastAsia="zh-CN"/>
                      </w:rPr>
                      <w:t>Формирование оптимального инвестицион</w:t>
                    </w:r>
                    <w:r w:rsidRPr="00A012F1">
                      <w:rPr>
                        <w:color w:val="000000"/>
                        <w:sz w:val="20"/>
                        <w:lang w:val="en-US" w:eastAsia="zh-CN"/>
                      </w:rPr>
                      <w:softHyphen/>
                      <w:t>ного портфеля предприятия</w:t>
                    </w:r>
                  </w:p>
                </w:txbxContent>
              </v:textbox>
            </v:shape>
            <v:shape id="_x0000_s1131" type="#_x0000_t202" style="position:absolute;left:4581;top:5274;width:1620;height:1800">
              <v:textbox style="mso-next-textbox:#_x0000_s1131">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color w:val="000000"/>
                        <w:sz w:val="20"/>
                        <w:lang w:eastAsia="zh-CN"/>
                      </w:rPr>
                      <w:t>Увеличение и улучшение использования производст</w:t>
                    </w:r>
                    <w:r w:rsidRPr="00A923F8">
                      <w:rPr>
                        <w:color w:val="000000"/>
                        <w:sz w:val="20"/>
                        <w:lang w:eastAsia="zh-CN"/>
                      </w:rPr>
                      <w:softHyphen/>
                      <w:t>венных мощно</w:t>
                    </w:r>
                    <w:r w:rsidRPr="00A923F8">
                      <w:rPr>
                        <w:color w:val="000000"/>
                        <w:sz w:val="20"/>
                        <w:lang w:eastAsia="zh-CN"/>
                      </w:rPr>
                      <w:softHyphen/>
                      <w:t>стей</w:t>
                    </w:r>
                  </w:p>
                </w:txbxContent>
              </v:textbox>
            </v:shape>
            <v:shape id="_x0000_s1132" type="#_x0000_t202" style="position:absolute;left:8901;top:5274;width:1620;height:1800">
              <v:textbox style="mso-next-textbox:#_x0000_s1132">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color w:val="000000"/>
                        <w:sz w:val="20"/>
                        <w:lang w:eastAsia="zh-CN"/>
                      </w:rPr>
                      <w:t>Совершенст</w:t>
                    </w:r>
                    <w:r w:rsidRPr="00A923F8">
                      <w:rPr>
                        <w:color w:val="000000"/>
                        <w:sz w:val="20"/>
                        <w:lang w:eastAsia="zh-CN"/>
                      </w:rPr>
                      <w:softHyphen/>
                      <w:t>вование видо</w:t>
                    </w:r>
                    <w:r w:rsidRPr="00A923F8">
                      <w:rPr>
                        <w:color w:val="000000"/>
                        <w:sz w:val="20"/>
                        <w:lang w:eastAsia="zh-CN"/>
                      </w:rPr>
                      <w:softHyphen/>
                      <w:t>вой, техноло</w:t>
                    </w:r>
                    <w:r w:rsidRPr="00A923F8">
                      <w:rPr>
                        <w:color w:val="000000"/>
                        <w:sz w:val="20"/>
                        <w:lang w:eastAsia="zh-CN"/>
                      </w:rPr>
                      <w:softHyphen/>
                      <w:t>гической и воз</w:t>
                    </w:r>
                    <w:r w:rsidRPr="00A923F8">
                      <w:rPr>
                        <w:color w:val="000000"/>
                        <w:sz w:val="20"/>
                        <w:lang w:eastAsia="zh-CN"/>
                      </w:rPr>
                      <w:softHyphen/>
                      <w:t>растной струк</w:t>
                    </w:r>
                    <w:r w:rsidRPr="00A923F8">
                      <w:rPr>
                        <w:color w:val="000000"/>
                        <w:sz w:val="20"/>
                        <w:lang w:eastAsia="zh-CN"/>
                      </w:rPr>
                      <w:softHyphen/>
                      <w:t>туры ОПФ</w:t>
                    </w:r>
                  </w:p>
                </w:txbxContent>
              </v:textbox>
            </v:shape>
            <v:shape id="_x0000_s1133" type="#_x0000_t202" style="position:absolute;left:3321;top:7254;width:2700;height:900">
              <v:textbox style="mso-next-textbox:#_x0000_s1133">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sz w:val="20"/>
                        <w:lang w:eastAsia="zh-CN"/>
                      </w:rPr>
                      <w:t>Экономическое обоснование и выпуск ценных бумаг</w:t>
                    </w:r>
                  </w:p>
                </w:txbxContent>
              </v:textbox>
            </v:shape>
            <v:shape id="_x0000_s1134" type="#_x0000_t202" style="position:absolute;left:7101;top:7254;width:3240;height:900">
              <v:textbox style="mso-next-textbox:#_x0000_s1134">
                <w:txbxContent>
                  <w:p w:rsidR="00550467" w:rsidRPr="00A923F8" w:rsidRDefault="00550467" w:rsidP="00A923F8">
                    <w:pPr>
                      <w:overflowPunct w:val="0"/>
                      <w:autoSpaceDE w:val="0"/>
                      <w:autoSpaceDN w:val="0"/>
                      <w:adjustRightInd w:val="0"/>
                      <w:spacing w:before="0" w:after="0"/>
                      <w:jc w:val="center"/>
                      <w:textAlignment w:val="baseline"/>
                      <w:rPr>
                        <w:sz w:val="20"/>
                        <w:lang w:eastAsia="zh-CN"/>
                      </w:rPr>
                    </w:pPr>
                    <w:r w:rsidRPr="00A923F8">
                      <w:rPr>
                        <w:sz w:val="20"/>
                        <w:lang w:eastAsia="zh-CN"/>
                      </w:rPr>
                      <w:t>Оценка влияния инвестиционной политики на финансовые результаты работы предприятия</w:t>
                    </w:r>
                  </w:p>
                </w:txbxContent>
              </v:textbox>
            </v:shape>
            <v:line id="_x0000_s1135" style="position:absolute" from="6561,2754" to="6561,7614"/>
            <v:line id="_x0000_s1136" style="position:absolute" from="6021,7614" to="7101,7614"/>
            <v:line id="_x0000_s1137" style="position:absolute" from="6201,5994" to="6201,5994"/>
            <v:line id="_x0000_s1138" style="position:absolute" from="3501,5094" to="9801,5094"/>
            <v:line id="_x0000_s1139" style="position:absolute" from="3501,4914" to="3501,5274"/>
            <v:line id="_x0000_s1140" style="position:absolute" from="5301,4914" to="5301,5274"/>
            <v:line id="_x0000_s1141" style="position:absolute" from="7641,4914" to="7641,5274"/>
            <v:line id="_x0000_s1142" style="position:absolute" from="9801,4914" to="9801,5274"/>
            <v:line id="_x0000_s1143" style="position:absolute" from="3861,2754" to="3861,3114"/>
            <v:line id="_x0000_s1144" style="position:absolute" from="5301,2754" to="5301,3114"/>
            <v:line id="_x0000_s1145" style="position:absolute" from="7641,2754" to="7641,3114"/>
            <v:line id="_x0000_s1146" style="position:absolute" from="9801,2754" to="9801,3114"/>
            <v:line id="_x0000_s1147" style="position:absolute" from="6561,1854" to="6561,2214"/>
          </v:group>
        </w:pic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Рис</w:t>
      </w:r>
      <w:r w:rsidR="00F20B17" w:rsidRPr="00601D97">
        <w:rPr>
          <w:sz w:val="28"/>
          <w:szCs w:val="28"/>
          <w:lang w:eastAsia="zh-CN"/>
        </w:rPr>
        <w:t>.</w:t>
      </w:r>
      <w:r w:rsidRPr="00601D97">
        <w:rPr>
          <w:sz w:val="28"/>
          <w:szCs w:val="28"/>
          <w:lang w:eastAsia="zh-CN"/>
        </w:rPr>
        <w:t xml:space="preserve"> </w:t>
      </w:r>
      <w:r w:rsidR="00F52440" w:rsidRPr="00601D97">
        <w:rPr>
          <w:sz w:val="28"/>
          <w:szCs w:val="28"/>
          <w:lang w:eastAsia="zh-CN"/>
        </w:rPr>
        <w:t>4</w:t>
      </w:r>
      <w:r w:rsidR="00F20B17" w:rsidRPr="00601D97">
        <w:rPr>
          <w:sz w:val="28"/>
          <w:szCs w:val="28"/>
          <w:lang w:eastAsia="zh-CN"/>
        </w:rPr>
        <w:t>.</w:t>
      </w:r>
      <w:r w:rsidRPr="00601D97">
        <w:rPr>
          <w:sz w:val="28"/>
          <w:szCs w:val="28"/>
          <w:lang w:eastAsia="zh-CN"/>
        </w:rPr>
        <w:t xml:space="preserve"> Основные блоки инвестиционной политики</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При разработке инвестиционной политики на предприятии необходимо придерживаться следующих принципов:</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инвестиционная политика должна быть нацелена на достижение стратегических планов предприятия и его финансовую устойчивость;</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должны быть учтены инфляция и факторы риска;</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должны быть экономически обоснованы инвестиции;</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сформирована оптимальная структура портфельных и реальных инвестиций;</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проекты должны быть ранжированы по их важности и последовательности реализации, исходя из имеющихся ресурсов и с учетом привлечения внешних источников;</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должны быть выбраны надежные и более дешевые источники и методы финансирования инвестиций.</w:t>
      </w:r>
    </w:p>
    <w:p w:rsidR="00A923F8" w:rsidRPr="00601D97" w:rsidRDefault="00A923F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Учет этих и других принципов позволит избежать многих ошибок и просчетов при разработке инвестиционной политики на предприятии. Инвестиционная политика на предприятии должна разрабатываться работниками экономических и техни</w:t>
      </w:r>
      <w:r w:rsidR="00ED20DE" w:rsidRPr="00601D97">
        <w:rPr>
          <w:sz w:val="28"/>
          <w:szCs w:val="28"/>
          <w:lang w:eastAsia="zh-CN"/>
        </w:rPr>
        <w:t>ческих служб,</w:t>
      </w:r>
      <w:r w:rsidRPr="00601D97">
        <w:rPr>
          <w:sz w:val="28"/>
          <w:szCs w:val="28"/>
          <w:lang w:eastAsia="zh-CN"/>
        </w:rPr>
        <w:t xml:space="preserve"> и этот участок работы должен быть включен в их функциональные обязанности. Ответственными за разработку инвестиционной политики и ее реализацию должны быть первые лица организаций.</w:t>
      </w:r>
    </w:p>
    <w:p w:rsidR="00F52440" w:rsidRPr="00601D97" w:rsidRDefault="00F5244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DC6977" w:rsidRPr="00601D97" w:rsidRDefault="00A64F62"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8" w:name="_Toc194048250"/>
      <w:bookmarkStart w:id="9" w:name="_Toc201389247"/>
      <w:r w:rsidRPr="00601D97">
        <w:rPr>
          <w:rFonts w:ascii="Times New Roman" w:hAnsi="Times New Roman" w:cs="Times New Roman"/>
          <w:b w:val="0"/>
          <w:bCs w:val="0"/>
          <w:color w:val="auto"/>
          <w:kern w:val="0"/>
          <w:sz w:val="28"/>
          <w:szCs w:val="28"/>
        </w:rPr>
        <w:t>1.3</w:t>
      </w:r>
      <w:r w:rsidR="00550467" w:rsidRPr="00601D97">
        <w:rPr>
          <w:rFonts w:ascii="Times New Roman" w:hAnsi="Times New Roman" w:cs="Times New Roman"/>
          <w:b w:val="0"/>
          <w:bCs w:val="0"/>
          <w:color w:val="auto"/>
          <w:kern w:val="0"/>
          <w:sz w:val="28"/>
          <w:szCs w:val="28"/>
        </w:rPr>
        <w:t xml:space="preserve"> </w:t>
      </w:r>
      <w:r w:rsidR="001E4FA7" w:rsidRPr="00601D97">
        <w:rPr>
          <w:rFonts w:ascii="Times New Roman" w:hAnsi="Times New Roman" w:cs="Times New Roman"/>
          <w:b w:val="0"/>
          <w:bCs w:val="0"/>
          <w:color w:val="auto"/>
          <w:kern w:val="0"/>
          <w:sz w:val="28"/>
        </w:rPr>
        <w:t>Основные методы</w:t>
      </w:r>
      <w:r w:rsidR="00FC2EB0" w:rsidRPr="00601D97">
        <w:rPr>
          <w:rFonts w:ascii="Times New Roman" w:hAnsi="Times New Roman" w:cs="Times New Roman"/>
          <w:b w:val="0"/>
          <w:bCs w:val="0"/>
          <w:color w:val="auto"/>
          <w:kern w:val="0"/>
          <w:sz w:val="28"/>
        </w:rPr>
        <w:t xml:space="preserve"> обоснования </w:t>
      </w:r>
      <w:r w:rsidR="00142897" w:rsidRPr="00601D97">
        <w:rPr>
          <w:rFonts w:ascii="Times New Roman" w:hAnsi="Times New Roman" w:cs="Times New Roman"/>
          <w:b w:val="0"/>
          <w:bCs w:val="0"/>
          <w:color w:val="auto"/>
          <w:kern w:val="0"/>
          <w:sz w:val="28"/>
        </w:rPr>
        <w:t xml:space="preserve">целесообразности и эффективности </w:t>
      </w:r>
      <w:r w:rsidR="00FC2EB0" w:rsidRPr="00601D97">
        <w:rPr>
          <w:rFonts w:ascii="Times New Roman" w:hAnsi="Times New Roman" w:cs="Times New Roman"/>
          <w:b w:val="0"/>
          <w:bCs w:val="0"/>
          <w:color w:val="auto"/>
          <w:kern w:val="0"/>
          <w:sz w:val="28"/>
        </w:rPr>
        <w:t>инвестици</w:t>
      </w:r>
      <w:r w:rsidR="00F20B17" w:rsidRPr="00601D97">
        <w:rPr>
          <w:rFonts w:ascii="Times New Roman" w:hAnsi="Times New Roman" w:cs="Times New Roman"/>
          <w:b w:val="0"/>
          <w:bCs w:val="0"/>
          <w:color w:val="auto"/>
          <w:kern w:val="0"/>
          <w:sz w:val="28"/>
        </w:rPr>
        <w:t>онной деятельности</w:t>
      </w:r>
      <w:r w:rsidR="00FC2EB0" w:rsidRPr="00601D97">
        <w:rPr>
          <w:rFonts w:ascii="Times New Roman" w:hAnsi="Times New Roman" w:cs="Times New Roman"/>
          <w:b w:val="0"/>
          <w:bCs w:val="0"/>
          <w:color w:val="auto"/>
          <w:kern w:val="0"/>
          <w:sz w:val="28"/>
        </w:rPr>
        <w:t xml:space="preserve"> на предприятии</w:t>
      </w:r>
      <w:bookmarkEnd w:id="8"/>
      <w:bookmarkEnd w:id="9"/>
    </w:p>
    <w:p w:rsidR="00A35DAB" w:rsidRPr="00601D97" w:rsidRDefault="00A35DAB"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6973DB" w:rsidRPr="00601D97" w:rsidRDefault="00ED20DE"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Известно</w:t>
      </w:r>
      <w:r w:rsidR="006973DB" w:rsidRPr="00601D97">
        <w:rPr>
          <w:sz w:val="28"/>
          <w:szCs w:val="28"/>
          <w:lang w:eastAsia="zh-CN"/>
        </w:rPr>
        <w:t>, что, прежде чем приступать к реализации какого-либо инвестиционного проекта, необходимо сделать его экономическое обоснование. Оно должно дать ответ о выгодности или нецелесообразности реализации инвестиционного проекта. При этом должны быть использованы самые надежные и апробированные методические подходы, что позволит свести инвестиционный риск к минимуму.</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w:t>
      </w:r>
      <w:r w:rsidR="00ED20DE" w:rsidRPr="00601D97">
        <w:rPr>
          <w:sz w:val="28"/>
          <w:szCs w:val="28"/>
          <w:lang w:eastAsia="zh-CN"/>
        </w:rPr>
        <w:t>период</w:t>
      </w:r>
      <w:r w:rsidRPr="00601D97">
        <w:rPr>
          <w:sz w:val="28"/>
          <w:szCs w:val="28"/>
          <w:lang w:eastAsia="zh-CN"/>
        </w:rPr>
        <w:t xml:space="preserve"> плановой (административно-командной) экономики в СССР действовала методика определения абсолютной и сравнительной эффективности капитальных вложений, которая была утверждена официальными органами в </w:t>
      </w:r>
      <w:smartTag w:uri="urn:schemas-microsoft-com:office:smarttags" w:element="metricconverter">
        <w:smartTagPr>
          <w:attr w:name="ProductID" w:val="1977 г"/>
        </w:smartTagPr>
        <w:r w:rsidRPr="00601D97">
          <w:rPr>
            <w:sz w:val="28"/>
            <w:szCs w:val="28"/>
            <w:lang w:eastAsia="zh-CN"/>
          </w:rPr>
          <w:t>1977 г</w:t>
        </w:r>
      </w:smartTag>
      <w:r w:rsidRPr="00601D97">
        <w:rPr>
          <w:sz w:val="28"/>
          <w:szCs w:val="28"/>
          <w:lang w:eastAsia="zh-CN"/>
        </w:rPr>
        <w:t>. Эта методика была единой и широко использовалась на практике, и до сих пор ее никто не отменял</w:t>
      </w:r>
      <w:r w:rsidR="007C5AA3" w:rsidRPr="00601D97">
        <w:rPr>
          <w:sz w:val="28"/>
          <w:lang w:eastAsia="zh-CN"/>
        </w:rPr>
        <w:t xml:space="preserve"> [8, c.302]</w:t>
      </w:r>
      <w:r w:rsidR="000B6303" w:rsidRPr="00601D97">
        <w:rPr>
          <w:sz w:val="28"/>
          <w:lang w:eastAsia="zh-CN"/>
        </w:rPr>
        <w:t>.</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 переходом экономики России на рыночные отношения вышеупомянутая методика </w:t>
      </w:r>
      <w:r w:rsidR="00ED20DE" w:rsidRPr="00601D97">
        <w:rPr>
          <w:sz w:val="28"/>
          <w:szCs w:val="28"/>
          <w:lang w:eastAsia="zh-CN"/>
        </w:rPr>
        <w:t>уже морально устарела и не могла</w:t>
      </w:r>
      <w:r w:rsidRPr="00601D97">
        <w:rPr>
          <w:sz w:val="28"/>
          <w:szCs w:val="28"/>
          <w:lang w:eastAsia="zh-CN"/>
        </w:rPr>
        <w:t xml:space="preserve"> в полной мере использоваться на практике. Таким образом, с переходом России на рыночные отношения та методологическая база, которая была наработана и широко применялась в </w:t>
      </w:r>
      <w:r w:rsidR="00ED20DE" w:rsidRPr="00601D97">
        <w:rPr>
          <w:sz w:val="28"/>
          <w:szCs w:val="28"/>
          <w:lang w:eastAsia="zh-CN"/>
        </w:rPr>
        <w:t>период</w:t>
      </w:r>
      <w:r w:rsidRPr="00601D97">
        <w:rPr>
          <w:sz w:val="28"/>
          <w:szCs w:val="28"/>
          <w:lang w:eastAsia="zh-CN"/>
        </w:rPr>
        <w:t xml:space="preserve"> плановой экономик</w:t>
      </w:r>
      <w:r w:rsidR="00ED20DE" w:rsidRPr="00601D97">
        <w:rPr>
          <w:sz w:val="28"/>
          <w:szCs w:val="28"/>
          <w:lang w:eastAsia="zh-CN"/>
        </w:rPr>
        <w:t>и, морально устарела и не могла</w:t>
      </w:r>
      <w:r w:rsidRPr="00601D97">
        <w:rPr>
          <w:sz w:val="28"/>
          <w:szCs w:val="28"/>
          <w:lang w:eastAsia="zh-CN"/>
        </w:rPr>
        <w:t xml:space="preserve"> быть использована для экономического обоснования инвестиций. Поэтому перед учеными</w:t>
      </w:r>
      <w:r w:rsidR="00ED20DE" w:rsidRPr="00601D97">
        <w:rPr>
          <w:sz w:val="28"/>
          <w:szCs w:val="28"/>
          <w:lang w:eastAsia="zh-CN"/>
        </w:rPr>
        <w:t>,</w:t>
      </w:r>
      <w:r w:rsidRPr="00601D97">
        <w:rPr>
          <w:sz w:val="28"/>
          <w:szCs w:val="28"/>
          <w:lang w:eastAsia="zh-CN"/>
        </w:rPr>
        <w:t xml:space="preserve"> экономистами и практиками России появилась серьезная проблема - создание адекватной рыночной экономике </w:t>
      </w:r>
      <w:r w:rsidRPr="00601D97">
        <w:rPr>
          <w:sz w:val="28"/>
          <w:szCs w:val="28"/>
          <w:lang w:eastAsia="zh-CN"/>
        </w:rPr>
        <w:lastRenderedPageBreak/>
        <w:t>методологической основы экономического обоснования инвестиций. В этих условиях большой теоретический и практический интерес представляют методические подходы по определению выгодности вложения инвестиций в странах с развитой рыночной экономикой. Рассмотрим базовые принципы и методические подходы, используемые в зарубежной практике и литературе для оценки эффективности реальных инвестиций.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Одним из таких принципов является оценка возврата инвестируемого капитала на основе показателя денежного потока «кэш-фло», формируемого за счет сумм чистой прибыли и амортизационных отчислений в процессе эксплуатации инвестиционного проекта. При этом показатель денежного потока может приниматься при оценке дифференцированного по отдельным годам эксплуатации инвестиционного проекта или как среднегодовой.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Вторым принципом оценки является обязательное приведение к настоящей стоимости как инвестируемого капитала, так и сумм денежного потока.</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Третьим принципом оценки является выбор дифференцированной ставки процента (дисконтной ставки) в процессе дисконтирования денежного потока для различных инвестиционных проектов. Размер дохода от инвестиций (в реальном инвестировании таким доходом выступает денежный поток) формируется с учетом следующих четырех факторов: средней реальной депозитной ставки; темпа инфляции (или премии за инфляцию); премии за риск; премии за низкую ликвидность. Поэтому при сравнении двух инвестиционных проектов с различными уровнями риска должны применяться при дисконтировании различные ставки процента (более высокая ставка процента должна быть использована по проекту с более высоким уровнем риска). Аналогично при сравнении двух инвестиционных проектов с различными общими периодами инвестирования (ликвидностью инвестиций) более высокая ставка</w:t>
      </w:r>
      <w:r w:rsidR="00657DAB" w:rsidRPr="00601D97">
        <w:rPr>
          <w:sz w:val="28"/>
          <w:szCs w:val="28"/>
          <w:lang w:eastAsia="zh-CN"/>
        </w:rPr>
        <w:t xml:space="preserve"> процента должна применяться к</w:t>
      </w:r>
      <w:r w:rsidRPr="00601D97">
        <w:rPr>
          <w:sz w:val="28"/>
          <w:szCs w:val="28"/>
          <w:lang w:eastAsia="zh-CN"/>
        </w:rPr>
        <w:t xml:space="preserve"> проекту с большей продолжительностью реализации</w:t>
      </w:r>
      <w:r w:rsidR="007C5AA3" w:rsidRPr="00601D97">
        <w:rPr>
          <w:sz w:val="28"/>
          <w:lang w:eastAsia="zh-CN"/>
        </w:rPr>
        <w:t xml:space="preserve"> [27, c.175]</w:t>
      </w:r>
      <w:r w:rsidR="0075735D" w:rsidRPr="00601D97">
        <w:rPr>
          <w:sz w:val="28"/>
          <w:lang w:eastAsia="zh-CN"/>
        </w:rPr>
        <w:t>.</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Наконец, четвертым принципом оценки является вариация форм используемой ставки процента для дисконтирования в зависимости от целей оценки. При расчете различных показателей эффективности инвестиций в качестве ставки процента, выбираемой для дисконтирования, могут быть использованы: средняя депозитная или кредитная ставка; индивидуальная норма доходности инвестиций с учетом уровня инфляции, уровня риска и уровня ликвидности инвестиций; альтернативная норма доходности по другим возможным видам инвестиций; норма доходности по текущей хозяйственной деятельности и т. п.</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мировой практике наиболее широкое распространение получила методика оценки эффективности реальных инвестиций на основе системы следующих взаимосвязанных показателей (</w:t>
      </w:r>
      <w:r w:rsidR="00384CD0" w:rsidRPr="00601D97">
        <w:rPr>
          <w:sz w:val="28"/>
          <w:szCs w:val="28"/>
          <w:lang w:eastAsia="zh-CN"/>
        </w:rPr>
        <w:t>Р</w:t>
      </w:r>
      <w:r w:rsidRPr="00601D97">
        <w:rPr>
          <w:sz w:val="28"/>
          <w:szCs w:val="28"/>
          <w:lang w:eastAsia="zh-CN"/>
        </w:rPr>
        <w:t>исунок 5).</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12448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noProof/>
        </w:rPr>
        <w:pict>
          <v:group id="_x0000_s1148" style="position:absolute;margin-left:0;margin-top:0;width:387pt;height:117.05pt;z-index:251659776;mso-position-horizontal-relative:char;mso-position-vertical-relative:line" coordorigin="1854,5284" coordsize="7740,2341">
            <v:shape id="_x0000_s1149" type="#_x0000_t202" style="position:absolute;left:1854;top:5284;width:7740;height:540">
              <v:textbox>
                <w:txbxContent>
                  <w:p w:rsidR="00550467" w:rsidRPr="0075735D" w:rsidRDefault="00550467" w:rsidP="006973DB">
                    <w:pPr>
                      <w:overflowPunct w:val="0"/>
                      <w:autoSpaceDE w:val="0"/>
                      <w:autoSpaceDN w:val="0"/>
                      <w:adjustRightInd w:val="0"/>
                      <w:spacing w:before="0" w:after="0"/>
                      <w:jc w:val="center"/>
                      <w:textAlignment w:val="baseline"/>
                      <w:rPr>
                        <w:szCs w:val="24"/>
                        <w:lang w:val="en-US" w:eastAsia="zh-CN"/>
                      </w:rPr>
                    </w:pPr>
                    <w:r w:rsidRPr="0075735D">
                      <w:rPr>
                        <w:szCs w:val="24"/>
                        <w:lang w:val="en-US" w:eastAsia="zh-CN"/>
                      </w:rPr>
                      <w:t>Показатели оценки эффективности</w:t>
                    </w:r>
                  </w:p>
                </w:txbxContent>
              </v:textbox>
            </v:shape>
            <v:shape id="_x0000_s1150" type="#_x0000_t202" style="position:absolute;left:1854;top:6365;width:1980;height:1260">
              <v:textbox style="mso-next-textbox:#_x0000_s1150">
                <w:txbxContent>
                  <w:p w:rsidR="00550467" w:rsidRPr="0075735D" w:rsidRDefault="00550467" w:rsidP="006973DB">
                    <w:pPr>
                      <w:overflowPunct w:val="0"/>
                      <w:autoSpaceDE w:val="0"/>
                      <w:autoSpaceDN w:val="0"/>
                      <w:adjustRightInd w:val="0"/>
                      <w:spacing w:before="0" w:after="0"/>
                      <w:jc w:val="center"/>
                      <w:textAlignment w:val="baseline"/>
                      <w:rPr>
                        <w:szCs w:val="24"/>
                        <w:lang w:val="en-US" w:eastAsia="zh-CN"/>
                      </w:rPr>
                    </w:pPr>
                    <w:r w:rsidRPr="0075735D">
                      <w:rPr>
                        <w:szCs w:val="24"/>
                        <w:lang w:val="en-US" w:eastAsia="zh-CN"/>
                      </w:rPr>
                      <w:t>Чистая дисконтированная стоимость</w:t>
                    </w:r>
                  </w:p>
                </w:txbxContent>
              </v:textbox>
            </v:shape>
            <v:shape id="_x0000_s1151" type="#_x0000_t202" style="position:absolute;left:4014;top:6365;width:1620;height:1260">
              <v:textbox style="mso-next-textbox:#_x0000_s1151">
                <w:txbxContent>
                  <w:p w:rsidR="00550467" w:rsidRPr="0075735D" w:rsidRDefault="00550467" w:rsidP="006973DB">
                    <w:pPr>
                      <w:overflowPunct w:val="0"/>
                      <w:autoSpaceDE w:val="0"/>
                      <w:autoSpaceDN w:val="0"/>
                      <w:adjustRightInd w:val="0"/>
                      <w:spacing w:before="0" w:after="0"/>
                      <w:jc w:val="center"/>
                      <w:textAlignment w:val="baseline"/>
                      <w:rPr>
                        <w:szCs w:val="24"/>
                        <w:lang w:val="en-US" w:eastAsia="zh-CN"/>
                      </w:rPr>
                    </w:pPr>
                    <w:r w:rsidRPr="0075735D">
                      <w:rPr>
                        <w:szCs w:val="24"/>
                        <w:lang w:val="en-US" w:eastAsia="zh-CN"/>
                      </w:rPr>
                      <w:t>Индекс доходности</w:t>
                    </w:r>
                  </w:p>
                </w:txbxContent>
              </v:textbox>
            </v:shape>
            <v:shape id="_x0000_s1152" type="#_x0000_t202" style="position:absolute;left:5994;top:6365;width:1620;height:1260">
              <v:textbox style="mso-next-textbox:#_x0000_s1152">
                <w:txbxContent>
                  <w:p w:rsidR="00550467" w:rsidRPr="0075735D" w:rsidRDefault="00550467" w:rsidP="006973DB">
                    <w:pPr>
                      <w:overflowPunct w:val="0"/>
                      <w:autoSpaceDE w:val="0"/>
                      <w:autoSpaceDN w:val="0"/>
                      <w:adjustRightInd w:val="0"/>
                      <w:spacing w:before="0" w:after="0"/>
                      <w:jc w:val="center"/>
                      <w:textAlignment w:val="baseline"/>
                      <w:rPr>
                        <w:szCs w:val="24"/>
                        <w:lang w:val="en-US" w:eastAsia="zh-CN"/>
                      </w:rPr>
                    </w:pPr>
                    <w:r w:rsidRPr="0075735D">
                      <w:rPr>
                        <w:szCs w:val="24"/>
                        <w:lang w:val="en-US" w:eastAsia="zh-CN"/>
                      </w:rPr>
                      <w:t>Период окупаемости</w:t>
                    </w:r>
                  </w:p>
                </w:txbxContent>
              </v:textbox>
            </v:shape>
            <v:shape id="_x0000_s1153" type="#_x0000_t202" style="position:absolute;left:7974;top:6365;width:1620;height:1260">
              <v:textbox style="mso-next-textbox:#_x0000_s1153">
                <w:txbxContent>
                  <w:p w:rsidR="00550467" w:rsidRPr="0075735D" w:rsidRDefault="00550467" w:rsidP="006973DB">
                    <w:pPr>
                      <w:overflowPunct w:val="0"/>
                      <w:autoSpaceDE w:val="0"/>
                      <w:autoSpaceDN w:val="0"/>
                      <w:adjustRightInd w:val="0"/>
                      <w:spacing w:before="0" w:after="0"/>
                      <w:jc w:val="center"/>
                      <w:textAlignment w:val="baseline"/>
                      <w:rPr>
                        <w:szCs w:val="24"/>
                        <w:lang w:val="en-US" w:eastAsia="zh-CN"/>
                      </w:rPr>
                    </w:pPr>
                    <w:r w:rsidRPr="0075735D">
                      <w:rPr>
                        <w:szCs w:val="24"/>
                        <w:lang w:val="en-US" w:eastAsia="zh-CN"/>
                      </w:rPr>
                      <w:t>Внутренняя норма доходности</w:t>
                    </w:r>
                  </w:p>
                </w:txbxContent>
              </v:textbox>
            </v:shape>
            <v:line id="_x0000_s1154" style="position:absolute" from="2574,5825" to="2574,6365"/>
            <v:line id="_x0000_s1155" style="position:absolute" from="4734,5825" to="4734,6365"/>
            <v:line id="_x0000_s1156" style="position:absolute" from="6714,5825" to="6714,6365"/>
            <v:line id="_x0000_s1157" style="position:absolute" from="8694,5825" to="8694,6365"/>
          </v:group>
        </w:pict>
      </w:r>
      <w:r>
        <w:rPr>
          <w:sz w:val="28"/>
          <w:szCs w:val="28"/>
          <w:lang w:eastAsia="zh-CN"/>
        </w:rPr>
        <w:pict>
          <v:shape id="_x0000_i1030" type="#_x0000_t75" style="width:387pt;height:117pt">
            <v:imagedata r:id="rId14" o:title="" croptop="-65508f" cropbottom="65508f"/>
          </v:shape>
        </w:pic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Рис</w:t>
      </w:r>
      <w:r w:rsidR="00F20B17" w:rsidRPr="00601D97">
        <w:rPr>
          <w:bCs/>
          <w:sz w:val="28"/>
          <w:szCs w:val="28"/>
          <w:lang w:eastAsia="zh-CN"/>
        </w:rPr>
        <w:t>.</w:t>
      </w:r>
      <w:r w:rsidRPr="00601D97">
        <w:rPr>
          <w:bCs/>
          <w:sz w:val="28"/>
          <w:szCs w:val="28"/>
          <w:lang w:eastAsia="zh-CN"/>
        </w:rPr>
        <w:t>5</w:t>
      </w:r>
      <w:r w:rsidR="00F20B17" w:rsidRPr="00601D97">
        <w:rPr>
          <w:bCs/>
          <w:sz w:val="28"/>
          <w:szCs w:val="28"/>
          <w:lang w:eastAsia="zh-CN"/>
        </w:rPr>
        <w:t>.</w:t>
      </w:r>
      <w:r w:rsidRPr="00601D97">
        <w:rPr>
          <w:bCs/>
          <w:sz w:val="28"/>
          <w:szCs w:val="28"/>
          <w:lang w:eastAsia="zh-CN"/>
        </w:rPr>
        <w:t xml:space="preserve"> </w:t>
      </w:r>
      <w:r w:rsidRPr="00601D97">
        <w:rPr>
          <w:sz w:val="28"/>
          <w:szCs w:val="28"/>
          <w:lang w:eastAsia="zh-CN"/>
        </w:rPr>
        <w:t>Система взаимосвязанных показателей оценки эффективности реальных инвестиций</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Рассмотрим сущность этих показателей более подробно.</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Чистая дисконтированная стоимость. </w:t>
      </w:r>
      <w:r w:rsidRPr="00601D97">
        <w:rPr>
          <w:sz w:val="28"/>
          <w:szCs w:val="28"/>
          <w:lang w:eastAsia="zh-CN"/>
        </w:rPr>
        <w:t xml:space="preserve">Наиболее распространенным методом экономического обоснования инвестиций является метод на основе сопоставления чистой дисконтированной стоимости </w:t>
      </w:r>
      <w:r w:rsidRPr="00601D97">
        <w:rPr>
          <w:iCs/>
          <w:sz w:val="28"/>
          <w:szCs w:val="28"/>
          <w:lang w:eastAsia="zh-CN"/>
        </w:rPr>
        <w:t xml:space="preserve">(NPV) </w:t>
      </w:r>
      <w:r w:rsidRPr="00601D97">
        <w:rPr>
          <w:sz w:val="28"/>
          <w:szCs w:val="28"/>
          <w:lang w:eastAsia="zh-CN"/>
        </w:rPr>
        <w:t xml:space="preserve">и реальных инвестиций </w:t>
      </w:r>
      <w:r w:rsidRPr="00601D97">
        <w:rPr>
          <w:iCs/>
          <w:sz w:val="28"/>
          <w:szCs w:val="28"/>
          <w:lang w:eastAsia="zh-CN"/>
        </w:rPr>
        <w:t xml:space="preserve">(К), </w:t>
      </w:r>
      <w:r w:rsidRPr="00601D97">
        <w:rPr>
          <w:sz w:val="28"/>
          <w:szCs w:val="28"/>
          <w:lang w:eastAsia="zh-CN"/>
        </w:rPr>
        <w:t xml:space="preserve">то есть в этом случае критерием для экономического обоснования инвестиций служит дисконтированная стоимость </w:t>
      </w:r>
      <w:r w:rsidRPr="00601D97">
        <w:rPr>
          <w:iCs/>
          <w:sz w:val="28"/>
          <w:szCs w:val="28"/>
          <w:lang w:eastAsia="zh-CN"/>
        </w:rPr>
        <w:t>(NPV).</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Если: </w:t>
      </w:r>
      <w:r w:rsidRPr="00601D97">
        <w:rPr>
          <w:iCs/>
          <w:sz w:val="28"/>
          <w:szCs w:val="28"/>
          <w:lang w:eastAsia="zh-CN"/>
        </w:rPr>
        <w:t xml:space="preserve">NPV &gt; К </w:t>
      </w:r>
      <w:r w:rsidRPr="00601D97">
        <w:rPr>
          <w:sz w:val="28"/>
          <w:szCs w:val="28"/>
          <w:lang w:eastAsia="zh-CN"/>
        </w:rPr>
        <w:t>&gt; 0 - проект следует принимать;</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N</w:t>
      </w:r>
      <w:r w:rsidR="00711E9D" w:rsidRPr="00601D97">
        <w:rPr>
          <w:iCs/>
          <w:sz w:val="28"/>
          <w:szCs w:val="28"/>
          <w:lang w:eastAsia="zh-CN"/>
        </w:rPr>
        <w:t>PV</w:t>
      </w:r>
      <w:r w:rsidRPr="00601D97">
        <w:rPr>
          <w:iCs/>
          <w:sz w:val="28"/>
          <w:szCs w:val="28"/>
          <w:lang w:eastAsia="zh-CN"/>
        </w:rPr>
        <w:t xml:space="preserve">= K= </w:t>
      </w:r>
      <w:r w:rsidRPr="00601D97">
        <w:rPr>
          <w:sz w:val="28"/>
          <w:szCs w:val="28"/>
          <w:lang w:eastAsia="zh-CN"/>
        </w:rPr>
        <w:t>0 - проект ни прибыльный, ни убыточный;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N</w:t>
      </w:r>
      <w:r w:rsidR="00711E9D" w:rsidRPr="00601D97">
        <w:rPr>
          <w:iCs/>
          <w:sz w:val="28"/>
          <w:szCs w:val="28"/>
          <w:lang w:eastAsia="zh-CN"/>
        </w:rPr>
        <w:t>PV</w:t>
      </w:r>
      <w:r w:rsidRPr="00601D97">
        <w:rPr>
          <w:iCs/>
          <w:sz w:val="28"/>
          <w:szCs w:val="28"/>
          <w:lang w:eastAsia="zh-CN"/>
        </w:rPr>
        <w:t xml:space="preserve"> &lt; К </w:t>
      </w:r>
      <w:r w:rsidRPr="00601D97">
        <w:rPr>
          <w:sz w:val="28"/>
          <w:szCs w:val="28"/>
          <w:lang w:eastAsia="zh-CN"/>
        </w:rPr>
        <w:t>&lt; 0 - проект следует отвергнуть.</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lastRenderedPageBreak/>
        <w:t>N</w:t>
      </w:r>
      <w:r w:rsidR="00711E9D" w:rsidRPr="00601D97">
        <w:rPr>
          <w:iCs/>
          <w:sz w:val="28"/>
          <w:szCs w:val="28"/>
          <w:lang w:eastAsia="zh-CN"/>
        </w:rPr>
        <w:t>PV</w:t>
      </w:r>
      <w:r w:rsidRPr="00601D97">
        <w:rPr>
          <w:iCs/>
          <w:sz w:val="28"/>
          <w:szCs w:val="28"/>
          <w:lang w:eastAsia="zh-CN"/>
        </w:rPr>
        <w:t xml:space="preserve"> </w:t>
      </w:r>
      <w:r w:rsidRPr="00601D97">
        <w:rPr>
          <w:sz w:val="28"/>
          <w:szCs w:val="28"/>
          <w:lang w:eastAsia="zh-CN"/>
        </w:rPr>
        <w:t>- один из важнейших показателей и критериев эффективности инвестиций, который в ряде случаев выступает как самостоятельный и единственный.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Среди ученых нет единого подхода при определении чистой дисконтированной стоимости. Одни из них, в частности Роберт Пиндайк и Даниэль Рубинфельд, предлагают определять чистую дисконтированную стоимость на основе будущих доходов, полученных при реализации проекта. Под будущими доходами они понимают чистую прибыль. Согласно их точки зрения чистую дисконтированную стоимость необходимо определять по формуле</w:t>
      </w:r>
      <w:r w:rsidR="0075735D" w:rsidRPr="00601D97">
        <w:rPr>
          <w:sz w:val="28"/>
          <w:szCs w:val="28"/>
          <w:lang w:eastAsia="zh-CN"/>
        </w:rPr>
        <w:t>:</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756C8" w:rsidRPr="00601D97" w:rsidRDefault="002756C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vertAlign w:val="superscript"/>
          <w:lang w:eastAsia="zh-CN"/>
        </w:rPr>
        <w:t xml:space="preserve"> </w:t>
      </w:r>
      <w:r w:rsidR="0042137C" w:rsidRPr="00601D97">
        <w:rPr>
          <w:position w:val="-30"/>
          <w:sz w:val="28"/>
          <w:szCs w:val="28"/>
          <w:vertAlign w:val="superscript"/>
          <w:lang w:eastAsia="zh-CN"/>
        </w:rPr>
        <w:object w:dxaOrig="2940" w:dyaOrig="700">
          <v:shape id="_x0000_i1031" type="#_x0000_t75" style="width:157.5pt;height:39pt" o:ole="">
            <v:imagedata r:id="rId15" o:title=""/>
          </v:shape>
          <o:OLEObject Type="Embed" ProgID="Equation.3" ShapeID="_x0000_i1031" DrawAspect="Content" ObjectID="_1459759246" r:id="rId16"/>
        </w:object>
      </w:r>
      <w:r w:rsidR="00550467" w:rsidRPr="00601D97">
        <w:rPr>
          <w:sz w:val="28"/>
          <w:szCs w:val="28"/>
          <w:vertAlign w:val="superscript"/>
          <w:lang w:eastAsia="zh-CN"/>
        </w:rPr>
        <w:t xml:space="preserve"> </w:t>
      </w:r>
      <w:r w:rsidRPr="00601D97">
        <w:rPr>
          <w:sz w:val="28"/>
          <w:szCs w:val="28"/>
          <w:lang w:eastAsia="zh-CN"/>
        </w:rPr>
        <w:t>или</w:t>
      </w:r>
      <w:r w:rsidR="00550467" w:rsidRPr="00601D97">
        <w:rPr>
          <w:sz w:val="28"/>
          <w:szCs w:val="28"/>
          <w:lang w:eastAsia="zh-CN"/>
        </w:rPr>
        <w:t xml:space="preserve"> </w:t>
      </w:r>
      <w:r w:rsidR="0042137C" w:rsidRPr="00601D97">
        <w:rPr>
          <w:position w:val="-30"/>
          <w:sz w:val="28"/>
          <w:szCs w:val="28"/>
          <w:vertAlign w:val="superscript"/>
          <w:lang w:eastAsia="zh-CN"/>
        </w:rPr>
        <w:object w:dxaOrig="5720" w:dyaOrig="700">
          <v:shape id="_x0000_i1032" type="#_x0000_t75" style="width:260.25pt;height:41.25pt" o:ole="">
            <v:imagedata r:id="rId17" o:title=""/>
          </v:shape>
          <o:OLEObject Type="Embed" ProgID="Equation.3" ShapeID="_x0000_i1032" DrawAspect="Content" ObjectID="_1459759247" r:id="rId18"/>
        </w:object>
      </w:r>
      <w:r w:rsidR="00550467" w:rsidRPr="00601D97">
        <w:rPr>
          <w:sz w:val="28"/>
          <w:szCs w:val="28"/>
          <w:vertAlign w:val="superscript"/>
          <w:lang w:eastAsia="zh-CN"/>
        </w:rPr>
        <w:t xml:space="preserve"> </w:t>
      </w:r>
      <w:r w:rsidR="006973DB" w:rsidRPr="00601D97">
        <w:rPr>
          <w:sz w:val="28"/>
          <w:szCs w:val="28"/>
          <w:lang w:eastAsia="zh-CN"/>
        </w:rPr>
        <w:t>(3)</w:t>
      </w:r>
      <w:r w:rsidRPr="00601D97">
        <w:rPr>
          <w:sz w:val="28"/>
          <w:szCs w:val="28"/>
          <w:lang w:eastAsia="zh-CN"/>
        </w:rPr>
        <w:t xml:space="preserve"> </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756C8" w:rsidRPr="00601D97" w:rsidRDefault="002756C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где</w:t>
      </w:r>
      <w:r w:rsidR="00550467" w:rsidRPr="00601D97">
        <w:rPr>
          <w:sz w:val="28"/>
          <w:szCs w:val="28"/>
          <w:lang w:eastAsia="zh-CN"/>
        </w:rPr>
        <w:t xml:space="preserve"> </w:t>
      </w:r>
      <w:r w:rsidRPr="00601D97">
        <w:rPr>
          <w:sz w:val="28"/>
          <w:szCs w:val="28"/>
          <w:lang w:eastAsia="zh-CN"/>
        </w:rPr>
        <w:t xml:space="preserve">CF – денежный поток в году; </w:t>
      </w:r>
    </w:p>
    <w:p w:rsidR="002756C8" w:rsidRPr="00601D97" w:rsidRDefault="002756C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 – экономический срок жизни инве</w:t>
      </w:r>
      <w:r w:rsidR="00437851" w:rsidRPr="00601D97">
        <w:rPr>
          <w:sz w:val="28"/>
          <w:szCs w:val="28"/>
          <w:lang w:eastAsia="zh-CN"/>
        </w:rPr>
        <w:t>стиций;</w:t>
      </w:r>
      <w:r w:rsidRPr="00601D97">
        <w:rPr>
          <w:sz w:val="28"/>
          <w:szCs w:val="28"/>
          <w:lang w:eastAsia="zh-CN"/>
        </w:rPr>
        <w:t xml:space="preserve"> </w:t>
      </w:r>
    </w:p>
    <w:p w:rsidR="002756C8" w:rsidRPr="00601D97" w:rsidRDefault="002756C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Е - норматив приведения затрат к единому моменту времени - норма дисконта.</w:t>
      </w:r>
    </w:p>
    <w:p w:rsidR="002756C8" w:rsidRPr="00601D97" w:rsidRDefault="002756C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Со – первоначальные инвестиции</w:t>
      </w:r>
      <w:r w:rsidR="00437851" w:rsidRPr="00601D97">
        <w:rPr>
          <w:sz w:val="28"/>
          <w:szCs w:val="28"/>
          <w:lang w:eastAsia="zh-CN"/>
        </w:rPr>
        <w:t>;</w:t>
      </w:r>
    </w:p>
    <w:p w:rsidR="002756C8"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w:t>
      </w:r>
      <w:r w:rsidRPr="00601D97">
        <w:rPr>
          <w:iCs/>
          <w:sz w:val="28"/>
          <w:szCs w:val="28"/>
          <w:lang w:eastAsia="zh-CN"/>
        </w:rPr>
        <w:t xml:space="preserve"> </w:t>
      </w:r>
      <w:r w:rsidRPr="00601D97">
        <w:rPr>
          <w:sz w:val="28"/>
          <w:szCs w:val="28"/>
          <w:lang w:eastAsia="zh-CN"/>
        </w:rPr>
        <w:t>- инвестиции, необходимые для реализации проекта;</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П</w:t>
      </w:r>
      <w:r w:rsidRPr="00601D97">
        <w:rPr>
          <w:bCs/>
          <w:sz w:val="28"/>
          <w:szCs w:val="28"/>
          <w:vertAlign w:val="subscript"/>
          <w:lang w:eastAsia="zh-CN"/>
        </w:rPr>
        <w:t>1</w:t>
      </w:r>
      <w:r w:rsidRPr="00601D97">
        <w:rPr>
          <w:bCs/>
          <w:sz w:val="28"/>
          <w:szCs w:val="28"/>
          <w:lang w:eastAsia="zh-CN"/>
        </w:rPr>
        <w:t>,П</w:t>
      </w:r>
      <w:r w:rsidRPr="00601D97">
        <w:rPr>
          <w:bCs/>
          <w:sz w:val="28"/>
          <w:szCs w:val="28"/>
          <w:vertAlign w:val="subscript"/>
          <w:lang w:eastAsia="zh-CN"/>
        </w:rPr>
        <w:t>2</w:t>
      </w:r>
      <w:r w:rsidRPr="00601D97">
        <w:rPr>
          <w:bCs/>
          <w:sz w:val="28"/>
          <w:szCs w:val="28"/>
          <w:lang w:eastAsia="zh-CN"/>
        </w:rPr>
        <w:t>, П</w:t>
      </w:r>
      <w:r w:rsidRPr="00601D97">
        <w:rPr>
          <w:bCs/>
          <w:sz w:val="28"/>
          <w:szCs w:val="28"/>
          <w:vertAlign w:val="subscript"/>
          <w:lang w:eastAsia="zh-CN"/>
        </w:rPr>
        <w:t>3</w:t>
      </w:r>
      <w:r w:rsidRPr="00601D97">
        <w:rPr>
          <w:bCs/>
          <w:sz w:val="28"/>
          <w:szCs w:val="28"/>
          <w:lang w:eastAsia="zh-CN"/>
        </w:rPr>
        <w:t xml:space="preserve">,…. </w:t>
      </w:r>
      <w:r w:rsidRPr="00601D97">
        <w:rPr>
          <w:sz w:val="28"/>
          <w:szCs w:val="28"/>
          <w:lang w:eastAsia="zh-CN"/>
        </w:rPr>
        <w:t>, П</w:t>
      </w:r>
      <w:r w:rsidRPr="00601D97">
        <w:rPr>
          <w:sz w:val="28"/>
          <w:szCs w:val="28"/>
          <w:vertAlign w:val="subscript"/>
          <w:lang w:eastAsia="zh-CN"/>
        </w:rPr>
        <w:t xml:space="preserve">n </w:t>
      </w:r>
      <w:r w:rsidRPr="00601D97">
        <w:rPr>
          <w:sz w:val="28"/>
          <w:szCs w:val="28"/>
          <w:lang w:eastAsia="zh-CN"/>
        </w:rPr>
        <w:t>-чистая прибыль, полученная по отдельным годам от реализаци</w:t>
      </w:r>
      <w:r w:rsidR="00437851" w:rsidRPr="00601D97">
        <w:rPr>
          <w:sz w:val="28"/>
          <w:szCs w:val="28"/>
          <w:lang w:eastAsia="zh-CN"/>
        </w:rPr>
        <w:t>и проекта.</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Уравнение дает описание чистой прибыли фирмы от инвестиций. Фирме следует производить капиталовложения только тогда, когда чистая прибыль положительна, т. е. только в том случае если </w:t>
      </w:r>
      <w:r w:rsidRPr="00601D97">
        <w:rPr>
          <w:iCs/>
          <w:sz w:val="28"/>
          <w:szCs w:val="28"/>
          <w:lang w:eastAsia="zh-CN"/>
        </w:rPr>
        <w:t xml:space="preserve">NPV&gt; </w:t>
      </w:r>
      <w:r w:rsidRPr="00601D97">
        <w:rPr>
          <w:sz w:val="28"/>
          <w:szCs w:val="28"/>
          <w:lang w:eastAsia="zh-CN"/>
        </w:rPr>
        <w:t>0.</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Другие авторы предлагают определять будущий дисконтированный доход на основе чистой прибыли и амортизационных отчислений:</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F533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vertAlign w:val="superscript"/>
          <w:lang w:eastAsia="zh-CN"/>
        </w:rPr>
        <w:br w:type="page"/>
      </w:r>
      <w:r w:rsidR="0042137C" w:rsidRPr="00601D97">
        <w:rPr>
          <w:position w:val="-30"/>
          <w:sz w:val="28"/>
          <w:szCs w:val="28"/>
          <w:vertAlign w:val="superscript"/>
          <w:lang w:eastAsia="zh-CN"/>
        </w:rPr>
        <w:object w:dxaOrig="5980" w:dyaOrig="700">
          <v:shape id="_x0000_i1033" type="#_x0000_t75" style="width:299.25pt;height:41.25pt" o:ole="">
            <v:imagedata r:id="rId19" o:title=""/>
          </v:shape>
          <o:OLEObject Type="Embed" ProgID="Equation.3" ShapeID="_x0000_i1033" DrawAspect="Content" ObjectID="_1459759248" r:id="rId20"/>
        </w:object>
      </w:r>
      <w:r w:rsidR="00550467" w:rsidRPr="00601D97">
        <w:rPr>
          <w:sz w:val="28"/>
          <w:szCs w:val="28"/>
          <w:vertAlign w:val="superscript"/>
          <w:lang w:eastAsia="zh-CN"/>
        </w:rPr>
        <w:t xml:space="preserve"> </w:t>
      </w:r>
      <w:r w:rsidRPr="00601D97">
        <w:rPr>
          <w:sz w:val="28"/>
          <w:szCs w:val="28"/>
          <w:vertAlign w:val="superscript"/>
          <w:lang w:eastAsia="zh-CN"/>
        </w:rPr>
        <w:tab/>
      </w:r>
      <w:r w:rsidRPr="00601D97">
        <w:rPr>
          <w:sz w:val="28"/>
          <w:szCs w:val="28"/>
          <w:vertAlign w:val="superscript"/>
          <w:lang w:eastAsia="zh-CN"/>
        </w:rPr>
        <w:tab/>
      </w:r>
      <w:r w:rsidRPr="00601D97">
        <w:rPr>
          <w:sz w:val="28"/>
          <w:szCs w:val="28"/>
          <w:vertAlign w:val="superscript"/>
          <w:lang w:eastAsia="zh-CN"/>
        </w:rPr>
        <w:tab/>
      </w:r>
      <w:r w:rsidR="006973DB" w:rsidRPr="00601D97">
        <w:rPr>
          <w:sz w:val="28"/>
          <w:szCs w:val="28"/>
          <w:lang w:eastAsia="zh-CN"/>
        </w:rPr>
        <w:t>(4)</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где А</w:t>
      </w:r>
      <w:r w:rsidRPr="00601D97">
        <w:rPr>
          <w:sz w:val="28"/>
          <w:szCs w:val="28"/>
          <w:vertAlign w:val="subscript"/>
          <w:lang w:eastAsia="zh-CN"/>
        </w:rPr>
        <w:t>1</w:t>
      </w:r>
      <w:r w:rsidRPr="00601D97">
        <w:rPr>
          <w:sz w:val="28"/>
          <w:szCs w:val="28"/>
          <w:lang w:eastAsia="zh-CN"/>
        </w:rPr>
        <w:t xml:space="preserve"> А</w:t>
      </w:r>
      <w:r w:rsidRPr="00601D97">
        <w:rPr>
          <w:sz w:val="28"/>
          <w:szCs w:val="28"/>
          <w:vertAlign w:val="subscript"/>
          <w:lang w:eastAsia="zh-CN"/>
        </w:rPr>
        <w:t>2</w:t>
      </w:r>
      <w:r w:rsidRPr="00601D97">
        <w:rPr>
          <w:sz w:val="28"/>
          <w:szCs w:val="28"/>
          <w:lang w:eastAsia="zh-CN"/>
        </w:rPr>
        <w:t>, А</w:t>
      </w:r>
      <w:r w:rsidRPr="00601D97">
        <w:rPr>
          <w:sz w:val="28"/>
          <w:szCs w:val="28"/>
          <w:vertAlign w:val="subscript"/>
          <w:lang w:eastAsia="zh-CN"/>
        </w:rPr>
        <w:t>3</w:t>
      </w:r>
      <w:r w:rsidRPr="00601D97">
        <w:rPr>
          <w:sz w:val="28"/>
          <w:szCs w:val="28"/>
          <w:lang w:eastAsia="zh-CN"/>
        </w:rPr>
        <w:t>, ..., А</w:t>
      </w:r>
      <w:r w:rsidRPr="00601D97">
        <w:rPr>
          <w:sz w:val="28"/>
          <w:szCs w:val="28"/>
          <w:vertAlign w:val="subscript"/>
          <w:lang w:eastAsia="zh-CN"/>
        </w:rPr>
        <w:t>n</w:t>
      </w:r>
      <w:r w:rsidRPr="00601D97">
        <w:rPr>
          <w:sz w:val="28"/>
          <w:szCs w:val="28"/>
          <w:lang w:eastAsia="zh-CN"/>
        </w:rPr>
        <w:t xml:space="preserve"> - амортизационные отчисления в i-м периоде.</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Нам представляется такой подход к определению </w:t>
      </w:r>
      <w:r w:rsidRPr="00601D97">
        <w:rPr>
          <w:iCs/>
          <w:sz w:val="28"/>
          <w:szCs w:val="28"/>
          <w:lang w:eastAsia="zh-CN"/>
        </w:rPr>
        <w:t>NPV</w:t>
      </w:r>
      <w:r w:rsidRPr="00601D97">
        <w:rPr>
          <w:sz w:val="28"/>
          <w:szCs w:val="28"/>
          <w:lang w:eastAsia="zh-CN"/>
        </w:rPr>
        <w:t xml:space="preserve"> более объективным и правильным, так как амортизационные отчисления - средства, необходимые для осуществления процесса воспроизводства основных производственных фондов, остаются в распоряжении предприятия, то есть это приток денежных средств, а не отток.</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Основой для исчисления </w:t>
      </w:r>
      <w:r w:rsidRPr="00601D97">
        <w:rPr>
          <w:iCs/>
          <w:sz w:val="28"/>
          <w:szCs w:val="28"/>
          <w:lang w:eastAsia="zh-CN"/>
        </w:rPr>
        <w:t>NPV</w:t>
      </w:r>
      <w:r w:rsidRPr="00601D97">
        <w:rPr>
          <w:sz w:val="28"/>
          <w:szCs w:val="28"/>
          <w:lang w:eastAsia="zh-CN"/>
        </w:rPr>
        <w:t xml:space="preserve"> является «План денежных потоков». В его основе лежит метод анализа денежных потоков (cash-flows).</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Выражение «кэш-фло» из английского языка прочно вошло в лексикон экономистов практически всех развитых стран и стало не менее популярным, чем «маркетинг» и «контроллинг». Сегодня в развитых странах не существует ни одной организации - будь то финансовый институт, банк, инвестиционный фонд, промышленное предприятие или консультационная фирма, действующие в условиях рыночной экономики, которая не использует анализ «кэш-фло» в своей инвестиционной деятельности. Это связано с тем, что анализ денежных потоков лежит в основе «классических» методов инвестиционного анализа и используется в наиболее известных методиках планирования и оценки эффективности инвестиционных проектов (например, в «СОМ-FAP» UNIDO).</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Cash-flow (кэш-фло) переводится дословно как «поток наличности» или «денежный поток».</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Деятельность предприятия принято разделять на три основные функциональные области: операционная, или производственная; инвестиционная; финансовая. </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первом разделе «кэш-фло</w:t>
      </w:r>
      <w:r w:rsidR="00C56F71" w:rsidRPr="00601D97">
        <w:rPr>
          <w:sz w:val="28"/>
          <w:szCs w:val="28"/>
          <w:lang w:eastAsia="zh-CN"/>
        </w:rPr>
        <w:t>»</w:t>
      </w:r>
      <w:r w:rsidRPr="00601D97">
        <w:rPr>
          <w:sz w:val="28"/>
          <w:szCs w:val="28"/>
          <w:lang w:eastAsia="zh-CN"/>
        </w:rPr>
        <w:t xml:space="preserve"> от производственной деятельности» показана операционная (производственная) деятельность предприятия, то есть его способность производить и реализовывать продукцию или услуги, и </w:t>
      </w:r>
      <w:r w:rsidRPr="00601D97">
        <w:rPr>
          <w:sz w:val="28"/>
          <w:szCs w:val="28"/>
          <w:lang w:eastAsia="zh-CN"/>
        </w:rPr>
        <w:lastRenderedPageBreak/>
        <w:t>размер прибыли, который можно получить в результате этой деятельности.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разделе «кэш-фло</w:t>
      </w:r>
      <w:r w:rsidR="00C56F71" w:rsidRPr="00601D97">
        <w:rPr>
          <w:sz w:val="28"/>
          <w:szCs w:val="28"/>
          <w:lang w:eastAsia="zh-CN"/>
        </w:rPr>
        <w:t>»</w:t>
      </w:r>
      <w:r w:rsidRPr="00601D97">
        <w:rPr>
          <w:sz w:val="28"/>
          <w:szCs w:val="28"/>
          <w:lang w:eastAsia="zh-CN"/>
        </w:rPr>
        <w:t xml:space="preserve"> от инвестиционной деятельности» приведены платежи за приобретение активов, а источником </w:t>
      </w:r>
      <w:r w:rsidR="00657DAB" w:rsidRPr="00601D97">
        <w:rPr>
          <w:sz w:val="28"/>
          <w:szCs w:val="28"/>
          <w:lang w:eastAsia="zh-CN"/>
        </w:rPr>
        <w:t>доходов</w:t>
      </w:r>
      <w:r w:rsidRPr="00601D97">
        <w:rPr>
          <w:sz w:val="28"/>
          <w:szCs w:val="28"/>
          <w:lang w:eastAsia="zh-CN"/>
        </w:rPr>
        <w:t xml:space="preserve"> служат поступления от реализации активов, которые не используются в производстве. В этом разделе должны быть указаны не только затраты на вновь приобретаемые активы, но и балансовая стоимость имеющихся в собственности предприятия активов на дату начала проекта.</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разделе «кэш-фло</w:t>
      </w:r>
      <w:r w:rsidR="00B474A1" w:rsidRPr="00601D97">
        <w:rPr>
          <w:sz w:val="28"/>
          <w:szCs w:val="28"/>
          <w:lang w:eastAsia="zh-CN"/>
        </w:rPr>
        <w:t>»</w:t>
      </w:r>
      <w:r w:rsidRPr="00601D97">
        <w:rPr>
          <w:sz w:val="28"/>
          <w:szCs w:val="28"/>
          <w:lang w:eastAsia="zh-CN"/>
        </w:rPr>
        <w:t xml:space="preserve"> от финансовой деятельности» в качестве поступлений учитываются: вклады владельцев предприятия, акционерный капитал, долгосрочные и краткосрочные займы, проценты по вкладам; в качестве выплат - погашение займов, дивиденды.</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Сумма «кэш-фло» каждого из разделов «Плана денежных потоков» будет составлять остаток ликвидных средств в соответствующий период, при этом кэш-баланс на конец расчетного периода будет равен сумме кэш-баланса предыдущего периода и остатка ликвидных средств текущего периода времени.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Основными факторами, участвующими в анализе эффективности инвестиционного проекта, являются</w:t>
      </w:r>
      <w:r w:rsidR="00657DAB" w:rsidRPr="00601D97">
        <w:rPr>
          <w:sz w:val="28"/>
          <w:szCs w:val="28"/>
          <w:lang w:eastAsia="zh-CN"/>
        </w:rPr>
        <w:t>:</w:t>
      </w:r>
      <w:r w:rsidRPr="00601D97">
        <w:rPr>
          <w:sz w:val="28"/>
          <w:szCs w:val="28"/>
          <w:lang w:eastAsia="zh-CN"/>
        </w:rPr>
        <w:t xml:space="preserve"> суммарная величина «кэш-фло</w:t>
      </w:r>
      <w:r w:rsidR="00B474A1" w:rsidRPr="00601D97">
        <w:rPr>
          <w:sz w:val="28"/>
          <w:szCs w:val="28"/>
          <w:lang w:eastAsia="zh-CN"/>
        </w:rPr>
        <w:t>»</w:t>
      </w:r>
      <w:r w:rsidRPr="00601D97">
        <w:rPr>
          <w:sz w:val="28"/>
          <w:szCs w:val="28"/>
          <w:lang w:eastAsia="zh-CN"/>
        </w:rPr>
        <w:t xml:space="preserve"> от производственной деятельности» и других доходов (например, реализации активов, вклады в другие предприятия), а также величина расходов на инвестиции.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Практически датой окупаемости проекта будет считаться день, когда аккумулированная сумма «кэш-фло</w:t>
      </w:r>
      <w:r w:rsidR="00B474A1" w:rsidRPr="00601D97">
        <w:rPr>
          <w:sz w:val="28"/>
          <w:szCs w:val="28"/>
          <w:lang w:eastAsia="zh-CN"/>
        </w:rPr>
        <w:t>»</w:t>
      </w:r>
      <w:r w:rsidRPr="00601D97">
        <w:rPr>
          <w:sz w:val="28"/>
          <w:szCs w:val="28"/>
          <w:lang w:eastAsia="zh-CN"/>
        </w:rPr>
        <w:t xml:space="preserve"> от производственной деятельности» станет равной сумме затрат на инвестиции.</w:t>
      </w:r>
      <w:r w:rsidR="007C5AA3" w:rsidRPr="00601D97">
        <w:rPr>
          <w:sz w:val="28"/>
          <w:lang w:eastAsia="zh-CN"/>
        </w:rPr>
        <w:t xml:space="preserve"> [26, c.265]</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Таким образом, план денежных потоков является основным документом, предназначенным для определения потребности в капитале, выработки стратегии финансирования предприятия, а также для оценки эффективности его использования.</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приведенных выше формулах все слагаемые должны быть продисконтированы, то есть и доходы, и инвестиции. </w:t>
      </w:r>
      <w:r w:rsidRPr="00601D97">
        <w:rPr>
          <w:iCs/>
          <w:sz w:val="28"/>
          <w:szCs w:val="28"/>
          <w:lang w:eastAsia="zh-CN"/>
        </w:rPr>
        <w:t>NPV</w:t>
      </w:r>
      <w:r w:rsidRPr="00601D97">
        <w:rPr>
          <w:sz w:val="28"/>
          <w:szCs w:val="28"/>
          <w:lang w:eastAsia="zh-CN"/>
        </w:rPr>
        <w:t xml:space="preserve"> зависит от ставки </w:t>
      </w:r>
      <w:r w:rsidRPr="00601D97">
        <w:rPr>
          <w:sz w:val="28"/>
          <w:szCs w:val="28"/>
          <w:lang w:eastAsia="zh-CN"/>
        </w:rPr>
        <w:lastRenderedPageBreak/>
        <w:t>дисконта. Правильный выбор величины ставки дисконта является важнейшим моментом при экономическом обосновании инвестиций.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Индекс доходности. </w:t>
      </w:r>
      <w:r w:rsidRPr="00601D97">
        <w:rPr>
          <w:sz w:val="28"/>
          <w:szCs w:val="28"/>
          <w:lang w:eastAsia="zh-CN"/>
        </w:rPr>
        <w:t xml:space="preserve">Этот показатель является следствием предыдущего </w:t>
      </w:r>
      <w:r w:rsidRPr="00601D97">
        <w:rPr>
          <w:iCs/>
          <w:sz w:val="28"/>
          <w:szCs w:val="28"/>
          <w:lang w:eastAsia="zh-CN"/>
        </w:rPr>
        <w:t xml:space="preserve">(NPV) </w:t>
      </w:r>
      <w:r w:rsidRPr="00601D97">
        <w:rPr>
          <w:sz w:val="28"/>
          <w:szCs w:val="28"/>
          <w:lang w:eastAsia="zh-CN"/>
        </w:rPr>
        <w:t>и рассчитывается по формуле:</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0B5593" w:rsidRPr="00601D97" w:rsidRDefault="0055046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vertAlign w:val="superscript"/>
          <w:lang w:eastAsia="zh-CN"/>
        </w:rPr>
        <w:t xml:space="preserve">  </w:t>
      </w:r>
      <w:r w:rsidR="0042137C" w:rsidRPr="00601D97">
        <w:rPr>
          <w:position w:val="-62"/>
          <w:sz w:val="28"/>
          <w:szCs w:val="28"/>
          <w:vertAlign w:val="superscript"/>
          <w:lang w:eastAsia="zh-CN"/>
        </w:rPr>
        <w:object w:dxaOrig="1579" w:dyaOrig="1359">
          <v:shape id="_x0000_i1034" type="#_x0000_t75" style="width:87pt;height:79.5pt" o:ole="">
            <v:imagedata r:id="rId21" o:title=""/>
          </v:shape>
          <o:OLEObject Type="Embed" ProgID="Equation.3" ShapeID="_x0000_i1034" DrawAspect="Content" ObjectID="_1459759249" r:id="rId22"/>
        </w:object>
      </w:r>
      <w:r w:rsidRPr="00601D97">
        <w:rPr>
          <w:sz w:val="28"/>
          <w:szCs w:val="28"/>
          <w:vertAlign w:val="superscript"/>
          <w:lang w:eastAsia="zh-CN"/>
        </w:rPr>
        <w:t xml:space="preserve"> </w:t>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00F53394" w:rsidRPr="00601D97">
        <w:rPr>
          <w:sz w:val="28"/>
          <w:szCs w:val="28"/>
          <w:vertAlign w:val="superscript"/>
          <w:lang w:eastAsia="zh-CN"/>
        </w:rPr>
        <w:tab/>
      </w:r>
      <w:r w:rsidRPr="00601D97">
        <w:rPr>
          <w:sz w:val="28"/>
          <w:szCs w:val="28"/>
          <w:vertAlign w:val="superscript"/>
          <w:lang w:eastAsia="zh-CN"/>
        </w:rPr>
        <w:t xml:space="preserve"> </w:t>
      </w:r>
      <w:r w:rsidR="000B5593" w:rsidRPr="00601D97">
        <w:rPr>
          <w:sz w:val="28"/>
          <w:szCs w:val="28"/>
          <w:lang w:eastAsia="zh-CN"/>
        </w:rPr>
        <w:t>(5)</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0B5593"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w:t>
      </w:r>
      <w:r w:rsidR="000B5593" w:rsidRPr="00601D97">
        <w:rPr>
          <w:sz w:val="28"/>
          <w:szCs w:val="28"/>
          <w:lang w:eastAsia="zh-CN"/>
        </w:rPr>
        <w:t>де</w:t>
      </w:r>
      <w:r w:rsidR="00550467" w:rsidRPr="00601D97">
        <w:rPr>
          <w:sz w:val="28"/>
          <w:szCs w:val="28"/>
          <w:lang w:eastAsia="zh-CN"/>
        </w:rPr>
        <w:t xml:space="preserve"> </w:t>
      </w:r>
      <w:r w:rsidR="000B5593" w:rsidRPr="00601D97">
        <w:rPr>
          <w:sz w:val="28"/>
          <w:szCs w:val="28"/>
          <w:lang w:eastAsia="zh-CN"/>
        </w:rPr>
        <w:t>CF</w:t>
      </w:r>
      <w:r w:rsidR="000B5593" w:rsidRPr="00601D97">
        <w:rPr>
          <w:sz w:val="28"/>
          <w:szCs w:val="28"/>
          <w:vertAlign w:val="subscript"/>
          <w:lang w:eastAsia="zh-CN"/>
        </w:rPr>
        <w:t>t</w:t>
      </w:r>
      <w:r w:rsidR="000B5593" w:rsidRPr="00601D97">
        <w:rPr>
          <w:sz w:val="28"/>
          <w:szCs w:val="28"/>
          <w:lang w:eastAsia="zh-CN"/>
        </w:rPr>
        <w:t xml:space="preserve"> - финансовый итог в году t. подсчитанный без первоначальной инвестиции (если они приходят на этот год); </w:t>
      </w:r>
    </w:p>
    <w:p w:rsidR="000B5593" w:rsidRPr="00601D97" w:rsidRDefault="000B5593"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w:t>
      </w:r>
      <w:r w:rsidRPr="00601D97">
        <w:rPr>
          <w:sz w:val="28"/>
          <w:szCs w:val="28"/>
          <w:vertAlign w:val="subscript"/>
          <w:lang w:eastAsia="zh-CN"/>
        </w:rPr>
        <w:t>о</w:t>
      </w:r>
      <w:r w:rsidRPr="00601D97">
        <w:rPr>
          <w:sz w:val="28"/>
          <w:szCs w:val="28"/>
          <w:lang w:eastAsia="zh-CN"/>
        </w:rPr>
        <w:t xml:space="preserve"> - первоначальные инвестиции в году t начиная от даты начала инвестиций.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отличие от </w:t>
      </w:r>
      <w:r w:rsidRPr="00601D97">
        <w:rPr>
          <w:iCs/>
          <w:sz w:val="28"/>
          <w:szCs w:val="28"/>
          <w:lang w:eastAsia="zh-CN"/>
        </w:rPr>
        <w:t xml:space="preserve">NPV </w:t>
      </w:r>
      <w:r w:rsidRPr="00601D97">
        <w:rPr>
          <w:sz w:val="28"/>
          <w:szCs w:val="28"/>
          <w:lang w:eastAsia="zh-CN"/>
        </w:rPr>
        <w:t xml:space="preserve">индекс доходности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w:t>
      </w:r>
      <w:r w:rsidRPr="00601D97">
        <w:rPr>
          <w:iCs/>
          <w:sz w:val="28"/>
          <w:szCs w:val="28"/>
          <w:lang w:eastAsia="zh-CN"/>
        </w:rPr>
        <w:t xml:space="preserve">NPV, </w:t>
      </w:r>
      <w:r w:rsidRPr="00601D97">
        <w:rPr>
          <w:sz w:val="28"/>
          <w:szCs w:val="28"/>
          <w:lang w:eastAsia="zh-CN"/>
        </w:rPr>
        <w:t xml:space="preserve">либо при комплектовании портфеля с максимальным суммарным значением </w:t>
      </w:r>
      <w:r w:rsidRPr="00601D97">
        <w:rPr>
          <w:iCs/>
          <w:sz w:val="28"/>
          <w:szCs w:val="28"/>
          <w:lang w:eastAsia="zh-CN"/>
        </w:rPr>
        <w:t>NPV.</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Показатель «индекс доходности» также может быть использован не только для сравнительной оценки, но и в качестве критериального при принятии инвестиционного проекта к реализации.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Очевидно, что если </w:t>
      </w:r>
      <w:r w:rsidRPr="00601D97">
        <w:rPr>
          <w:iCs/>
          <w:sz w:val="28"/>
          <w:szCs w:val="28"/>
          <w:lang w:eastAsia="zh-CN"/>
        </w:rPr>
        <w:t xml:space="preserve">PI </w:t>
      </w:r>
      <w:r w:rsidRPr="00601D97">
        <w:rPr>
          <w:sz w:val="28"/>
          <w:szCs w:val="28"/>
          <w:lang w:eastAsia="zh-CN"/>
        </w:rPr>
        <w:t>&gt; 0, то проект следует принять;</w:t>
      </w:r>
      <w:r w:rsidR="005B0D98" w:rsidRPr="00601D97">
        <w:rPr>
          <w:sz w:val="28"/>
          <w:szCs w:val="28"/>
          <w:lang w:eastAsia="zh-CN"/>
        </w:rPr>
        <w:t xml:space="preserve"> </w:t>
      </w:r>
      <w:r w:rsidRPr="00601D97">
        <w:rPr>
          <w:iCs/>
          <w:sz w:val="28"/>
          <w:szCs w:val="28"/>
          <w:lang w:eastAsia="zh-CN"/>
        </w:rPr>
        <w:t xml:space="preserve">Р1&lt; </w:t>
      </w:r>
      <w:r w:rsidRPr="00601D97">
        <w:rPr>
          <w:sz w:val="28"/>
          <w:szCs w:val="28"/>
          <w:lang w:eastAsia="zh-CN"/>
        </w:rPr>
        <w:t xml:space="preserve">1, то проект следует отвергнуть; </w:t>
      </w:r>
      <w:r w:rsidRPr="00601D97">
        <w:rPr>
          <w:iCs/>
          <w:sz w:val="28"/>
          <w:szCs w:val="28"/>
          <w:lang w:eastAsia="zh-CN"/>
        </w:rPr>
        <w:t xml:space="preserve">Р1= </w:t>
      </w:r>
      <w:r w:rsidRPr="00601D97">
        <w:rPr>
          <w:sz w:val="28"/>
          <w:szCs w:val="28"/>
          <w:lang w:eastAsia="zh-CN"/>
        </w:rPr>
        <w:t>1, то проект ни прибыльный, ни убыточный.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Сравнивая показатели </w:t>
      </w:r>
      <w:r w:rsidRPr="00601D97">
        <w:rPr>
          <w:iCs/>
          <w:sz w:val="28"/>
          <w:szCs w:val="28"/>
          <w:lang w:eastAsia="zh-CN"/>
        </w:rPr>
        <w:t xml:space="preserve">NPV </w:t>
      </w:r>
      <w:r w:rsidRPr="00601D97">
        <w:rPr>
          <w:sz w:val="28"/>
          <w:szCs w:val="28"/>
          <w:lang w:eastAsia="zh-CN"/>
        </w:rPr>
        <w:t xml:space="preserve">и </w:t>
      </w:r>
      <w:r w:rsidRPr="00601D97">
        <w:rPr>
          <w:iCs/>
          <w:sz w:val="28"/>
          <w:szCs w:val="28"/>
          <w:lang w:eastAsia="zh-CN"/>
        </w:rPr>
        <w:t xml:space="preserve">PI, </w:t>
      </w:r>
      <w:r w:rsidRPr="00601D97">
        <w:rPr>
          <w:sz w:val="28"/>
          <w:szCs w:val="28"/>
          <w:lang w:eastAsia="zh-CN"/>
        </w:rPr>
        <w:t xml:space="preserve">следует обратить внимание на то, что результаты оценки эффективности инвестиций с их помощью находятся в прямой зависимости: с ростом абсолютного значения чистого приведенного дохода возрастет и значение индекса доходности и наоборот. Более того, при нулевом значении чистого приведенного дохода индекс доходности всегда будет равен единице. Это означает, что </w:t>
      </w:r>
      <w:r w:rsidR="00657DAB" w:rsidRPr="00601D97">
        <w:rPr>
          <w:sz w:val="28"/>
          <w:szCs w:val="28"/>
          <w:lang w:eastAsia="zh-CN"/>
        </w:rPr>
        <w:t>в качестве критериального показателя</w:t>
      </w:r>
      <w:r w:rsidRPr="00601D97">
        <w:rPr>
          <w:sz w:val="28"/>
          <w:szCs w:val="28"/>
          <w:lang w:eastAsia="zh-CN"/>
        </w:rPr>
        <w:t xml:space="preserve"> целесообразности реализации инвестиционного проекта может быть </w:t>
      </w:r>
      <w:r w:rsidRPr="00601D97">
        <w:rPr>
          <w:sz w:val="28"/>
          <w:szCs w:val="28"/>
          <w:lang w:eastAsia="zh-CN"/>
        </w:rPr>
        <w:lastRenderedPageBreak/>
        <w:t>использован только один (любой) из них. При проведении сравнительной оценки следует рассматривать оба показателя, так как в этом случае они позволяют инвестору с разных сторон оценивать эффективность инвестиций.</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Внутренняя норма доходности </w:t>
      </w:r>
      <w:r w:rsidRPr="00601D97">
        <w:rPr>
          <w:sz w:val="28"/>
          <w:szCs w:val="28"/>
          <w:lang w:eastAsia="zh-CN"/>
        </w:rPr>
        <w:t xml:space="preserve">(норма рентабельности инвестиций). Под внутренней нормой доходности </w:t>
      </w:r>
      <w:r w:rsidRPr="00601D97">
        <w:rPr>
          <w:iCs/>
          <w:sz w:val="28"/>
          <w:szCs w:val="28"/>
          <w:lang w:eastAsia="zh-CN"/>
        </w:rPr>
        <w:t xml:space="preserve">(IRR) </w:t>
      </w:r>
      <w:r w:rsidRPr="00601D97">
        <w:rPr>
          <w:sz w:val="28"/>
          <w:szCs w:val="28"/>
          <w:lang w:eastAsia="zh-CN"/>
        </w:rPr>
        <w:t>понимают значение ставки дисконтирования, при которой</w:t>
      </w:r>
      <w:r w:rsidR="00550467" w:rsidRPr="00601D97">
        <w:rPr>
          <w:sz w:val="28"/>
          <w:szCs w:val="28"/>
          <w:lang w:eastAsia="zh-CN"/>
        </w:rPr>
        <w:t xml:space="preserve"> </w:t>
      </w:r>
      <w:r w:rsidRPr="00601D97">
        <w:rPr>
          <w:iCs/>
          <w:sz w:val="28"/>
          <w:szCs w:val="28"/>
          <w:lang w:eastAsia="zh-CN"/>
        </w:rPr>
        <w:t>NPV</w:t>
      </w:r>
      <w:r w:rsidRPr="00601D97">
        <w:rPr>
          <w:sz w:val="28"/>
          <w:szCs w:val="28"/>
          <w:lang w:eastAsia="zh-CN"/>
        </w:rPr>
        <w:t xml:space="preserve"> проекта равен нулю:</w:t>
      </w:r>
    </w:p>
    <w:p w:rsidR="009566C7"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Процедура расчета не очень сложна и определяется решением уравнения.</w:t>
      </w:r>
    </w:p>
    <w:p w:rsidR="009566C7"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упрощенных расчетов используют метод секущей средней:</w:t>
      </w:r>
    </w:p>
    <w:p w:rsidR="009566C7"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а)</w:t>
      </w:r>
      <w:r w:rsidR="00550467" w:rsidRPr="00601D97">
        <w:rPr>
          <w:sz w:val="28"/>
          <w:szCs w:val="28"/>
          <w:lang w:eastAsia="zh-CN"/>
        </w:rPr>
        <w:t xml:space="preserve"> </w:t>
      </w:r>
      <w:r w:rsidRPr="00601D97">
        <w:rPr>
          <w:sz w:val="28"/>
          <w:szCs w:val="28"/>
          <w:lang w:eastAsia="zh-CN"/>
        </w:rPr>
        <w:t>определяют значение</w:t>
      </w:r>
      <w:r w:rsidR="00550467" w:rsidRPr="00601D97">
        <w:rPr>
          <w:sz w:val="28"/>
          <w:szCs w:val="28"/>
          <w:lang w:eastAsia="zh-CN"/>
        </w:rPr>
        <w:t xml:space="preserve"> </w:t>
      </w:r>
      <w:r w:rsidRPr="00601D97">
        <w:rPr>
          <w:sz w:val="28"/>
          <w:szCs w:val="28"/>
          <w:lang w:eastAsia="zh-CN"/>
        </w:rPr>
        <w:t>ставки сравнения (r1), при котором чистая текущая стоимость положительна (f1);</w:t>
      </w:r>
    </w:p>
    <w:p w:rsidR="009566C7"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б)</w:t>
      </w:r>
      <w:r w:rsidR="00550467" w:rsidRPr="00601D97">
        <w:rPr>
          <w:sz w:val="28"/>
          <w:szCs w:val="28"/>
          <w:lang w:eastAsia="zh-CN"/>
        </w:rPr>
        <w:t xml:space="preserve"> </w:t>
      </w:r>
      <w:r w:rsidRPr="00601D97">
        <w:rPr>
          <w:sz w:val="28"/>
          <w:szCs w:val="28"/>
          <w:lang w:eastAsia="zh-CN"/>
        </w:rPr>
        <w:t>определяют также подбором ставку сравнения (r</w:t>
      </w:r>
      <w:r w:rsidRPr="00601D97">
        <w:rPr>
          <w:sz w:val="28"/>
          <w:szCs w:val="28"/>
          <w:vertAlign w:val="subscript"/>
          <w:lang w:eastAsia="zh-CN"/>
        </w:rPr>
        <w:t>2</w:t>
      </w:r>
      <w:r w:rsidRPr="00601D97">
        <w:rPr>
          <w:sz w:val="28"/>
          <w:szCs w:val="28"/>
          <w:lang w:eastAsia="zh-CN"/>
        </w:rPr>
        <w:t>), при которой чистая текущая стоимость - отрицательное число (f2);</w:t>
      </w:r>
    </w:p>
    <w:p w:rsidR="009566C7"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w:t>
      </w:r>
      <w:r w:rsidR="00550467" w:rsidRPr="00601D97">
        <w:rPr>
          <w:sz w:val="28"/>
          <w:szCs w:val="28"/>
          <w:lang w:eastAsia="zh-CN"/>
        </w:rPr>
        <w:t xml:space="preserve"> </w:t>
      </w:r>
      <w:r w:rsidRPr="00601D97">
        <w:rPr>
          <w:sz w:val="28"/>
          <w:szCs w:val="28"/>
          <w:lang w:eastAsia="zh-CN"/>
        </w:rPr>
        <w:t>рассчитывают величину IRR по формуле:</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F53394" w:rsidRPr="00601D97" w:rsidRDefault="0055046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vertAlign w:val="superscript"/>
          <w:lang w:eastAsia="zh-CN"/>
        </w:rPr>
      </w:pPr>
      <w:r w:rsidRPr="00601D97">
        <w:rPr>
          <w:sz w:val="28"/>
          <w:szCs w:val="28"/>
          <w:vertAlign w:val="superscript"/>
          <w:lang w:eastAsia="zh-CN"/>
        </w:rPr>
        <w:t xml:space="preserve"> </w:t>
      </w:r>
      <w:r w:rsidR="0042137C" w:rsidRPr="00601D97">
        <w:rPr>
          <w:position w:val="-32"/>
          <w:sz w:val="28"/>
          <w:szCs w:val="28"/>
          <w:vertAlign w:val="superscript"/>
          <w:lang w:eastAsia="zh-CN"/>
        </w:rPr>
        <w:object w:dxaOrig="2140" w:dyaOrig="700">
          <v:shape id="_x0000_i1035" type="#_x0000_t75" style="width:125.25pt;height:43.5pt" o:ole="">
            <v:imagedata r:id="rId23" o:title=""/>
          </v:shape>
          <o:OLEObject Type="Embed" ProgID="Equation.3" ShapeID="_x0000_i1035" DrawAspect="Content" ObjectID="_1459759250" r:id="rId24"/>
        </w:object>
      </w:r>
      <w:r w:rsidR="009566C7" w:rsidRPr="00601D97">
        <w:rPr>
          <w:sz w:val="28"/>
          <w:szCs w:val="28"/>
          <w:vertAlign w:val="superscript"/>
          <w:lang w:eastAsia="zh-CN"/>
        </w:rPr>
        <w:t xml:space="preserve"> </w:t>
      </w:r>
    </w:p>
    <w:p w:rsidR="00F53394" w:rsidRPr="00601D97" w:rsidRDefault="00F533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vertAlign w:val="superscript"/>
          <w:lang w:eastAsia="zh-CN"/>
        </w:rPr>
      </w:pPr>
    </w:p>
    <w:p w:rsidR="006973DB" w:rsidRPr="00601D97" w:rsidRDefault="009566C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или</w:t>
      </w:r>
      <w:r w:rsidR="008274D7" w:rsidRPr="00601D97">
        <w:rPr>
          <w:sz w:val="28"/>
          <w:szCs w:val="28"/>
          <w:lang w:eastAsia="zh-CN"/>
        </w:rPr>
        <w:t xml:space="preserve"> </w:t>
      </w:r>
      <w:r w:rsidR="006973DB" w:rsidRPr="00601D97">
        <w:rPr>
          <w:bCs/>
          <w:iCs/>
          <w:sz w:val="28"/>
          <w:szCs w:val="28"/>
          <w:lang w:eastAsia="zh-CN"/>
        </w:rPr>
        <w:t xml:space="preserve">IRR </w:t>
      </w:r>
      <w:r w:rsidR="006973DB" w:rsidRPr="00601D97">
        <w:rPr>
          <w:sz w:val="28"/>
          <w:szCs w:val="28"/>
          <w:lang w:eastAsia="zh-CN"/>
        </w:rPr>
        <w:t xml:space="preserve">= Е, при котором </w:t>
      </w:r>
      <w:r w:rsidR="006973DB" w:rsidRPr="00601D97">
        <w:rPr>
          <w:iCs/>
          <w:sz w:val="28"/>
          <w:szCs w:val="28"/>
          <w:lang w:eastAsia="zh-CN"/>
        </w:rPr>
        <w:t xml:space="preserve">NPV=f(E) </w:t>
      </w:r>
      <w:r w:rsidR="006973DB" w:rsidRPr="00601D97">
        <w:rPr>
          <w:sz w:val="28"/>
          <w:szCs w:val="28"/>
          <w:lang w:eastAsia="zh-CN"/>
        </w:rPr>
        <w:t>= 0</w:t>
      </w:r>
      <w:r w:rsidR="00550467" w:rsidRPr="00601D97">
        <w:rPr>
          <w:sz w:val="28"/>
          <w:szCs w:val="28"/>
          <w:lang w:eastAsia="zh-CN"/>
        </w:rPr>
        <w:t xml:space="preserve"> </w:t>
      </w:r>
      <w:r w:rsidR="006973DB" w:rsidRPr="00601D97">
        <w:rPr>
          <w:sz w:val="28"/>
          <w:szCs w:val="28"/>
          <w:lang w:eastAsia="zh-CN"/>
        </w:rPr>
        <w:t>(6)</w:t>
      </w:r>
      <w:r w:rsidR="00550467" w:rsidRPr="00601D97">
        <w:rPr>
          <w:sz w:val="28"/>
          <w:szCs w:val="28"/>
          <w:lang w:eastAsia="zh-CN"/>
        </w:rPr>
        <w:t xml:space="preserve"> </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Смысл расчета этого коэффициента при анализе эффективности планируемых инвестиций заключается в следующем: </w:t>
      </w:r>
      <w:r w:rsidRPr="00601D97">
        <w:rPr>
          <w:bCs/>
          <w:iCs/>
          <w:sz w:val="28"/>
          <w:szCs w:val="28"/>
          <w:lang w:eastAsia="zh-CN"/>
        </w:rPr>
        <w:t xml:space="preserve">IRR </w:t>
      </w:r>
      <w:r w:rsidRPr="00601D97">
        <w:rPr>
          <w:sz w:val="28"/>
          <w:szCs w:val="28"/>
          <w:lang w:eastAsia="zh-CN"/>
        </w:rPr>
        <w:t>показывает максимально допустимый относит</w:t>
      </w:r>
      <w:r w:rsidR="000E5C73" w:rsidRPr="00601D97">
        <w:rPr>
          <w:sz w:val="28"/>
          <w:szCs w:val="28"/>
          <w:lang w:eastAsia="zh-CN"/>
        </w:rPr>
        <w:t>ельный уровень расходов, который может</w:t>
      </w:r>
      <w:r w:rsidRPr="00601D97">
        <w:rPr>
          <w:sz w:val="28"/>
          <w:szCs w:val="28"/>
          <w:lang w:eastAsia="zh-CN"/>
        </w:rPr>
        <w:t xml:space="preserve"> быть ассоцииро</w:t>
      </w:r>
      <w:r w:rsidR="000E5C73" w:rsidRPr="00601D97">
        <w:rPr>
          <w:sz w:val="28"/>
          <w:szCs w:val="28"/>
          <w:lang w:eastAsia="zh-CN"/>
        </w:rPr>
        <w:t>ван</w:t>
      </w:r>
      <w:r w:rsidRPr="00601D97">
        <w:rPr>
          <w:sz w:val="28"/>
          <w:szCs w:val="28"/>
          <w:lang w:eastAsia="zh-CN"/>
        </w:rPr>
        <w:t xml:space="preserve"> с данным проектом. Например, если проект полностью финансируется за счет ссуды коммерческого банка, то значение </w:t>
      </w:r>
      <w:r w:rsidRPr="00601D97">
        <w:rPr>
          <w:bCs/>
          <w:iCs/>
          <w:sz w:val="28"/>
          <w:szCs w:val="28"/>
          <w:lang w:eastAsia="zh-CN"/>
        </w:rPr>
        <w:t xml:space="preserve">IRR </w:t>
      </w:r>
      <w:r w:rsidRPr="00601D97">
        <w:rPr>
          <w:sz w:val="28"/>
          <w:szCs w:val="28"/>
          <w:lang w:eastAsia="zh-CN"/>
        </w:rPr>
        <w:t>показывает верхнюю границу допустимого уровня банковской процентной ставки, превышение которой делает проект убыточным.</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 практике любое предприятие</w:t>
      </w:r>
      <w:r w:rsidR="000E5C73" w:rsidRPr="00601D97">
        <w:rPr>
          <w:sz w:val="28"/>
          <w:szCs w:val="28"/>
          <w:lang w:eastAsia="zh-CN"/>
        </w:rPr>
        <w:t xml:space="preserve"> финансирует свою деятельность</w:t>
      </w:r>
      <w:r w:rsidRPr="00601D97">
        <w:rPr>
          <w:sz w:val="28"/>
          <w:szCs w:val="28"/>
          <w:lang w:eastAsia="zh-CN"/>
        </w:rPr>
        <w:t xml:space="preserve"> из различ</w:t>
      </w:r>
      <w:r w:rsidR="000E5C73" w:rsidRPr="00601D97">
        <w:rPr>
          <w:sz w:val="28"/>
          <w:szCs w:val="28"/>
          <w:lang w:eastAsia="zh-CN"/>
        </w:rPr>
        <w:t>ных источников, в том числе и инвестиционную</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В качестве платы за пользование авансированными в деятельность предприятия финансовыми ресурсами они уплачивают проценты, </w:t>
      </w:r>
      <w:r w:rsidRPr="00601D97">
        <w:rPr>
          <w:sz w:val="28"/>
          <w:szCs w:val="28"/>
          <w:lang w:eastAsia="zh-CN"/>
        </w:rPr>
        <w:lastRenderedPageBreak/>
        <w:t>дивиденды, вознаграждения и т.п., то есть несут некоторые обоснованные расходы на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(СС).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r w:rsidR="002C3651" w:rsidRPr="00601D97">
        <w:rPr>
          <w:sz w:val="28"/>
          <w:lang w:eastAsia="zh-CN"/>
        </w:rPr>
        <w:t xml:space="preserve"> [7, c.76]</w:t>
      </w:r>
      <w:r w:rsidR="0075735D" w:rsidRPr="00601D97">
        <w:rPr>
          <w:sz w:val="28"/>
          <w:lang w:eastAsia="zh-CN"/>
        </w:rPr>
        <w:t>.</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(или цены источника средств для данного проекта, если он имеет целевой источник). Именно с ним сравнивается показатель </w:t>
      </w:r>
      <w:r w:rsidRPr="00601D97">
        <w:rPr>
          <w:iCs/>
          <w:sz w:val="28"/>
          <w:szCs w:val="28"/>
          <w:lang w:eastAsia="zh-CN"/>
        </w:rPr>
        <w:t xml:space="preserve">IRR, </w:t>
      </w:r>
      <w:r w:rsidRPr="00601D97">
        <w:rPr>
          <w:sz w:val="28"/>
          <w:szCs w:val="28"/>
          <w:lang w:eastAsia="zh-CN"/>
        </w:rPr>
        <w:t>рассчитанный для конкретного проекта, при этом связь между ними такова:</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Если </w:t>
      </w:r>
      <w:r w:rsidRPr="00601D97">
        <w:rPr>
          <w:bCs/>
          <w:iCs/>
          <w:sz w:val="28"/>
          <w:szCs w:val="28"/>
          <w:lang w:eastAsia="zh-CN"/>
        </w:rPr>
        <w:t xml:space="preserve">IRR </w:t>
      </w:r>
      <w:r w:rsidRPr="00601D97">
        <w:rPr>
          <w:sz w:val="28"/>
          <w:szCs w:val="28"/>
          <w:lang w:eastAsia="zh-CN"/>
        </w:rPr>
        <w:t xml:space="preserve">&gt; СС, то проект следует принять; </w:t>
      </w:r>
      <w:r w:rsidRPr="00601D97">
        <w:rPr>
          <w:bCs/>
          <w:iCs/>
          <w:sz w:val="28"/>
          <w:szCs w:val="28"/>
          <w:lang w:eastAsia="zh-CN"/>
        </w:rPr>
        <w:t xml:space="preserve">IRR </w:t>
      </w:r>
      <w:r w:rsidRPr="00601D97">
        <w:rPr>
          <w:sz w:val="28"/>
          <w:szCs w:val="28"/>
          <w:lang w:eastAsia="zh-CN"/>
        </w:rPr>
        <w:t xml:space="preserve">&lt; СС, то проект следует отвергнуть; </w:t>
      </w:r>
      <w:r w:rsidRPr="00601D97">
        <w:rPr>
          <w:bCs/>
          <w:iCs/>
          <w:sz w:val="28"/>
          <w:szCs w:val="28"/>
          <w:lang w:eastAsia="zh-CN"/>
        </w:rPr>
        <w:t xml:space="preserve">IRR </w:t>
      </w:r>
      <w:r w:rsidRPr="00601D97">
        <w:rPr>
          <w:iCs/>
          <w:sz w:val="28"/>
          <w:szCs w:val="28"/>
          <w:lang w:eastAsia="zh-CN"/>
        </w:rPr>
        <w:t xml:space="preserve">= </w:t>
      </w:r>
      <w:r w:rsidRPr="00601D97">
        <w:rPr>
          <w:sz w:val="28"/>
          <w:szCs w:val="28"/>
          <w:lang w:eastAsia="zh-CN"/>
        </w:rPr>
        <w:t>СС, то проект ни прибыльный, ни убыточный.</w:t>
      </w:r>
      <w:r w:rsidR="00550467" w:rsidRPr="00601D97">
        <w:rPr>
          <w:sz w:val="28"/>
          <w:szCs w:val="28"/>
          <w:lang w:eastAsia="zh-CN"/>
        </w:rPr>
        <w:t xml:space="preserve"> </w:t>
      </w:r>
      <w:r w:rsidRPr="00601D97">
        <w:rPr>
          <w:sz w:val="28"/>
          <w:szCs w:val="28"/>
          <w:lang w:eastAsia="zh-CN"/>
        </w:rPr>
        <w:t xml:space="preserve">Так высказывает свою точку зрения на этот показатель </w:t>
      </w:r>
      <w:r w:rsidR="00943047" w:rsidRPr="00601D97">
        <w:rPr>
          <w:sz w:val="28"/>
          <w:szCs w:val="28"/>
          <w:lang w:eastAsia="zh-CN"/>
        </w:rPr>
        <w:t>В. В. Ковалев</w:t>
      </w:r>
      <w:r w:rsidRPr="00601D97">
        <w:rPr>
          <w:bCs/>
          <w:sz w:val="28"/>
          <w:szCs w:val="28"/>
          <w:lang w:eastAsia="zh-CN"/>
        </w:rPr>
        <w:t>.</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И.Б. Идрисов считает, что значение внутреннего коэффициента рентабельности, при котором проект можно считать привлекательным, должно превышать условную стоимость капитала инвестора, например ставку по долгосрочным банковским кредитам. Обычно минимально допустимое значение внутреннего коэффициента рентабельности принимается более высоким, чем стоимость капитала, на некоторую величину с учетом риска проекта. К достоинствам этого показателя можно отнести то, что он информативен и учитывает потерю ценности поступлений будущих периодов. К недостаткам - то, что он не зависит от объема финансирования. Следует также отметить, что точный расчет величины внутреннего коэффициента рентабельности возможен только при помощи компьютера или калькулятора с встроенной функцией для расчета </w:t>
      </w:r>
      <w:r w:rsidRPr="00601D97">
        <w:rPr>
          <w:iCs/>
          <w:sz w:val="28"/>
          <w:szCs w:val="28"/>
          <w:lang w:eastAsia="zh-CN"/>
        </w:rPr>
        <w:t>IRR</w:t>
      </w:r>
      <w:r w:rsidR="00943047" w:rsidRPr="00601D97">
        <w:rPr>
          <w:iCs/>
          <w:sz w:val="28"/>
          <w:szCs w:val="28"/>
          <w:lang w:eastAsia="zh-CN"/>
        </w:rPr>
        <w:t>.</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И. А. Бланк отмечает, что показатель «внутренняя норма доходности» является наиболее приемлемым для сравнительной оценки. При этом </w:t>
      </w:r>
      <w:r w:rsidRPr="00601D97">
        <w:rPr>
          <w:sz w:val="28"/>
          <w:szCs w:val="28"/>
          <w:lang w:eastAsia="zh-CN"/>
        </w:rPr>
        <w:lastRenderedPageBreak/>
        <w:t>сравнительная оценка может осуществляться не только в рамках рассматриваемых инвестиционных проектов, но и в более широком диапазоне (например, сравнение внутренней нормы доходности по инвестиционному проекту с уровнем прибыльности используемых активов в процессе текущей хозяйственной деятельности компании; со средней нормой прибыльности инвестиций; с нормой прибыльности по альтернативному инвестированию - депозитным вкладам, приобретением государственных облигаций и т. п.)</w:t>
      </w:r>
      <w:r w:rsidR="00943047" w:rsidRPr="00601D97">
        <w:rPr>
          <w:sz w:val="28"/>
          <w:szCs w:val="28"/>
          <w:lang w:eastAsia="zh-CN"/>
        </w:rPr>
        <w:t>.</w:t>
      </w:r>
      <w:r w:rsidR="002C3651" w:rsidRPr="00601D97">
        <w:rPr>
          <w:sz w:val="28"/>
          <w:lang w:eastAsia="zh-CN"/>
        </w:rPr>
        <w:t xml:space="preserve"> [7, c.79]</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Кроме того, каждая компания с учетом своего уровня инвестиционных рисков может установить для себя используемый для оценки проектов критериальный показатель внутренней нормы доходности.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Период окупаемости. </w:t>
      </w:r>
      <w:r w:rsidRPr="00601D97">
        <w:rPr>
          <w:sz w:val="28"/>
          <w:szCs w:val="28"/>
          <w:lang w:eastAsia="zh-CN"/>
        </w:rPr>
        <w:t>Периодом окупаемости проекта называется время, за которое поступления от производственной деятельности предприятия покроют затраты на инвестиции. Срок окупаемости обычно измеряется в годах или месяцах.</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Необходимо отметить, что это один из самых простых и широко распространенных методов экономического обоснования инвестиций в мировой практике.</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Алгоритм расчета срока окупаемости </w:t>
      </w:r>
      <w:r w:rsidRPr="00601D97">
        <w:rPr>
          <w:iCs/>
          <w:sz w:val="28"/>
          <w:szCs w:val="28"/>
          <w:lang w:eastAsia="zh-CN"/>
        </w:rPr>
        <w:t xml:space="preserve">(РР) </w:t>
      </w:r>
      <w:r w:rsidRPr="00601D97">
        <w:rPr>
          <w:sz w:val="28"/>
          <w:szCs w:val="28"/>
          <w:lang w:eastAsia="zh-CN"/>
        </w:rPr>
        <w:t>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Если доход по годам распределяется неравномерно, то срок окупаемости рассчитывается прямым подсчетом числа лет, в течение которых инвестиции будут погашены кумулятивным доходом. Общая формула расчета показателя </w:t>
      </w:r>
      <w:r w:rsidRPr="00601D97">
        <w:rPr>
          <w:iCs/>
          <w:sz w:val="28"/>
          <w:szCs w:val="28"/>
          <w:lang w:eastAsia="zh-CN"/>
        </w:rPr>
        <w:t xml:space="preserve">РР </w:t>
      </w:r>
      <w:r w:rsidRPr="00601D97">
        <w:rPr>
          <w:sz w:val="28"/>
          <w:szCs w:val="28"/>
          <w:lang w:eastAsia="zh-CN"/>
        </w:rPr>
        <w:t>имеет вид:</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F533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vertAlign w:val="superscript"/>
          <w:lang w:eastAsia="zh-CN"/>
        </w:rPr>
        <w:br w:type="page"/>
      </w:r>
      <w:r w:rsidR="0042137C" w:rsidRPr="00601D97">
        <w:rPr>
          <w:position w:val="-68"/>
          <w:sz w:val="28"/>
          <w:szCs w:val="28"/>
          <w:vertAlign w:val="superscript"/>
          <w:lang w:eastAsia="zh-CN"/>
        </w:rPr>
        <w:object w:dxaOrig="2260" w:dyaOrig="1420">
          <v:shape id="_x0000_i1036" type="#_x0000_t75" style="width:133.5pt;height:83.25pt" o:ole="">
            <v:imagedata r:id="rId25" o:title=""/>
          </v:shape>
          <o:OLEObject Type="Embed" ProgID="Equation.3" ShapeID="_x0000_i1036" DrawAspect="Content" ObjectID="_1459759251" r:id="rId26"/>
        </w:object>
      </w:r>
      <w:r w:rsidR="00550467" w:rsidRPr="00601D97">
        <w:rPr>
          <w:sz w:val="28"/>
          <w:szCs w:val="28"/>
          <w:vertAlign w:val="superscript"/>
          <w:lang w:eastAsia="zh-CN"/>
        </w:rPr>
        <w:t xml:space="preserve"> </w:t>
      </w:r>
      <w:r w:rsidR="006973DB" w:rsidRPr="00601D97">
        <w:rPr>
          <w:sz w:val="28"/>
          <w:szCs w:val="28"/>
          <w:lang w:eastAsia="zh-CN"/>
        </w:rPr>
        <w:t>(6)</w:t>
      </w:r>
    </w:p>
    <w:p w:rsidR="0075735D" w:rsidRPr="00601D97" w:rsidRDefault="0075735D"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Показатель срока окупаемости инвестиций очень прост в расчетах, вместе с тем он имеет ряд недостатков, на которые необходимо обращать внимание при анализе:</w:t>
      </w:r>
    </w:p>
    <w:p w:rsidR="006973DB" w:rsidRPr="00601D97" w:rsidRDefault="000E5C73"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 учитывает влияние</w:t>
      </w:r>
      <w:r w:rsidR="006973DB" w:rsidRPr="00601D97">
        <w:rPr>
          <w:sz w:val="28"/>
          <w:szCs w:val="28"/>
          <w:lang w:eastAsia="zh-CN"/>
        </w:rPr>
        <w:t xml:space="preserve"> доходов последних периодов;</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 обладает свойством аддитивности;</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-не делает различия между проектами с одинаковой суммой кумулятивных доходов, но различным распределением ее по годам, если при расчете срока окупаемости использовать не дисконтированные величины.</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Для избежания этого недостатка наиболее правильно срок окупаемости определять на основе дисконтированных величин: как дохода, так и инвестиций. </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Существует ряд ситуаций, при которых применение метода, основанного на расчете срока окупаемости затрат, для экономического обоснования капитальных вложений является наиболее целесообразным. В частности, это ситуация, когда руководители предприятия в большей степени озабочены решением проблемы ликвидно</w:t>
      </w:r>
      <w:r w:rsidR="00153C35" w:rsidRPr="00601D97">
        <w:rPr>
          <w:sz w:val="28"/>
          <w:szCs w:val="28"/>
          <w:lang w:eastAsia="zh-CN"/>
        </w:rPr>
        <w:t>сти, а не прибыльности проекта -</w:t>
      </w:r>
      <w:r w:rsidRPr="00601D97">
        <w:rPr>
          <w:sz w:val="28"/>
          <w:szCs w:val="28"/>
          <w:lang w:eastAsia="zh-CN"/>
        </w:rPr>
        <w:t xml:space="preserve">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r w:rsidR="006C2702" w:rsidRPr="00601D97">
        <w:rPr>
          <w:sz w:val="28"/>
          <w:szCs w:val="28"/>
          <w:lang w:eastAsia="zh-CN"/>
        </w:rPr>
        <w:t xml:space="preserve"> </w:t>
      </w:r>
    </w:p>
    <w:p w:rsidR="006973DB" w:rsidRPr="00601D97" w:rsidRDefault="006973DB"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Каждый из рассмотренных показателей оценки эффективности инвестиций имеет право на существование и применение, но наиболее правильными при принятии инвестиционного решения являются учет и </w:t>
      </w:r>
      <w:r w:rsidRPr="00601D97">
        <w:rPr>
          <w:sz w:val="28"/>
          <w:szCs w:val="28"/>
          <w:lang w:eastAsia="zh-CN"/>
        </w:rPr>
        <w:lastRenderedPageBreak/>
        <w:t>анализ всех этих показателей в комплексе.</w:t>
      </w:r>
      <w:r w:rsidR="006C2702" w:rsidRPr="00601D97">
        <w:rPr>
          <w:sz w:val="28"/>
          <w:szCs w:val="28"/>
          <w:lang w:eastAsia="zh-CN"/>
        </w:rPr>
        <w:t xml:space="preserve"> М</w:t>
      </w:r>
      <w:r w:rsidRPr="00601D97">
        <w:rPr>
          <w:sz w:val="28"/>
          <w:szCs w:val="28"/>
          <w:lang w:eastAsia="zh-CN"/>
        </w:rPr>
        <w:t>етодические подходы экономического обоснования инвестиций являются основными и нашли наиболее широкое распространение в странах с развитой рыночной экономикой. В отечественной и зарубежной литературе, а также на практике используются и другие подходы экономического обоснования инвестиций.</w:t>
      </w:r>
    </w:p>
    <w:p w:rsidR="0099540E" w:rsidRPr="00601D97" w:rsidRDefault="0099540E"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106360" w:rsidRPr="00601D97" w:rsidRDefault="0099540E"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01D97">
        <w:rPr>
          <w:rFonts w:ascii="Times New Roman" w:hAnsi="Times New Roman" w:cs="Times New Roman"/>
          <w:b w:val="0"/>
          <w:bCs w:val="0"/>
          <w:color w:val="auto"/>
          <w:kern w:val="0"/>
          <w:sz w:val="28"/>
        </w:rPr>
        <w:br w:type="page"/>
      </w:r>
      <w:bookmarkStart w:id="10" w:name="_Toc194048251"/>
      <w:bookmarkStart w:id="11" w:name="_Toc201389248"/>
      <w:r w:rsidR="00321466" w:rsidRPr="00601D97">
        <w:rPr>
          <w:rFonts w:ascii="Times New Roman" w:hAnsi="Times New Roman" w:cs="Times New Roman"/>
          <w:b w:val="0"/>
          <w:bCs w:val="0"/>
          <w:color w:val="auto"/>
          <w:kern w:val="0"/>
          <w:sz w:val="28"/>
        </w:rPr>
        <w:lastRenderedPageBreak/>
        <w:t xml:space="preserve">Глава </w:t>
      </w:r>
      <w:r w:rsidR="00A64F62" w:rsidRPr="00601D97">
        <w:rPr>
          <w:rFonts w:ascii="Times New Roman" w:hAnsi="Times New Roman" w:cs="Times New Roman"/>
          <w:b w:val="0"/>
          <w:bCs w:val="0"/>
          <w:color w:val="auto"/>
          <w:kern w:val="0"/>
          <w:sz w:val="28"/>
          <w:szCs w:val="28"/>
        </w:rPr>
        <w:t>2</w:t>
      </w:r>
      <w:r w:rsidR="00321466" w:rsidRPr="00601D97">
        <w:rPr>
          <w:rFonts w:ascii="Times New Roman" w:hAnsi="Times New Roman" w:cs="Times New Roman"/>
          <w:b w:val="0"/>
          <w:bCs w:val="0"/>
          <w:color w:val="auto"/>
          <w:kern w:val="0"/>
          <w:sz w:val="28"/>
          <w:szCs w:val="28"/>
        </w:rPr>
        <w:t xml:space="preserve">. </w:t>
      </w:r>
      <w:r w:rsidR="005E6935" w:rsidRPr="00601D97">
        <w:rPr>
          <w:rFonts w:ascii="Times New Roman" w:hAnsi="Times New Roman" w:cs="Times New Roman"/>
          <w:b w:val="0"/>
          <w:bCs w:val="0"/>
          <w:color w:val="auto"/>
          <w:kern w:val="0"/>
          <w:sz w:val="28"/>
          <w:szCs w:val="28"/>
        </w:rPr>
        <w:t xml:space="preserve">Исследование основных направлений инвестиционной деятельности </w:t>
      </w:r>
      <w:bookmarkEnd w:id="10"/>
      <w:r w:rsidR="00B9628A" w:rsidRPr="00601D97">
        <w:rPr>
          <w:rFonts w:ascii="Times New Roman" w:hAnsi="Times New Roman" w:cs="Times New Roman"/>
          <w:b w:val="0"/>
          <w:color w:val="auto"/>
          <w:sz w:val="28"/>
          <w:szCs w:val="28"/>
        </w:rPr>
        <w:t>Лев-Толстовского райпо</w:t>
      </w:r>
      <w:bookmarkEnd w:id="11"/>
    </w:p>
    <w:p w:rsidR="00844C0A" w:rsidRPr="00601D97" w:rsidRDefault="00844C0A"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p>
    <w:p w:rsidR="00A64F62" w:rsidRPr="00601D97" w:rsidRDefault="00A64F62"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12" w:name="_Toc194048252"/>
      <w:bookmarkStart w:id="13" w:name="_Toc201389249"/>
      <w:r w:rsidRPr="00601D97">
        <w:rPr>
          <w:rFonts w:ascii="Times New Roman" w:hAnsi="Times New Roman" w:cs="Times New Roman"/>
          <w:b w:val="0"/>
          <w:bCs w:val="0"/>
          <w:color w:val="auto"/>
          <w:kern w:val="0"/>
          <w:sz w:val="28"/>
          <w:szCs w:val="28"/>
        </w:rPr>
        <w:t xml:space="preserve">2.1 </w:t>
      </w:r>
      <w:r w:rsidR="007646AF" w:rsidRPr="00601D97">
        <w:rPr>
          <w:rFonts w:ascii="Times New Roman" w:hAnsi="Times New Roman" w:cs="Times New Roman"/>
          <w:b w:val="0"/>
          <w:bCs w:val="0"/>
          <w:color w:val="auto"/>
          <w:kern w:val="0"/>
          <w:sz w:val="28"/>
          <w:szCs w:val="28"/>
        </w:rPr>
        <w:t xml:space="preserve">Организационно-экономическая характеристика </w:t>
      </w:r>
      <w:r w:rsidR="00B9628A" w:rsidRPr="00601D97">
        <w:rPr>
          <w:rFonts w:ascii="Times New Roman" w:hAnsi="Times New Roman" w:cs="Times New Roman"/>
          <w:b w:val="0"/>
          <w:bCs w:val="0"/>
          <w:color w:val="auto"/>
          <w:kern w:val="0"/>
          <w:sz w:val="28"/>
          <w:szCs w:val="28"/>
        </w:rPr>
        <w:t>Лев-Толстовского райпо</w:t>
      </w:r>
      <w:bookmarkEnd w:id="12"/>
      <w:bookmarkEnd w:id="13"/>
    </w:p>
    <w:p w:rsidR="00A64F62" w:rsidRPr="00601D97" w:rsidRDefault="00A64F62"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Лев-Толстовское районное потребительское общество</w:t>
      </w:r>
      <w:r w:rsidR="00550467" w:rsidRPr="00601D97">
        <w:rPr>
          <w:sz w:val="28"/>
          <w:szCs w:val="28"/>
          <w:lang w:eastAsia="zh-CN"/>
        </w:rPr>
        <w:t xml:space="preserve"> </w:t>
      </w:r>
      <w:r w:rsidRPr="00601D97">
        <w:rPr>
          <w:sz w:val="28"/>
          <w:szCs w:val="28"/>
          <w:lang w:eastAsia="zh-CN"/>
        </w:rPr>
        <w:t>- добровольное объединение граждан и юридических лиц,</w:t>
      </w:r>
      <w:r w:rsidR="00550467" w:rsidRPr="00601D97">
        <w:rPr>
          <w:sz w:val="28"/>
          <w:szCs w:val="28"/>
          <w:lang w:eastAsia="zh-CN"/>
        </w:rPr>
        <w:t xml:space="preserve"> </w:t>
      </w:r>
      <w:r w:rsidRPr="00601D97">
        <w:rPr>
          <w:sz w:val="28"/>
          <w:szCs w:val="28"/>
          <w:lang w:eastAsia="zh-CN"/>
        </w:rPr>
        <w:t>созданное по территориальному</w:t>
      </w:r>
      <w:r w:rsidR="00550467" w:rsidRPr="00601D97">
        <w:rPr>
          <w:sz w:val="28"/>
          <w:szCs w:val="28"/>
          <w:lang w:eastAsia="zh-CN"/>
        </w:rPr>
        <w:t xml:space="preserve"> </w:t>
      </w:r>
      <w:r w:rsidRPr="00601D97">
        <w:rPr>
          <w:sz w:val="28"/>
          <w:szCs w:val="28"/>
          <w:lang w:eastAsia="zh-CN"/>
        </w:rPr>
        <w:t>признаку на основе членства путем объединения его членами</w:t>
      </w:r>
      <w:r w:rsidR="00550467" w:rsidRPr="00601D97">
        <w:rPr>
          <w:sz w:val="28"/>
          <w:szCs w:val="28"/>
          <w:lang w:eastAsia="zh-CN"/>
        </w:rPr>
        <w:t xml:space="preserve"> </w:t>
      </w:r>
      <w:r w:rsidRPr="00601D97">
        <w:rPr>
          <w:sz w:val="28"/>
          <w:szCs w:val="28"/>
          <w:lang w:eastAsia="zh-CN"/>
        </w:rPr>
        <w:t>имущественных, паевых взносов</w:t>
      </w:r>
      <w:r w:rsidR="00550467" w:rsidRPr="00601D97">
        <w:rPr>
          <w:sz w:val="28"/>
          <w:szCs w:val="28"/>
          <w:lang w:eastAsia="zh-CN"/>
        </w:rPr>
        <w:t xml:space="preserve"> </w:t>
      </w:r>
      <w:r w:rsidRPr="00601D97">
        <w:rPr>
          <w:sz w:val="28"/>
          <w:szCs w:val="28"/>
          <w:lang w:eastAsia="zh-CN"/>
        </w:rPr>
        <w:t>для</w:t>
      </w:r>
      <w:r w:rsidR="00550467" w:rsidRPr="00601D97">
        <w:rPr>
          <w:sz w:val="28"/>
          <w:szCs w:val="28"/>
          <w:lang w:eastAsia="zh-CN"/>
        </w:rPr>
        <w:t xml:space="preserve"> </w:t>
      </w:r>
      <w:r w:rsidRPr="00601D97">
        <w:rPr>
          <w:sz w:val="28"/>
          <w:szCs w:val="28"/>
          <w:lang w:eastAsia="zh-CN"/>
        </w:rPr>
        <w:t>торговой, заготовительной,</w:t>
      </w:r>
      <w:r w:rsidR="00550467" w:rsidRPr="00601D97">
        <w:rPr>
          <w:sz w:val="28"/>
          <w:szCs w:val="28"/>
          <w:lang w:eastAsia="zh-CN"/>
        </w:rPr>
        <w:t xml:space="preserve"> </w:t>
      </w:r>
      <w:r w:rsidRPr="00601D97">
        <w:rPr>
          <w:sz w:val="28"/>
          <w:szCs w:val="28"/>
          <w:lang w:eastAsia="zh-CN"/>
        </w:rPr>
        <w:t>производственной и иной деятельности в целях удовлетворения материальных и иных потребностей его членов.</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Граждане и (или) юридические лица, внесшие вступительный и</w:t>
      </w:r>
      <w:r w:rsidR="00550467" w:rsidRPr="00601D97">
        <w:rPr>
          <w:sz w:val="28"/>
          <w:szCs w:val="28"/>
          <w:lang w:eastAsia="zh-CN"/>
        </w:rPr>
        <w:t xml:space="preserve"> </w:t>
      </w:r>
      <w:r w:rsidRPr="00601D97">
        <w:rPr>
          <w:sz w:val="28"/>
          <w:szCs w:val="28"/>
          <w:lang w:eastAsia="zh-CN"/>
        </w:rPr>
        <w:t>паевой взнос и принятые в общество являются пайщиками.</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Лев-Толстовское районное потребительское общество является</w:t>
      </w:r>
      <w:r w:rsidR="00550467" w:rsidRPr="00601D97">
        <w:rPr>
          <w:sz w:val="28"/>
          <w:szCs w:val="28"/>
          <w:lang w:eastAsia="zh-CN"/>
        </w:rPr>
        <w:t xml:space="preserve"> </w:t>
      </w:r>
      <w:r w:rsidRPr="00601D97">
        <w:rPr>
          <w:sz w:val="28"/>
          <w:szCs w:val="28"/>
          <w:lang w:eastAsia="zh-CN"/>
        </w:rPr>
        <w:t>некоммерческой</w:t>
      </w:r>
      <w:r w:rsidR="00550467" w:rsidRPr="00601D97">
        <w:rPr>
          <w:sz w:val="28"/>
          <w:szCs w:val="28"/>
          <w:lang w:eastAsia="zh-CN"/>
        </w:rPr>
        <w:t xml:space="preserve"> </w:t>
      </w:r>
      <w:r w:rsidRPr="00601D97">
        <w:rPr>
          <w:sz w:val="28"/>
          <w:szCs w:val="28"/>
          <w:lang w:eastAsia="zh-CN"/>
        </w:rPr>
        <w:t>организацией,</w:t>
      </w:r>
      <w:r w:rsidR="00550467" w:rsidRPr="00601D97">
        <w:rPr>
          <w:sz w:val="28"/>
          <w:szCs w:val="28"/>
          <w:lang w:eastAsia="zh-CN"/>
        </w:rPr>
        <w:t xml:space="preserve"> </w:t>
      </w:r>
      <w:r w:rsidRPr="00601D97">
        <w:rPr>
          <w:sz w:val="28"/>
          <w:szCs w:val="28"/>
          <w:lang w:eastAsia="zh-CN"/>
        </w:rPr>
        <w:t>не</w:t>
      </w:r>
      <w:r w:rsidR="00550467" w:rsidRPr="00601D97">
        <w:rPr>
          <w:sz w:val="28"/>
          <w:szCs w:val="28"/>
          <w:lang w:eastAsia="zh-CN"/>
        </w:rPr>
        <w:t xml:space="preserve"> </w:t>
      </w:r>
      <w:r w:rsidRPr="00601D97">
        <w:rPr>
          <w:sz w:val="28"/>
          <w:szCs w:val="28"/>
          <w:lang w:eastAsia="zh-CN"/>
        </w:rPr>
        <w:t>имеющее</w:t>
      </w:r>
      <w:r w:rsidR="00550467" w:rsidRPr="00601D97">
        <w:rPr>
          <w:sz w:val="28"/>
          <w:szCs w:val="28"/>
          <w:lang w:eastAsia="zh-CN"/>
        </w:rPr>
        <w:t xml:space="preserve"> </w:t>
      </w:r>
      <w:r w:rsidRPr="00601D97">
        <w:rPr>
          <w:sz w:val="28"/>
          <w:szCs w:val="28"/>
          <w:lang w:eastAsia="zh-CN"/>
        </w:rPr>
        <w:t>извлечения</w:t>
      </w:r>
      <w:r w:rsidR="00550467" w:rsidRPr="00601D97">
        <w:rPr>
          <w:sz w:val="28"/>
          <w:szCs w:val="28"/>
          <w:lang w:eastAsia="zh-CN"/>
        </w:rPr>
        <w:t xml:space="preserve"> </w:t>
      </w:r>
      <w:r w:rsidRPr="00601D97">
        <w:rPr>
          <w:sz w:val="28"/>
          <w:szCs w:val="28"/>
          <w:lang w:eastAsia="zh-CN"/>
        </w:rPr>
        <w:t>прибыли</w:t>
      </w:r>
      <w:r w:rsidR="00550467" w:rsidRPr="00601D97">
        <w:rPr>
          <w:sz w:val="28"/>
          <w:szCs w:val="28"/>
          <w:lang w:eastAsia="zh-CN"/>
        </w:rPr>
        <w:t xml:space="preserve"> </w:t>
      </w:r>
      <w:r w:rsidRPr="00601D97">
        <w:rPr>
          <w:sz w:val="28"/>
          <w:szCs w:val="28"/>
          <w:lang w:eastAsia="zh-CN"/>
        </w:rPr>
        <w:t>в</w:t>
      </w:r>
      <w:r w:rsidR="00550467" w:rsidRPr="00601D97">
        <w:rPr>
          <w:sz w:val="28"/>
          <w:szCs w:val="28"/>
          <w:lang w:eastAsia="zh-CN"/>
        </w:rPr>
        <w:t xml:space="preserve"> </w:t>
      </w:r>
      <w:r w:rsidRPr="00601D97">
        <w:rPr>
          <w:sz w:val="28"/>
          <w:szCs w:val="28"/>
          <w:lang w:eastAsia="zh-CN"/>
        </w:rPr>
        <w:t>качестве</w:t>
      </w:r>
      <w:r w:rsidR="00550467" w:rsidRPr="00601D97">
        <w:rPr>
          <w:sz w:val="28"/>
          <w:szCs w:val="28"/>
          <w:lang w:eastAsia="zh-CN"/>
        </w:rPr>
        <w:t xml:space="preserve"> </w:t>
      </w:r>
      <w:r w:rsidRPr="00601D97">
        <w:rPr>
          <w:sz w:val="28"/>
          <w:szCs w:val="28"/>
          <w:lang w:eastAsia="zh-CN"/>
        </w:rPr>
        <w:t>основной</w:t>
      </w:r>
      <w:r w:rsidR="00550467" w:rsidRPr="00601D97">
        <w:rPr>
          <w:sz w:val="28"/>
          <w:szCs w:val="28"/>
          <w:lang w:eastAsia="zh-CN"/>
        </w:rPr>
        <w:t xml:space="preserve"> </w:t>
      </w:r>
      <w:r w:rsidRPr="00601D97">
        <w:rPr>
          <w:sz w:val="28"/>
          <w:szCs w:val="28"/>
          <w:lang w:eastAsia="zh-CN"/>
        </w:rPr>
        <w:t>цели</w:t>
      </w:r>
      <w:r w:rsidR="00550467" w:rsidRPr="00601D97">
        <w:rPr>
          <w:sz w:val="28"/>
          <w:szCs w:val="28"/>
          <w:lang w:eastAsia="zh-CN"/>
        </w:rPr>
        <w:t xml:space="preserve"> </w:t>
      </w:r>
      <w:r w:rsidRPr="00601D97">
        <w:rPr>
          <w:sz w:val="28"/>
          <w:szCs w:val="28"/>
          <w:lang w:eastAsia="zh-CN"/>
        </w:rPr>
        <w:t>своей</w:t>
      </w:r>
      <w:r w:rsidR="00550467" w:rsidRPr="00601D97">
        <w:rPr>
          <w:sz w:val="28"/>
          <w:szCs w:val="28"/>
          <w:lang w:eastAsia="zh-CN"/>
        </w:rPr>
        <w:t xml:space="preserve"> </w:t>
      </w:r>
      <w:r w:rsidRPr="00601D97">
        <w:rPr>
          <w:sz w:val="28"/>
          <w:szCs w:val="28"/>
          <w:lang w:eastAsia="zh-CN"/>
        </w:rPr>
        <w:t>деятельности.</w:t>
      </w:r>
      <w:r w:rsidR="00550467" w:rsidRPr="00601D97">
        <w:rPr>
          <w:sz w:val="28"/>
          <w:szCs w:val="28"/>
          <w:lang w:eastAsia="zh-CN"/>
        </w:rPr>
        <w:t xml:space="preserve"> </w:t>
      </w:r>
      <w:r w:rsidRPr="00601D97">
        <w:rPr>
          <w:sz w:val="28"/>
          <w:szCs w:val="28"/>
          <w:lang w:eastAsia="zh-CN"/>
        </w:rPr>
        <w:t>Полное</w:t>
      </w:r>
      <w:r w:rsidR="00550467" w:rsidRPr="00601D97">
        <w:rPr>
          <w:sz w:val="28"/>
          <w:szCs w:val="28"/>
          <w:lang w:eastAsia="zh-CN"/>
        </w:rPr>
        <w:t xml:space="preserve"> </w:t>
      </w:r>
      <w:r w:rsidRPr="00601D97">
        <w:rPr>
          <w:sz w:val="28"/>
          <w:szCs w:val="28"/>
          <w:lang w:eastAsia="zh-CN"/>
        </w:rPr>
        <w:t>официальное</w:t>
      </w:r>
      <w:r w:rsidR="00550467" w:rsidRPr="00601D97">
        <w:rPr>
          <w:sz w:val="28"/>
          <w:szCs w:val="28"/>
          <w:lang w:eastAsia="zh-CN"/>
        </w:rPr>
        <w:t xml:space="preserve"> </w:t>
      </w:r>
      <w:r w:rsidRPr="00601D97">
        <w:rPr>
          <w:sz w:val="28"/>
          <w:szCs w:val="28"/>
          <w:lang w:eastAsia="zh-CN"/>
        </w:rPr>
        <w:t>наименование - Лев-Толстовское районное потребительское общество,</w:t>
      </w:r>
      <w:r w:rsidR="00550467" w:rsidRPr="00601D97">
        <w:rPr>
          <w:sz w:val="28"/>
          <w:szCs w:val="28"/>
          <w:lang w:eastAsia="zh-CN"/>
        </w:rPr>
        <w:t xml:space="preserve"> </w:t>
      </w:r>
      <w:r w:rsidRPr="00601D97">
        <w:rPr>
          <w:sz w:val="28"/>
          <w:szCs w:val="28"/>
          <w:lang w:eastAsia="zh-CN"/>
        </w:rPr>
        <w:t>сокращенное наименование Лев-Толстовское райпо.</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Лев-Толстовское райпо является юридическим лицом, действует</w:t>
      </w:r>
      <w:r w:rsidR="00550467" w:rsidRPr="00601D97">
        <w:rPr>
          <w:sz w:val="28"/>
          <w:szCs w:val="28"/>
          <w:lang w:eastAsia="zh-CN"/>
        </w:rPr>
        <w:t xml:space="preserve"> </w:t>
      </w:r>
      <w:r w:rsidRPr="00601D97">
        <w:rPr>
          <w:sz w:val="28"/>
          <w:szCs w:val="28"/>
          <w:lang w:eastAsia="zh-CN"/>
        </w:rPr>
        <w:t>на основании своего Устава, имеет в собственности имущество, может от</w:t>
      </w:r>
      <w:r w:rsidR="00550467" w:rsidRPr="00601D97">
        <w:rPr>
          <w:sz w:val="28"/>
          <w:szCs w:val="28"/>
          <w:lang w:eastAsia="zh-CN"/>
        </w:rPr>
        <w:t xml:space="preserve"> </w:t>
      </w:r>
      <w:r w:rsidRPr="00601D97">
        <w:rPr>
          <w:sz w:val="28"/>
          <w:szCs w:val="28"/>
          <w:lang w:eastAsia="zh-CN"/>
        </w:rPr>
        <w:t>своего имени приобретать и осуществлять имущественные права и нести</w:t>
      </w:r>
      <w:r w:rsidR="00550467" w:rsidRPr="00601D97">
        <w:rPr>
          <w:sz w:val="28"/>
          <w:szCs w:val="28"/>
          <w:lang w:eastAsia="zh-CN"/>
        </w:rPr>
        <w:t xml:space="preserve"> </w:t>
      </w:r>
      <w:r w:rsidRPr="00601D97">
        <w:rPr>
          <w:sz w:val="28"/>
          <w:szCs w:val="28"/>
          <w:lang w:eastAsia="zh-CN"/>
        </w:rPr>
        <w:t>обязанности, быть истцом и ответчиком в суде, в т.ч. арбитражном.</w:t>
      </w:r>
      <w:r w:rsidR="00550467" w:rsidRPr="00601D97">
        <w:rPr>
          <w:sz w:val="28"/>
          <w:szCs w:val="28"/>
          <w:lang w:eastAsia="zh-CN"/>
        </w:rPr>
        <w:t xml:space="preserve"> </w:t>
      </w:r>
      <w:r w:rsidRPr="00601D97">
        <w:rPr>
          <w:sz w:val="28"/>
          <w:szCs w:val="28"/>
          <w:lang w:eastAsia="zh-CN"/>
        </w:rPr>
        <w:t>Общество,</w:t>
      </w:r>
      <w:r w:rsidR="00550467" w:rsidRPr="00601D97">
        <w:rPr>
          <w:sz w:val="28"/>
          <w:szCs w:val="28"/>
          <w:lang w:eastAsia="zh-CN"/>
        </w:rPr>
        <w:t xml:space="preserve"> </w:t>
      </w:r>
      <w:r w:rsidRPr="00601D97">
        <w:rPr>
          <w:sz w:val="28"/>
          <w:szCs w:val="28"/>
          <w:lang w:eastAsia="zh-CN"/>
        </w:rPr>
        <w:t>как</w:t>
      </w:r>
      <w:r w:rsidR="00550467" w:rsidRPr="00601D97">
        <w:rPr>
          <w:sz w:val="28"/>
          <w:szCs w:val="28"/>
          <w:lang w:eastAsia="zh-CN"/>
        </w:rPr>
        <w:t xml:space="preserve"> </w:t>
      </w:r>
      <w:r w:rsidRPr="00601D97">
        <w:rPr>
          <w:sz w:val="28"/>
          <w:szCs w:val="28"/>
          <w:lang w:eastAsia="zh-CN"/>
        </w:rPr>
        <w:t>юридическое лицо,</w:t>
      </w:r>
      <w:r w:rsidR="00550467" w:rsidRPr="00601D97">
        <w:rPr>
          <w:sz w:val="28"/>
          <w:szCs w:val="28"/>
          <w:lang w:eastAsia="zh-CN"/>
        </w:rPr>
        <w:t xml:space="preserve"> </w:t>
      </w:r>
      <w:r w:rsidRPr="00601D97">
        <w:rPr>
          <w:sz w:val="28"/>
          <w:szCs w:val="28"/>
          <w:lang w:eastAsia="zh-CN"/>
        </w:rPr>
        <w:t>считается</w:t>
      </w:r>
      <w:r w:rsidR="00550467" w:rsidRPr="00601D97">
        <w:rPr>
          <w:sz w:val="28"/>
          <w:szCs w:val="28"/>
          <w:lang w:eastAsia="zh-CN"/>
        </w:rPr>
        <w:t xml:space="preserve"> </w:t>
      </w:r>
      <w:r w:rsidRPr="00601D97">
        <w:rPr>
          <w:sz w:val="28"/>
          <w:szCs w:val="28"/>
          <w:lang w:eastAsia="zh-CN"/>
        </w:rPr>
        <w:t>созданным</w:t>
      </w:r>
      <w:r w:rsidR="00550467" w:rsidRPr="00601D97">
        <w:rPr>
          <w:sz w:val="28"/>
          <w:szCs w:val="28"/>
          <w:lang w:eastAsia="zh-CN"/>
        </w:rPr>
        <w:t xml:space="preserve"> </w:t>
      </w:r>
      <w:r w:rsidRPr="00601D97">
        <w:rPr>
          <w:sz w:val="28"/>
          <w:szCs w:val="28"/>
          <w:lang w:eastAsia="zh-CN"/>
        </w:rPr>
        <w:t>с</w:t>
      </w:r>
      <w:r w:rsidR="00550467" w:rsidRPr="00601D97">
        <w:rPr>
          <w:sz w:val="28"/>
          <w:szCs w:val="28"/>
          <w:lang w:eastAsia="zh-CN"/>
        </w:rPr>
        <w:t xml:space="preserve"> </w:t>
      </w:r>
      <w:r w:rsidRPr="00601D97">
        <w:rPr>
          <w:sz w:val="28"/>
          <w:szCs w:val="28"/>
          <w:lang w:eastAsia="zh-CN"/>
        </w:rPr>
        <w:t>момента его</w:t>
      </w:r>
      <w:r w:rsidR="00550467" w:rsidRPr="00601D97">
        <w:rPr>
          <w:sz w:val="28"/>
          <w:szCs w:val="28"/>
          <w:lang w:eastAsia="zh-CN"/>
        </w:rPr>
        <w:t xml:space="preserve"> </w:t>
      </w:r>
      <w:r w:rsidRPr="00601D97">
        <w:rPr>
          <w:sz w:val="28"/>
          <w:szCs w:val="28"/>
          <w:lang w:eastAsia="zh-CN"/>
        </w:rPr>
        <w:t>государственной регистрации. Оно имеет расчетный и</w:t>
      </w:r>
      <w:r w:rsidR="00550467" w:rsidRPr="00601D97">
        <w:rPr>
          <w:sz w:val="28"/>
          <w:szCs w:val="28"/>
          <w:lang w:eastAsia="zh-CN"/>
        </w:rPr>
        <w:t xml:space="preserve"> </w:t>
      </w:r>
      <w:r w:rsidRPr="00601D97">
        <w:rPr>
          <w:sz w:val="28"/>
          <w:szCs w:val="28"/>
          <w:lang w:eastAsia="zh-CN"/>
        </w:rPr>
        <w:t>иные счета в банках, самостоятельный баланс, печать, штамп, фирменные бланки и иные реквизиты.</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Общество создается на неопределенный срок.</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Общество</w:t>
      </w:r>
      <w:r w:rsidR="00550467" w:rsidRPr="00601D97">
        <w:rPr>
          <w:sz w:val="28"/>
          <w:szCs w:val="28"/>
          <w:lang w:eastAsia="zh-CN"/>
        </w:rPr>
        <w:t xml:space="preserve"> </w:t>
      </w:r>
      <w:r w:rsidRPr="00601D97">
        <w:rPr>
          <w:sz w:val="28"/>
          <w:szCs w:val="28"/>
          <w:lang w:eastAsia="zh-CN"/>
        </w:rPr>
        <w:t>является</w:t>
      </w:r>
      <w:r w:rsidR="00550467" w:rsidRPr="00601D97">
        <w:rPr>
          <w:sz w:val="28"/>
          <w:szCs w:val="28"/>
          <w:lang w:eastAsia="zh-CN"/>
        </w:rPr>
        <w:t xml:space="preserve"> </w:t>
      </w:r>
      <w:r w:rsidRPr="00601D97">
        <w:rPr>
          <w:sz w:val="28"/>
          <w:szCs w:val="28"/>
          <w:lang w:eastAsia="zh-CN"/>
        </w:rPr>
        <w:t>правопреемником</w:t>
      </w:r>
      <w:r w:rsidR="00550467" w:rsidRPr="00601D97">
        <w:rPr>
          <w:sz w:val="28"/>
          <w:szCs w:val="28"/>
          <w:lang w:eastAsia="zh-CN"/>
        </w:rPr>
        <w:t xml:space="preserve"> </w:t>
      </w:r>
      <w:r w:rsidRPr="00601D97">
        <w:rPr>
          <w:sz w:val="28"/>
          <w:szCs w:val="28"/>
          <w:lang w:eastAsia="zh-CN"/>
        </w:rPr>
        <w:t>по</w:t>
      </w:r>
      <w:r w:rsidR="00550467" w:rsidRPr="00601D97">
        <w:rPr>
          <w:sz w:val="28"/>
          <w:szCs w:val="28"/>
          <w:lang w:eastAsia="zh-CN"/>
        </w:rPr>
        <w:t xml:space="preserve"> </w:t>
      </w:r>
      <w:r w:rsidRPr="00601D97">
        <w:rPr>
          <w:sz w:val="28"/>
          <w:szCs w:val="28"/>
          <w:lang w:eastAsia="zh-CN"/>
        </w:rPr>
        <w:t>всем</w:t>
      </w:r>
      <w:r w:rsidR="00550467" w:rsidRPr="00601D97">
        <w:rPr>
          <w:sz w:val="28"/>
          <w:szCs w:val="28"/>
          <w:lang w:eastAsia="zh-CN"/>
        </w:rPr>
        <w:t xml:space="preserve"> </w:t>
      </w:r>
      <w:r w:rsidRPr="00601D97">
        <w:rPr>
          <w:sz w:val="28"/>
          <w:szCs w:val="28"/>
          <w:lang w:eastAsia="zh-CN"/>
        </w:rPr>
        <w:t>правам</w:t>
      </w:r>
      <w:r w:rsidR="00550467" w:rsidRPr="00601D97">
        <w:rPr>
          <w:sz w:val="28"/>
          <w:szCs w:val="28"/>
          <w:lang w:eastAsia="zh-CN"/>
        </w:rPr>
        <w:t xml:space="preserve"> </w:t>
      </w:r>
      <w:r w:rsidRPr="00601D97">
        <w:rPr>
          <w:sz w:val="28"/>
          <w:szCs w:val="28"/>
          <w:lang w:eastAsia="zh-CN"/>
        </w:rPr>
        <w:t>и обязанностям</w:t>
      </w:r>
      <w:r w:rsidR="00550467" w:rsidRPr="00601D97">
        <w:rPr>
          <w:sz w:val="28"/>
          <w:szCs w:val="28"/>
          <w:lang w:eastAsia="zh-CN"/>
        </w:rPr>
        <w:t xml:space="preserve"> </w:t>
      </w:r>
      <w:r w:rsidRPr="00601D97">
        <w:rPr>
          <w:sz w:val="28"/>
          <w:szCs w:val="28"/>
          <w:lang w:eastAsia="zh-CN"/>
        </w:rPr>
        <w:t>Троицкого</w:t>
      </w:r>
      <w:r w:rsidR="00550467" w:rsidRPr="00601D97">
        <w:rPr>
          <w:sz w:val="28"/>
          <w:szCs w:val="28"/>
          <w:lang w:eastAsia="zh-CN"/>
        </w:rPr>
        <w:t xml:space="preserve"> </w:t>
      </w:r>
      <w:r w:rsidRPr="00601D97">
        <w:rPr>
          <w:sz w:val="28"/>
          <w:szCs w:val="28"/>
          <w:lang w:eastAsia="zh-CN"/>
        </w:rPr>
        <w:t>коммерческого</w:t>
      </w:r>
      <w:r w:rsidR="00550467" w:rsidRPr="00601D97">
        <w:rPr>
          <w:sz w:val="28"/>
          <w:szCs w:val="28"/>
          <w:lang w:eastAsia="zh-CN"/>
        </w:rPr>
        <w:t xml:space="preserve"> </w:t>
      </w:r>
      <w:r w:rsidRPr="00601D97">
        <w:rPr>
          <w:sz w:val="28"/>
          <w:szCs w:val="28"/>
          <w:lang w:eastAsia="zh-CN"/>
        </w:rPr>
        <w:t>торгово-заготовительного</w:t>
      </w:r>
      <w:r w:rsidR="00550467" w:rsidRPr="00601D97">
        <w:rPr>
          <w:sz w:val="28"/>
          <w:szCs w:val="28"/>
          <w:lang w:eastAsia="zh-CN"/>
        </w:rPr>
        <w:t xml:space="preserve"> </w:t>
      </w:r>
      <w:r w:rsidRPr="00601D97">
        <w:rPr>
          <w:sz w:val="28"/>
          <w:szCs w:val="28"/>
          <w:lang w:eastAsia="zh-CN"/>
        </w:rPr>
        <w:t>предприятия,</w:t>
      </w:r>
      <w:r w:rsidR="00550467" w:rsidRPr="00601D97">
        <w:rPr>
          <w:sz w:val="28"/>
          <w:szCs w:val="28"/>
          <w:lang w:eastAsia="zh-CN"/>
        </w:rPr>
        <w:t xml:space="preserve"> </w:t>
      </w:r>
      <w:r w:rsidRPr="00601D97">
        <w:rPr>
          <w:sz w:val="28"/>
          <w:szCs w:val="28"/>
          <w:lang w:eastAsia="zh-CN"/>
        </w:rPr>
        <w:lastRenderedPageBreak/>
        <w:t>Знаменского</w:t>
      </w:r>
      <w:r w:rsidR="00550467" w:rsidRPr="00601D97">
        <w:rPr>
          <w:sz w:val="28"/>
          <w:szCs w:val="28"/>
          <w:lang w:eastAsia="zh-CN"/>
        </w:rPr>
        <w:t xml:space="preserve"> </w:t>
      </w:r>
      <w:r w:rsidRPr="00601D97">
        <w:rPr>
          <w:sz w:val="28"/>
          <w:szCs w:val="28"/>
          <w:lang w:eastAsia="zh-CN"/>
        </w:rPr>
        <w:t>коммерческого</w:t>
      </w:r>
      <w:r w:rsidR="00550467" w:rsidRPr="00601D97">
        <w:rPr>
          <w:sz w:val="28"/>
          <w:szCs w:val="28"/>
          <w:lang w:eastAsia="zh-CN"/>
        </w:rPr>
        <w:t xml:space="preserve"> </w:t>
      </w:r>
      <w:r w:rsidRPr="00601D97">
        <w:rPr>
          <w:sz w:val="28"/>
          <w:szCs w:val="28"/>
          <w:lang w:eastAsia="zh-CN"/>
        </w:rPr>
        <w:t>торгово-заготовительного</w:t>
      </w:r>
      <w:r w:rsidR="00550467" w:rsidRPr="00601D97">
        <w:rPr>
          <w:sz w:val="28"/>
          <w:szCs w:val="28"/>
          <w:lang w:eastAsia="zh-CN"/>
        </w:rPr>
        <w:t xml:space="preserve"> </w:t>
      </w:r>
      <w:r w:rsidRPr="00601D97">
        <w:rPr>
          <w:sz w:val="28"/>
          <w:szCs w:val="28"/>
          <w:lang w:eastAsia="zh-CN"/>
        </w:rPr>
        <w:t>предприятия,</w:t>
      </w:r>
      <w:r w:rsidR="00550467" w:rsidRPr="00601D97">
        <w:rPr>
          <w:sz w:val="28"/>
          <w:szCs w:val="28"/>
          <w:lang w:eastAsia="zh-CN"/>
        </w:rPr>
        <w:t xml:space="preserve"> </w:t>
      </w:r>
      <w:r w:rsidRPr="00601D97">
        <w:rPr>
          <w:sz w:val="28"/>
          <w:szCs w:val="28"/>
          <w:lang w:eastAsia="zh-CN"/>
        </w:rPr>
        <w:t>коммерческого</w:t>
      </w:r>
      <w:r w:rsidR="00550467" w:rsidRPr="00601D97">
        <w:rPr>
          <w:sz w:val="28"/>
          <w:szCs w:val="28"/>
          <w:lang w:eastAsia="zh-CN"/>
        </w:rPr>
        <w:t xml:space="preserve"> </w:t>
      </w:r>
      <w:r w:rsidRPr="00601D97">
        <w:rPr>
          <w:sz w:val="28"/>
          <w:szCs w:val="28"/>
          <w:lang w:eastAsia="zh-CN"/>
        </w:rPr>
        <w:t>торгово-заготовительного</w:t>
      </w:r>
      <w:r w:rsidR="00550467" w:rsidRPr="00601D97">
        <w:rPr>
          <w:sz w:val="28"/>
          <w:szCs w:val="28"/>
          <w:lang w:eastAsia="zh-CN"/>
        </w:rPr>
        <w:t xml:space="preserve"> </w:t>
      </w:r>
      <w:r w:rsidRPr="00601D97">
        <w:rPr>
          <w:sz w:val="28"/>
          <w:szCs w:val="28"/>
          <w:lang w:eastAsia="zh-CN"/>
        </w:rPr>
        <w:t>предприятия</w:t>
      </w:r>
      <w:r w:rsidR="00550467" w:rsidRPr="00601D97">
        <w:rPr>
          <w:sz w:val="28"/>
          <w:szCs w:val="28"/>
          <w:lang w:eastAsia="zh-CN"/>
        </w:rPr>
        <w:t xml:space="preserve"> </w:t>
      </w:r>
      <w:r w:rsidRPr="00601D97">
        <w:rPr>
          <w:sz w:val="28"/>
          <w:szCs w:val="28"/>
          <w:lang w:eastAsia="zh-CN"/>
        </w:rPr>
        <w:t>Коопунивермаг,</w:t>
      </w:r>
      <w:r w:rsidR="00550467" w:rsidRPr="00601D97">
        <w:rPr>
          <w:sz w:val="28"/>
          <w:szCs w:val="28"/>
          <w:lang w:eastAsia="zh-CN"/>
        </w:rPr>
        <w:t xml:space="preserve"> </w:t>
      </w:r>
      <w:r w:rsidRPr="00601D97">
        <w:rPr>
          <w:sz w:val="28"/>
          <w:szCs w:val="28"/>
          <w:lang w:eastAsia="zh-CN"/>
        </w:rPr>
        <w:t>коммерческого</w:t>
      </w:r>
      <w:r w:rsidR="00550467" w:rsidRPr="00601D97">
        <w:rPr>
          <w:sz w:val="28"/>
          <w:szCs w:val="28"/>
          <w:lang w:eastAsia="zh-CN"/>
        </w:rPr>
        <w:t xml:space="preserve"> </w:t>
      </w:r>
      <w:r w:rsidRPr="00601D97">
        <w:rPr>
          <w:sz w:val="28"/>
          <w:szCs w:val="28"/>
          <w:lang w:eastAsia="zh-CN"/>
        </w:rPr>
        <w:t>торгово-заготовительного</w:t>
      </w:r>
      <w:r w:rsidR="00550467" w:rsidRPr="00601D97">
        <w:rPr>
          <w:sz w:val="28"/>
          <w:szCs w:val="28"/>
          <w:lang w:eastAsia="zh-CN"/>
        </w:rPr>
        <w:t xml:space="preserve"> </w:t>
      </w:r>
      <w:r w:rsidRPr="00601D97">
        <w:rPr>
          <w:sz w:val="28"/>
          <w:szCs w:val="28"/>
          <w:lang w:eastAsia="zh-CN"/>
        </w:rPr>
        <w:t>предприятия</w:t>
      </w:r>
      <w:r w:rsidR="00550467" w:rsidRPr="00601D97">
        <w:rPr>
          <w:sz w:val="28"/>
          <w:szCs w:val="28"/>
          <w:lang w:eastAsia="zh-CN"/>
        </w:rPr>
        <w:t xml:space="preserve"> </w:t>
      </w:r>
      <w:r w:rsidRPr="00601D97">
        <w:rPr>
          <w:sz w:val="28"/>
          <w:szCs w:val="28"/>
          <w:lang w:eastAsia="zh-CN"/>
        </w:rPr>
        <w:t>Кооппродторг,</w:t>
      </w:r>
      <w:r w:rsidR="00550467" w:rsidRPr="00601D97">
        <w:rPr>
          <w:sz w:val="28"/>
          <w:szCs w:val="28"/>
          <w:lang w:eastAsia="zh-CN"/>
        </w:rPr>
        <w:t xml:space="preserve"> </w:t>
      </w:r>
      <w:r w:rsidRPr="00601D97">
        <w:rPr>
          <w:sz w:val="28"/>
          <w:szCs w:val="28"/>
          <w:lang w:eastAsia="zh-CN"/>
        </w:rPr>
        <w:t>комбината</w:t>
      </w:r>
      <w:r w:rsidR="00550467" w:rsidRPr="00601D97">
        <w:rPr>
          <w:sz w:val="28"/>
          <w:szCs w:val="28"/>
          <w:lang w:eastAsia="zh-CN"/>
        </w:rPr>
        <w:t xml:space="preserve"> </w:t>
      </w:r>
      <w:r w:rsidRPr="00601D97">
        <w:rPr>
          <w:sz w:val="28"/>
          <w:szCs w:val="28"/>
          <w:lang w:eastAsia="zh-CN"/>
        </w:rPr>
        <w:t>общественного</w:t>
      </w:r>
      <w:r w:rsidR="00550467" w:rsidRPr="00601D97">
        <w:rPr>
          <w:sz w:val="28"/>
          <w:szCs w:val="28"/>
          <w:lang w:eastAsia="zh-CN"/>
        </w:rPr>
        <w:t xml:space="preserve"> </w:t>
      </w:r>
      <w:r w:rsidRPr="00601D97">
        <w:rPr>
          <w:sz w:val="28"/>
          <w:szCs w:val="28"/>
          <w:lang w:eastAsia="zh-CN"/>
        </w:rPr>
        <w:t>питания, пищекомбината.</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Общество для осуществления своей деятельности имеет структурные подразделения (магазины, хлебозавод, кафе, аптечные пункты и</w:t>
      </w:r>
      <w:r w:rsidR="00550467" w:rsidRPr="00601D97">
        <w:rPr>
          <w:sz w:val="28"/>
          <w:szCs w:val="28"/>
          <w:lang w:eastAsia="zh-CN"/>
        </w:rPr>
        <w:t xml:space="preserve"> </w:t>
      </w:r>
      <w:r w:rsidRPr="00601D97">
        <w:rPr>
          <w:sz w:val="28"/>
          <w:szCs w:val="28"/>
          <w:lang w:eastAsia="zh-CN"/>
        </w:rPr>
        <w:t>т.д.).</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Юридический адрес Общества: Лев</w:t>
      </w:r>
      <w:r w:rsidR="00550467" w:rsidRPr="00601D97">
        <w:rPr>
          <w:sz w:val="28"/>
          <w:szCs w:val="28"/>
          <w:lang w:eastAsia="zh-CN"/>
        </w:rPr>
        <w:t xml:space="preserve"> </w:t>
      </w:r>
      <w:r w:rsidRPr="00601D97">
        <w:rPr>
          <w:sz w:val="28"/>
          <w:szCs w:val="28"/>
          <w:lang w:eastAsia="zh-CN"/>
        </w:rPr>
        <w:t>Толстой Липецкой области, ул. Льва Толстого,</w:t>
      </w:r>
      <w:r w:rsidR="00550467" w:rsidRPr="00601D97">
        <w:rPr>
          <w:sz w:val="28"/>
          <w:szCs w:val="28"/>
          <w:lang w:eastAsia="zh-CN"/>
        </w:rPr>
        <w:t xml:space="preserve"> </w:t>
      </w:r>
      <w:r w:rsidRPr="00601D97">
        <w:rPr>
          <w:sz w:val="28"/>
          <w:szCs w:val="28"/>
          <w:lang w:eastAsia="zh-CN"/>
        </w:rPr>
        <w:t>д. 80.</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Лев-Толстовское районное потребительское общество находится в районе, расположенном на северо-востоке Липецкой области на расстоянии 90км от города Липецк. Оно создано 21 марта 1956 года. Лев-Толстовское райпо осуществляет свою деятельность согласно Устава, разработанного в соответствии с Законом РФ «О потребительской кооперации в РФ» зарегистрированного межрайонной ИМНС России №1 по Липецкой области от 27.03.2003г.</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соответствии с Законом РФ "О потребительской кооперации» высшим органом потребительского общества является общее собрание. Далее вводятся представительный и исполнительный органы.</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качестве представительного органа выступает Совет, который в период между общими собраниями осуществляет управление потребительским обществом. Председатель и члены Совета избираются общим собранием. Исполнительным органом потребительского общества выступает правление. Председатель и члены правления назначаются Советом потребительского общества.</w:t>
      </w:r>
    </w:p>
    <w:p w:rsidR="007E5154" w:rsidRPr="00601D97" w:rsidRDefault="007E5154" w:rsidP="00550467">
      <w:pPr>
        <w:widowControl w:val="0"/>
        <w:shd w:val="clear" w:color="auto" w:fill="FFFFFF"/>
        <w:tabs>
          <w:tab w:val="left" w:pos="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Правление осуществляет текущую хозяйственную деятельность, за результативность которой несет ответственность перед Советом и собранием.</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Совет потребительского общества в период между общими собраниями уполномоченных осуществляет управление обществом и ведение его дел в пределах своей компетенции, в том числе исключительной:</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осуществление представительства общества;</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прием пайщиков в общество;</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определение</w:t>
      </w:r>
      <w:r w:rsidR="00550467" w:rsidRPr="00601D97">
        <w:rPr>
          <w:sz w:val="28"/>
          <w:szCs w:val="28"/>
          <w:lang w:eastAsia="zh-CN"/>
        </w:rPr>
        <w:t xml:space="preserve"> </w:t>
      </w:r>
      <w:r w:rsidRPr="00601D97">
        <w:rPr>
          <w:sz w:val="28"/>
          <w:szCs w:val="28"/>
          <w:lang w:eastAsia="zh-CN"/>
        </w:rPr>
        <w:t>полномочий</w:t>
      </w:r>
      <w:r w:rsidR="00550467" w:rsidRPr="00601D97">
        <w:rPr>
          <w:sz w:val="28"/>
          <w:szCs w:val="28"/>
          <w:lang w:eastAsia="zh-CN"/>
        </w:rPr>
        <w:t xml:space="preserve"> </w:t>
      </w:r>
      <w:r w:rsidRPr="00601D97">
        <w:rPr>
          <w:sz w:val="28"/>
          <w:szCs w:val="28"/>
          <w:lang w:eastAsia="zh-CN"/>
        </w:rPr>
        <w:t>правления</w:t>
      </w:r>
      <w:r w:rsidR="00550467" w:rsidRPr="00601D97">
        <w:rPr>
          <w:sz w:val="28"/>
          <w:szCs w:val="28"/>
          <w:lang w:eastAsia="zh-CN"/>
        </w:rPr>
        <w:t xml:space="preserve"> </w:t>
      </w:r>
      <w:r w:rsidRPr="00601D97">
        <w:rPr>
          <w:sz w:val="28"/>
          <w:szCs w:val="28"/>
          <w:lang w:eastAsia="zh-CN"/>
        </w:rPr>
        <w:t>общества,</w:t>
      </w:r>
      <w:r w:rsidR="00550467" w:rsidRPr="00601D97">
        <w:rPr>
          <w:sz w:val="28"/>
          <w:szCs w:val="28"/>
          <w:lang w:eastAsia="zh-CN"/>
        </w:rPr>
        <w:t xml:space="preserve"> </w:t>
      </w:r>
      <w:r w:rsidRPr="00601D97">
        <w:rPr>
          <w:sz w:val="28"/>
          <w:szCs w:val="28"/>
          <w:lang w:eastAsia="zh-CN"/>
        </w:rPr>
        <w:t>осуществление</w:t>
      </w:r>
      <w:r w:rsidR="00550467" w:rsidRPr="00601D97">
        <w:rPr>
          <w:sz w:val="28"/>
          <w:szCs w:val="28"/>
          <w:lang w:eastAsia="zh-CN"/>
        </w:rPr>
        <w:t xml:space="preserve"> </w:t>
      </w:r>
      <w:r w:rsidRPr="00601D97">
        <w:rPr>
          <w:sz w:val="28"/>
          <w:szCs w:val="28"/>
          <w:lang w:eastAsia="zh-CN"/>
        </w:rPr>
        <w:t>контроля за его деятельностью;</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назначение и увольнение из своего состава заместителей Совета</w:t>
      </w:r>
      <w:r w:rsidR="00550467" w:rsidRPr="00601D97">
        <w:rPr>
          <w:sz w:val="28"/>
          <w:szCs w:val="28"/>
          <w:lang w:eastAsia="zh-CN"/>
        </w:rPr>
        <w:t xml:space="preserve"> </w:t>
      </w:r>
      <w:r w:rsidRPr="00601D97">
        <w:rPr>
          <w:sz w:val="28"/>
          <w:szCs w:val="28"/>
          <w:lang w:eastAsia="zh-CN"/>
        </w:rPr>
        <w:t>Общества, председателя и членов правления.</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Вопросы, отнесенные к исключительной компетенции Совета, не могут быть переданы на решение правления Общества.</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Председатель Совета, его заместители могут единолично принимать решения, издавать распоряжения по вопросам, отнесенным к их компетенции, и несут персональную ответственность за обоснованность и законность своих действий.</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Члены Совета не должны быть членами правления и членами ревизионной комиссии. К членам Совета относятся: главный бухгалтер, зам. председателя по торговле, зам. председателя по кадрам, зам. председателя по строительству.</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Правление общества является исполнительным органом и подотчетно Совету Общества.</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Правление осуществляет свою работу на основании Положения, утвержденного Советом Общества и несет ответственность за организационную и хозяйственную финансовую деятельность Общества, а также занимается вопросами основных отраслей деятельности, к которым относятся, заготовки,</w:t>
      </w:r>
      <w:r w:rsidR="00550467" w:rsidRPr="00601D97">
        <w:rPr>
          <w:sz w:val="28"/>
          <w:szCs w:val="28"/>
          <w:lang w:eastAsia="zh-CN"/>
        </w:rPr>
        <w:t xml:space="preserve"> </w:t>
      </w:r>
      <w:r w:rsidRPr="00601D97">
        <w:rPr>
          <w:sz w:val="28"/>
          <w:szCs w:val="28"/>
          <w:lang w:eastAsia="zh-CN"/>
        </w:rPr>
        <w:t>торговля,</w:t>
      </w:r>
      <w:r w:rsidR="00550467" w:rsidRPr="00601D97">
        <w:rPr>
          <w:sz w:val="28"/>
          <w:szCs w:val="28"/>
          <w:lang w:eastAsia="zh-CN"/>
        </w:rPr>
        <w:t xml:space="preserve"> </w:t>
      </w:r>
      <w:r w:rsidRPr="00601D97">
        <w:rPr>
          <w:sz w:val="28"/>
          <w:szCs w:val="28"/>
          <w:lang w:eastAsia="zh-CN"/>
        </w:rPr>
        <w:t>общественное</w:t>
      </w:r>
      <w:r w:rsidR="00550467" w:rsidRPr="00601D97">
        <w:rPr>
          <w:sz w:val="28"/>
          <w:szCs w:val="28"/>
          <w:lang w:eastAsia="zh-CN"/>
        </w:rPr>
        <w:t xml:space="preserve"> </w:t>
      </w:r>
      <w:r w:rsidRPr="00601D97">
        <w:rPr>
          <w:sz w:val="28"/>
          <w:szCs w:val="28"/>
          <w:lang w:eastAsia="zh-CN"/>
        </w:rPr>
        <w:t>питание,</w:t>
      </w:r>
      <w:r w:rsidR="00550467" w:rsidRPr="00601D97">
        <w:rPr>
          <w:sz w:val="28"/>
          <w:szCs w:val="28"/>
          <w:lang w:eastAsia="zh-CN"/>
        </w:rPr>
        <w:t xml:space="preserve"> </w:t>
      </w:r>
      <w:r w:rsidRPr="00601D97">
        <w:rPr>
          <w:sz w:val="28"/>
          <w:szCs w:val="28"/>
          <w:lang w:eastAsia="zh-CN"/>
        </w:rPr>
        <w:t>транспорт, производство.</w:t>
      </w:r>
    </w:p>
    <w:p w:rsidR="000B6303" w:rsidRPr="00601D97" w:rsidRDefault="000B6303"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Контроль за соблюдением Устава райпо, его финансово-хозяйственной деятельностью, а также созданными им организациями и подразделениями осуществляет ревизионная комиссия.</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Основой экономической деятельности общества является его имущество, которое принадлежит ему на праве частной собственности как юридическому лицу.</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Источниками образования имущества является:</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паевые взносы пайщиков;</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доходы от предпринимательской деятельности Общества;</w:t>
      </w:r>
    </w:p>
    <w:p w:rsidR="00321466"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доходы</w:t>
      </w:r>
      <w:r w:rsidR="00550467" w:rsidRPr="00601D97">
        <w:rPr>
          <w:sz w:val="28"/>
          <w:szCs w:val="28"/>
          <w:lang w:eastAsia="zh-CN"/>
        </w:rPr>
        <w:t xml:space="preserve"> </w:t>
      </w:r>
      <w:r w:rsidRPr="00601D97">
        <w:rPr>
          <w:sz w:val="28"/>
          <w:szCs w:val="28"/>
          <w:lang w:eastAsia="zh-CN"/>
        </w:rPr>
        <w:t>от</w:t>
      </w:r>
      <w:r w:rsidR="00550467" w:rsidRPr="00601D97">
        <w:rPr>
          <w:sz w:val="28"/>
          <w:szCs w:val="28"/>
          <w:lang w:eastAsia="zh-CN"/>
        </w:rPr>
        <w:t xml:space="preserve"> </w:t>
      </w:r>
      <w:r w:rsidRPr="00601D97">
        <w:rPr>
          <w:sz w:val="28"/>
          <w:szCs w:val="28"/>
          <w:lang w:eastAsia="zh-CN"/>
        </w:rPr>
        <w:t>размещения</w:t>
      </w:r>
      <w:r w:rsidR="00550467" w:rsidRPr="00601D97">
        <w:rPr>
          <w:sz w:val="28"/>
          <w:szCs w:val="28"/>
          <w:lang w:eastAsia="zh-CN"/>
        </w:rPr>
        <w:t xml:space="preserve"> </w:t>
      </w:r>
      <w:r w:rsidRPr="00601D97">
        <w:rPr>
          <w:sz w:val="28"/>
          <w:szCs w:val="28"/>
          <w:lang w:eastAsia="zh-CN"/>
        </w:rPr>
        <w:t>его</w:t>
      </w:r>
      <w:r w:rsidR="00550467" w:rsidRPr="00601D97">
        <w:rPr>
          <w:sz w:val="28"/>
          <w:szCs w:val="28"/>
          <w:lang w:eastAsia="zh-CN"/>
        </w:rPr>
        <w:t xml:space="preserve"> </w:t>
      </w:r>
      <w:r w:rsidRPr="00601D97">
        <w:rPr>
          <w:sz w:val="28"/>
          <w:szCs w:val="28"/>
          <w:lang w:eastAsia="zh-CN"/>
        </w:rPr>
        <w:t>собственных</w:t>
      </w:r>
      <w:r w:rsidR="00550467" w:rsidRPr="00601D97">
        <w:rPr>
          <w:sz w:val="28"/>
          <w:szCs w:val="28"/>
          <w:lang w:eastAsia="zh-CN"/>
        </w:rPr>
        <w:t xml:space="preserve"> </w:t>
      </w:r>
      <w:r w:rsidRPr="00601D97">
        <w:rPr>
          <w:sz w:val="28"/>
          <w:szCs w:val="28"/>
          <w:lang w:eastAsia="zh-CN"/>
        </w:rPr>
        <w:t>средств</w:t>
      </w:r>
      <w:r w:rsidR="00550467" w:rsidRPr="00601D97">
        <w:rPr>
          <w:sz w:val="28"/>
          <w:szCs w:val="28"/>
          <w:lang w:eastAsia="zh-CN"/>
        </w:rPr>
        <w:t xml:space="preserve"> </w:t>
      </w:r>
      <w:r w:rsidRPr="00601D97">
        <w:rPr>
          <w:sz w:val="28"/>
          <w:szCs w:val="28"/>
          <w:lang w:eastAsia="zh-CN"/>
        </w:rPr>
        <w:t>в</w:t>
      </w:r>
      <w:r w:rsidR="00550467" w:rsidRPr="00601D97">
        <w:rPr>
          <w:sz w:val="28"/>
          <w:szCs w:val="28"/>
          <w:lang w:eastAsia="zh-CN"/>
        </w:rPr>
        <w:t xml:space="preserve"> </w:t>
      </w:r>
      <w:r w:rsidRPr="00601D97">
        <w:rPr>
          <w:sz w:val="28"/>
          <w:szCs w:val="28"/>
          <w:lang w:eastAsia="zh-CN"/>
        </w:rPr>
        <w:t>банках, ценных бумаг;</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иные источники, не запрещенные законодательством РФ.</w:t>
      </w:r>
    </w:p>
    <w:p w:rsidR="007E5154" w:rsidRPr="00601D97" w:rsidRDefault="007E5154" w:rsidP="00550467">
      <w:pPr>
        <w:pStyle w:val="23"/>
        <w:widowControl w:val="0"/>
        <w:tabs>
          <w:tab w:val="left" w:pos="851"/>
        </w:tabs>
        <w:ind w:firstLine="709"/>
      </w:pPr>
      <w:r w:rsidRPr="00601D97">
        <w:t>В настоящее время «учетная политика является одним из главных элементов документооборота любой организации». Под учетной политикой организации, согласно ПБУ 1/98,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7E5154" w:rsidRPr="00601D97" w:rsidRDefault="007E5154" w:rsidP="00550467">
      <w:pPr>
        <w:pStyle w:val="23"/>
        <w:widowControl w:val="0"/>
        <w:tabs>
          <w:tab w:val="left" w:pos="851"/>
        </w:tabs>
        <w:ind w:firstLine="709"/>
      </w:pPr>
      <w:r w:rsidRPr="00601D97">
        <w:t>При грамотном подходе к составлению учетной политики можно добиться весьма существенного повышения эффективности производственной или торговой деятельности, оптимизировать налогообложение, рационально распределить функциональные обязанности между структурными подразделениями и исполнителями организации.</w:t>
      </w:r>
    </w:p>
    <w:p w:rsidR="007E5154" w:rsidRPr="00601D97" w:rsidRDefault="007E5154" w:rsidP="00550467">
      <w:pPr>
        <w:widowControl w:val="0"/>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Разработка учетной политики на отчетный год - наиболее важная задача бухгалтерской и финансовой служб организации. От того, насколько правильно определен каждый ее элемент, зависят финансовые показатели предприятия.</w:t>
      </w:r>
    </w:p>
    <w:p w:rsidR="007E5154" w:rsidRPr="00601D97" w:rsidRDefault="007E5154" w:rsidP="00550467">
      <w:pPr>
        <w:pStyle w:val="23"/>
        <w:widowControl w:val="0"/>
        <w:tabs>
          <w:tab w:val="left" w:pos="851"/>
        </w:tabs>
        <w:ind w:firstLine="709"/>
      </w:pPr>
      <w:r w:rsidRPr="00601D97">
        <w:t>На основании данных бухгалтерского учета, сформированных на базе положений учетной политики, разрабатываются и принимаются различные управленческие решения, основной целью которых является повышение прибыльности и эффективности производственной или торговой деятельности. Поэтому основным адресатом учетной политики являются те заинтересованные пользователи бухгалтерской информации, от которых зависит принятие управленческих решений, непосредственно направленных на повышение эффективности производства или торговли - руководители организаций, советы директоров, общие собрания акционеров, деловые партнеры.</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Налоговый учет ведется согласно гл.25 Налогового Кодекса «Налог на прибыль организации» от</w:t>
      </w:r>
      <w:r w:rsidR="00550467" w:rsidRPr="00601D97">
        <w:rPr>
          <w:sz w:val="28"/>
          <w:szCs w:val="28"/>
          <w:lang w:eastAsia="zh-CN"/>
        </w:rPr>
        <w:t xml:space="preserve"> </w:t>
      </w:r>
      <w:r w:rsidRPr="00601D97">
        <w:rPr>
          <w:sz w:val="28"/>
          <w:szCs w:val="28"/>
          <w:lang w:eastAsia="zh-CN"/>
        </w:rPr>
        <w:t>29.05.2003 г. № 57-ФЗ</w:t>
      </w:r>
    </w:p>
    <w:p w:rsidR="007E5154" w:rsidRPr="00601D97" w:rsidRDefault="007E5154" w:rsidP="00550467">
      <w:pPr>
        <w:pStyle w:val="23"/>
        <w:widowControl w:val="0"/>
        <w:tabs>
          <w:tab w:val="left" w:pos="851"/>
        </w:tabs>
        <w:ind w:firstLine="709"/>
      </w:pPr>
      <w:r w:rsidRPr="00601D97">
        <w:t>При методе определения выручки от реализации продукции (работ, услуг) по мере ее оплаты, при прочих равных условиях, снижается достоверность в подсчете производственного результата, так как, с одной стороны, происходит начисление расходов (заработной платы, амортизации, услуг, материалов) за один отчетный период, а с другой - выручка за отгруженную продукцию, как правило, поступает в другой отчетный период. Возникает несоответствие, тем более значительное, чем длителен разрыв во времени между производством и реализацией.</w:t>
      </w:r>
    </w:p>
    <w:p w:rsidR="007E5154" w:rsidRPr="00601D97" w:rsidRDefault="007E5154" w:rsidP="00550467">
      <w:pPr>
        <w:pStyle w:val="23"/>
        <w:widowControl w:val="0"/>
        <w:tabs>
          <w:tab w:val="left" w:pos="709"/>
          <w:tab w:val="left" w:pos="851"/>
        </w:tabs>
        <w:ind w:firstLine="709"/>
      </w:pPr>
      <w:r w:rsidRPr="00601D97">
        <w:t>При методе определения выручки от реализации продукции (работ, услуг) по мере ее отгрузки и предъявлении покупателям расчетных документов, реализованными считаются отгруженная продукция, выполненные работы или оказанные услуги. Этот вариант обеспечивает большую достоверность в подсчете производственного результата, но он же четко ставит требование перед предприятием: «не имей дела с тем, кто не платит», так как при этом варианте у предприятия сразу же возникает задолженность и по налогу на добавленную стоимость, и по налогу на прибыль, не обеспеченная реальными деньгами.</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Товарная продукция, являющаяся конечным</w:t>
      </w:r>
      <w:r w:rsidR="00550467" w:rsidRPr="00601D97">
        <w:rPr>
          <w:sz w:val="28"/>
          <w:szCs w:val="28"/>
          <w:lang w:eastAsia="zh-CN"/>
        </w:rPr>
        <w:t xml:space="preserve"> </w:t>
      </w:r>
      <w:r w:rsidRPr="00601D97">
        <w:rPr>
          <w:sz w:val="28"/>
          <w:szCs w:val="28"/>
          <w:lang w:eastAsia="zh-CN"/>
        </w:rPr>
        <w:t>результатом производственного процесса и предназначенная для продажи, учитывается по плановой себестоимости с применением сч.40 «Выпуск продукции, работ и услуг».</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Затраты, связанные с финансово-хозяйственной деятельностью включаются в расходы по продаже, себестоимость продукции того отчетного периода, к которому они относятся, не зависимо от времени оплаты.</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Доходы от реализации определяются в порядке установленном ст.249 Налогового Кодекса. Для торговых организаций доходами от реализации товаров является выручка (товарооборот).</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обеспечения</w:t>
      </w:r>
      <w:r w:rsidR="00550467" w:rsidRPr="00601D97">
        <w:rPr>
          <w:sz w:val="28"/>
          <w:szCs w:val="28"/>
          <w:lang w:eastAsia="zh-CN"/>
        </w:rPr>
        <w:t xml:space="preserve"> </w:t>
      </w:r>
      <w:r w:rsidRPr="00601D97">
        <w:rPr>
          <w:sz w:val="28"/>
          <w:szCs w:val="28"/>
          <w:lang w:eastAsia="zh-CN"/>
        </w:rPr>
        <w:t xml:space="preserve">достоверных данных бухгалтерского учета и </w:t>
      </w:r>
      <w:r w:rsidRPr="00601D97">
        <w:rPr>
          <w:sz w:val="28"/>
          <w:szCs w:val="28"/>
          <w:lang w:eastAsia="zh-CN"/>
        </w:rPr>
        <w:lastRenderedPageBreak/>
        <w:t>бухгалтерской отчетности проводится инвентаризация имущества и обязательств не позднее 1 декабря. Проведение инвентаризации обязательно, так же при смене материально-ответственных лиц, при передаче имущества в аренду, выкупе или продаже имущества, а так же при установлении фактов хищений, порчи имущества или злоупотреблений.</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Лев-Толстовское районное потребительское общество включает в себя три розничных торговых предприятия, участок массового питания, заготовительный участок, строительный участок, гараж, распределительные склады райпо. Лев-Толстовское потребительское общество как общественно-хозяйственная структура имеет следующее организационное строение (рис. 4).</w:t>
      </w:r>
    </w:p>
    <w:p w:rsidR="00F53394" w:rsidRPr="00601D97" w:rsidRDefault="0012448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noProof/>
        </w:rPr>
        <w:pict>
          <v:group id="_x0000_s1158" style="position:absolute;margin-left:-35.45pt;margin-top:22.35pt;width:486pt;height:288.2pt;z-index:251654656;mso-position-horizontal-relative:char;mso-position-vertical-relative:line" coordorigin="1702,3250" coordsize="9720,5764">
            <v:shape id="_x0000_s1159" type="#_x0000_t202" style="position:absolute;left:4402;top:3250;width:3240;height:540">
              <v:textbox style="mso-next-textbox:#_x0000_s1159">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Pr>
                        <w:szCs w:val="24"/>
                        <w:lang w:val="en-US" w:eastAsia="zh-CN"/>
                      </w:rPr>
                      <w:t>Совет райпо</w:t>
                    </w:r>
                  </w:p>
                </w:txbxContent>
              </v:textbox>
            </v:shape>
            <v:shape id="_x0000_s1160" type="#_x0000_t202" style="position:absolute;left:4402;top:4331;width:3240;height:540">
              <v:textbox style="mso-next-textbox:#_x0000_s1160">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Pr>
                        <w:szCs w:val="24"/>
                        <w:lang w:val="en-US" w:eastAsia="zh-CN"/>
                      </w:rPr>
                      <w:t>Правление райпо</w:t>
                    </w:r>
                  </w:p>
                </w:txbxContent>
              </v:textbox>
            </v:shape>
            <v:shape id="_x0000_s1161" type="#_x0000_t202" style="position:absolute;left:1702;top:5952;width:1980;height:900">
              <v:textbox style="mso-next-textbox:#_x0000_s1161">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Центральная бухгалтерия</w:t>
                    </w:r>
                  </w:p>
                </w:txbxContent>
              </v:textbox>
            </v:shape>
            <v:shape id="_x0000_s1162" type="#_x0000_t202" style="position:absolute;left:4042;top:5952;width:1800;height:900">
              <v:textbox style="mso-next-textbox:#_x0000_s1162">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Торговый отдел</w:t>
                    </w:r>
                  </w:p>
                </w:txbxContent>
              </v:textbox>
            </v:shape>
            <v:shape id="_x0000_s1163" type="#_x0000_t202" style="position:absolute;left:6022;top:5952;width:1620;height:900">
              <v:textbox style="mso-next-textbox:#_x0000_s1163">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Плановый отдел</w:t>
                    </w:r>
                  </w:p>
                </w:txbxContent>
              </v:textbox>
            </v:shape>
            <v:shape id="_x0000_s1164" type="#_x0000_t202" style="position:absolute;left:7822;top:5952;width:1440;height:900">
              <v:textbox style="mso-next-textbox:#_x0000_s1164">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Отдел кадров</w:t>
                    </w:r>
                  </w:p>
                </w:txbxContent>
              </v:textbox>
            </v:shape>
            <v:shape id="_x0000_s1165" type="#_x0000_t202" style="position:absolute;left:9442;top:5952;width:1980;height:900">
              <v:textbox style="mso-next-textbox:#_x0000_s1165">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Технический отдел</w:t>
                    </w:r>
                  </w:p>
                </w:txbxContent>
              </v:textbox>
            </v:shape>
            <v:shape id="_x0000_s1166" type="#_x0000_t202" style="position:absolute;left:1702;top:7754;width:1620;height:900">
              <v:textbox style="mso-next-textbox:#_x0000_s1166">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Розничная торговля</w:t>
                    </w:r>
                  </w:p>
                </w:txbxContent>
              </v:textbox>
            </v:shape>
            <v:shape id="_x0000_s1167" type="#_x0000_t202" style="position:absolute;left:3862;top:7754;width:1800;height:1260">
              <v:textbox style="mso-next-textbox:#_x0000_s1167">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Участок массового питания</w:t>
                    </w:r>
                  </w:p>
                </w:txbxContent>
              </v:textbox>
            </v:shape>
            <v:shape id="_x0000_s1168" type="#_x0000_t202" style="position:absolute;left:6022;top:7754;width:1800;height:1260">
              <v:textbox style="mso-next-textbox:#_x0000_s1168">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Заготови-</w:t>
                    </w:r>
                  </w:p>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тельный участок</w:t>
                    </w:r>
                  </w:p>
                </w:txbxContent>
              </v:textbox>
            </v:shape>
            <v:shape id="_x0000_s1169" type="#_x0000_t202" style="position:absolute;left:8002;top:7754;width:1080;height:900">
              <v:textbox style="mso-next-textbox:#_x0000_s1169">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Гараж</w:t>
                    </w:r>
                  </w:p>
                </w:txbxContent>
              </v:textbox>
            </v:shape>
            <v:shape id="_x0000_s1170" type="#_x0000_t202" style="position:absolute;left:9442;top:7754;width:1800;height:1080">
              <v:textbox style="mso-next-textbox:#_x0000_s1170">
                <w:txbxContent>
                  <w:p w:rsidR="00550467" w:rsidRPr="008D3624" w:rsidRDefault="00550467" w:rsidP="007E5154">
                    <w:pPr>
                      <w:overflowPunct w:val="0"/>
                      <w:autoSpaceDE w:val="0"/>
                      <w:autoSpaceDN w:val="0"/>
                      <w:adjustRightInd w:val="0"/>
                      <w:spacing w:before="0" w:after="0"/>
                      <w:jc w:val="center"/>
                      <w:textAlignment w:val="baseline"/>
                      <w:rPr>
                        <w:szCs w:val="24"/>
                        <w:lang w:val="en-US" w:eastAsia="zh-CN"/>
                      </w:rPr>
                    </w:pPr>
                    <w:r w:rsidRPr="008D3624">
                      <w:rPr>
                        <w:szCs w:val="24"/>
                        <w:lang w:val="en-US" w:eastAsia="zh-CN"/>
                      </w:rPr>
                      <w:t>ООО «Хлебозавод»</w:t>
                    </w:r>
                  </w:p>
                </w:txbxContent>
              </v:textbox>
            </v:shape>
            <v:line id="_x0000_s1171" style="position:absolute" from="6022,3790" to="6022,4330">
              <v:stroke endarrow="block"/>
            </v:line>
            <v:line id="_x0000_s1172" style="position:absolute" from="6022,4871" to="6022,5591"/>
            <v:line id="_x0000_s1173" style="position:absolute" from="2782,5592" to="10162,5592"/>
            <v:line id="_x0000_s1174" style="position:absolute" from="2782,5592" to="2782,5952"/>
            <v:line id="_x0000_s1175" style="position:absolute" from="4942,5592" to="4942,5952"/>
            <v:line id="_x0000_s1176" style="position:absolute" from="6742,5592" to="6742,5952"/>
            <v:line id="_x0000_s1177" style="position:absolute" from="8542,5592" to="8542,5952"/>
            <v:line id="_x0000_s1178" style="position:absolute" from="10162,5592" to="10162,5952"/>
            <v:line id="_x0000_s1179" style="position:absolute" from="4942,6853" to="4942,7213"/>
            <v:line id="_x0000_s1180" style="position:absolute" from="2602,7213" to="10342,7213"/>
            <v:line id="_x0000_s1181" style="position:absolute" from="2602,7213" to="2602,7753"/>
            <v:line id="_x0000_s1182" style="position:absolute" from="4942,7213" to="4942,7753"/>
            <v:line id="_x0000_s1183" style="position:absolute" from="6922,7213" to="6922,7753"/>
            <v:line id="_x0000_s1184" style="position:absolute" from="8542,7213" to="8542,7753"/>
            <v:line id="_x0000_s1185" style="position:absolute" from="10342,7213" to="10342,7753"/>
          </v:group>
        </w:pict>
      </w:r>
    </w:p>
    <w:p w:rsidR="007E5154" w:rsidRPr="00601D97" w:rsidRDefault="00124482"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sz w:val="28"/>
          <w:szCs w:val="28"/>
          <w:lang w:eastAsia="zh-CN"/>
        </w:rPr>
        <w:pict>
          <v:shape id="_x0000_i1037" type="#_x0000_t75" style="width:423pt;height:250.5pt">
            <v:imagedata r:id="rId27" o:title="" croptop="-65525f" cropbottom="65525f"/>
          </v:shape>
        </w:pict>
      </w:r>
    </w:p>
    <w:p w:rsidR="002324D7" w:rsidRPr="00601D97" w:rsidRDefault="002324D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F53394" w:rsidRPr="00601D97" w:rsidRDefault="00F533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Рис. 4. Организационная структура Лев-Толстовского райпо</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Стабилизация и развитие потребительского общества зависит от взаимодействия всех отраслей и видов деятельности, в первую очередь заготовок, производства, общественного питания, розничной торговли.</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lastRenderedPageBreak/>
        <w:t>Основной вид деятельности Лев-Толстовского райпо - это торговая деятельность. В совокупном обороте торговая деятельность занимает более 80%. Торговая деятельность осуществляется тремя розничными торговыми предприятиями, находящимися на балансе райпо. Обслуживает население численностью</w:t>
      </w:r>
      <w:r w:rsidR="00550467" w:rsidRPr="00601D97">
        <w:rPr>
          <w:sz w:val="28"/>
          <w:szCs w:val="28"/>
          <w:lang w:eastAsia="zh-CN"/>
        </w:rPr>
        <w:t xml:space="preserve"> </w:t>
      </w:r>
      <w:r w:rsidRPr="00601D97">
        <w:rPr>
          <w:sz w:val="28"/>
          <w:szCs w:val="28"/>
          <w:lang w:eastAsia="zh-CN"/>
        </w:rPr>
        <w:t>14 тыс.человек, в том числе сельское население - 8,8 тыс. человек.</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 xml:space="preserve">Численность населения района согласно списка сельских населенных пунктов на 1 января </w:t>
      </w:r>
      <w:smartTag w:uri="urn:schemas-microsoft-com:office:smarttags" w:element="metricconverter">
        <w:smartTagPr>
          <w:attr w:name="ProductID" w:val="2007 г"/>
        </w:smartTagPr>
        <w:r w:rsidRPr="00601D97">
          <w:rPr>
            <w:sz w:val="28"/>
            <w:szCs w:val="28"/>
            <w:lang w:eastAsia="zh-CN"/>
          </w:rPr>
          <w:t>2007 г</w:t>
        </w:r>
      </w:smartTag>
      <w:r w:rsidRPr="00601D97">
        <w:rPr>
          <w:sz w:val="28"/>
          <w:szCs w:val="28"/>
          <w:lang w:eastAsia="zh-CN"/>
        </w:rPr>
        <w:t>. составляет 17637 человек, в т. ч. численность населения, обслуживаемого потребительской кооперацией составляет 14000 чел., в т.ч. пайщиков- 4016 чел.</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При рыночных требованиях и возможностях потребительского общества основная доля розничного товарооборота приходится на продовольственные товары.</w:t>
      </w:r>
    </w:p>
    <w:p w:rsidR="00946CAE" w:rsidRPr="00601D97" w:rsidRDefault="00946CAE"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Таблица 1 </w:t>
      </w:r>
    </w:p>
    <w:p w:rsidR="007E5154"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Типы розничных торговых предприятий Лев-Толстовского райпо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5"/>
        <w:gridCol w:w="1323"/>
        <w:gridCol w:w="1114"/>
        <w:gridCol w:w="1874"/>
        <w:gridCol w:w="1574"/>
      </w:tblGrid>
      <w:tr w:rsidR="007E5154" w:rsidRPr="00601D97" w:rsidTr="00946CAE">
        <w:trPr>
          <w:trHeight w:val="370"/>
          <w:jc w:val="center"/>
        </w:trPr>
        <w:tc>
          <w:tcPr>
            <w:tcW w:w="3461" w:type="dxa"/>
            <w:vMerge w:val="restart"/>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Типы магазинов</w:t>
            </w:r>
          </w:p>
        </w:tc>
        <w:tc>
          <w:tcPr>
            <w:tcW w:w="1425" w:type="dxa"/>
            <w:vMerge w:val="restart"/>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Кол-во</w:t>
            </w:r>
          </w:p>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единиц</w:t>
            </w:r>
          </w:p>
        </w:tc>
        <w:tc>
          <w:tcPr>
            <w:tcW w:w="4924" w:type="dxa"/>
            <w:gridSpan w:val="3"/>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vertAlign w:val="superscript"/>
                <w:lang w:eastAsia="zh-CN"/>
              </w:rPr>
            </w:pPr>
            <w:r w:rsidRPr="00601D97">
              <w:rPr>
                <w:sz w:val="20"/>
                <w:szCs w:val="24"/>
                <w:lang w:eastAsia="zh-CN"/>
              </w:rPr>
              <w:t>Торговые</w:t>
            </w:r>
            <w:r w:rsidR="00550467" w:rsidRPr="00601D97">
              <w:rPr>
                <w:sz w:val="20"/>
                <w:szCs w:val="24"/>
                <w:lang w:eastAsia="zh-CN"/>
              </w:rPr>
              <w:t xml:space="preserve"> </w:t>
            </w:r>
            <w:r w:rsidRPr="00601D97">
              <w:rPr>
                <w:sz w:val="20"/>
                <w:szCs w:val="24"/>
                <w:lang w:eastAsia="zh-CN"/>
              </w:rPr>
              <w:t>площади, м</w:t>
            </w:r>
            <w:r w:rsidRPr="00601D97">
              <w:rPr>
                <w:sz w:val="20"/>
                <w:szCs w:val="24"/>
                <w:vertAlign w:val="superscript"/>
                <w:lang w:eastAsia="zh-CN"/>
              </w:rPr>
              <w:t>2</w:t>
            </w:r>
          </w:p>
        </w:tc>
      </w:tr>
      <w:tr w:rsidR="007E5154" w:rsidRPr="00601D97" w:rsidTr="00946CAE">
        <w:trPr>
          <w:trHeight w:val="405"/>
          <w:jc w:val="center"/>
        </w:trPr>
        <w:tc>
          <w:tcPr>
            <w:tcW w:w="3461" w:type="dxa"/>
            <w:vMerge/>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p>
        </w:tc>
        <w:tc>
          <w:tcPr>
            <w:tcW w:w="1425" w:type="dxa"/>
            <w:vMerge/>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p>
        </w:tc>
        <w:tc>
          <w:tcPr>
            <w:tcW w:w="1196" w:type="dxa"/>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Всего</w:t>
            </w:r>
          </w:p>
        </w:tc>
        <w:tc>
          <w:tcPr>
            <w:tcW w:w="2028" w:type="dxa"/>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Собственные</w:t>
            </w:r>
          </w:p>
        </w:tc>
        <w:tc>
          <w:tcPr>
            <w:tcW w:w="1700" w:type="dxa"/>
            <w:vAlign w:val="center"/>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Аренда</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Продукты</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595</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558</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37</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ТПС</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1308</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976</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332</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Непродовольст. магазины</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285</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285</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С/х продукты </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Итого магазинов</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35</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2231</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1862</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369</w:t>
            </w:r>
          </w:p>
        </w:tc>
      </w:tr>
      <w:tr w:rsidR="007E5154" w:rsidRPr="00601D97" w:rsidTr="00946CAE">
        <w:trPr>
          <w:trHeight w:val="252"/>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Киоски </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7E5154" w:rsidRPr="00601D97" w:rsidTr="00946CAE">
        <w:trPr>
          <w:trHeight w:val="266"/>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Автомагазин, ветотдел </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7E5154" w:rsidRPr="00601D97" w:rsidTr="00946CAE">
        <w:trPr>
          <w:trHeight w:val="266"/>
          <w:jc w:val="center"/>
        </w:trPr>
        <w:tc>
          <w:tcPr>
            <w:tcW w:w="3461"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Итого предприятий </w:t>
            </w:r>
          </w:p>
        </w:tc>
        <w:tc>
          <w:tcPr>
            <w:tcW w:w="1425"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41</w:t>
            </w:r>
          </w:p>
        </w:tc>
        <w:tc>
          <w:tcPr>
            <w:tcW w:w="1196"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2028"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700" w:type="dxa"/>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bl>
    <w:p w:rsidR="007E5154"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sz w:val="28"/>
          <w:lang w:eastAsia="zh-CN"/>
        </w:rPr>
      </w:pPr>
    </w:p>
    <w:p w:rsidR="00664638" w:rsidRPr="00601D97" w:rsidRDefault="00664638"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Основной отраслью деятельности Лев-Толстовского райпо является розничная торговля. По торговому обслуживанию населения на долю потребительского общества приходится 32,9% оборота района. Потребительская кооперация в Лев-Толстовского районе сохранена как единая, целостная система. По состоянию на 01.01.2008 г. в </w:t>
      </w:r>
      <w:r w:rsidRPr="00601D97">
        <w:rPr>
          <w:sz w:val="28"/>
          <w:szCs w:val="28"/>
          <w:lang w:eastAsia="zh-CN"/>
        </w:rPr>
        <w:lastRenderedPageBreak/>
        <w:t>потребкооперации функционируют следующие типы магазинов.</w:t>
      </w:r>
      <w:r w:rsidR="00550467" w:rsidRPr="00601D97">
        <w:rPr>
          <w:sz w:val="28"/>
          <w:szCs w:val="28"/>
          <w:lang w:eastAsia="zh-CN"/>
        </w:rPr>
        <w:t xml:space="preserve">  </w:t>
      </w:r>
    </w:p>
    <w:p w:rsidR="00683272"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szCs w:val="28"/>
          <w:lang w:eastAsia="zh-CN"/>
        </w:rPr>
        <w:t>Среднесписочная численность работников Лев-Толстовского райпо – 2</w:t>
      </w:r>
      <w:r w:rsidR="00683272" w:rsidRPr="00601D97">
        <w:rPr>
          <w:sz w:val="28"/>
          <w:szCs w:val="28"/>
          <w:lang w:eastAsia="zh-CN"/>
        </w:rPr>
        <w:t>65 ч</w:t>
      </w:r>
      <w:r w:rsidRPr="00601D97">
        <w:rPr>
          <w:sz w:val="28"/>
          <w:szCs w:val="28"/>
          <w:lang w:eastAsia="zh-CN"/>
        </w:rPr>
        <w:t>еловека</w:t>
      </w:r>
      <w:r w:rsidR="00683272" w:rsidRPr="00601D97">
        <w:rPr>
          <w:sz w:val="28"/>
          <w:szCs w:val="28"/>
          <w:lang w:eastAsia="zh-CN"/>
        </w:rPr>
        <w:t>, в том числе с высшим образованием 20 человек, со средне-специальным - 160 человек</w:t>
      </w:r>
      <w:r w:rsidRPr="00601D97">
        <w:rPr>
          <w:sz w:val="28"/>
          <w:szCs w:val="28"/>
          <w:lang w:eastAsia="zh-CN"/>
        </w:rPr>
        <w:t>, среднемесячная</w:t>
      </w:r>
      <w:r w:rsidR="00664638" w:rsidRPr="00601D97">
        <w:rPr>
          <w:sz w:val="28"/>
          <w:szCs w:val="28"/>
          <w:lang w:eastAsia="zh-CN"/>
        </w:rPr>
        <w:t xml:space="preserve"> о</w:t>
      </w:r>
      <w:r w:rsidR="00683272" w:rsidRPr="00601D97">
        <w:rPr>
          <w:sz w:val="28"/>
          <w:szCs w:val="28"/>
          <w:lang w:eastAsia="zh-CN"/>
        </w:rPr>
        <w:t xml:space="preserve">плата труда работников райпо осуществляется согласно </w:t>
      </w:r>
      <w:r w:rsidR="00664638" w:rsidRPr="00601D97">
        <w:rPr>
          <w:sz w:val="28"/>
          <w:szCs w:val="28"/>
          <w:lang w:eastAsia="zh-CN"/>
        </w:rPr>
        <w:t>утвержденного положения</w:t>
      </w:r>
      <w:r w:rsidR="00683272" w:rsidRPr="00601D97">
        <w:rPr>
          <w:sz w:val="28"/>
          <w:szCs w:val="28"/>
          <w:lang w:eastAsia="zh-CN"/>
        </w:rPr>
        <w:t xml:space="preserve"> по оплате труда.</w:t>
      </w:r>
    </w:p>
    <w:p w:rsidR="00664638"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Торговая сеть Лев Толстовского райпо включает в себя 3 нехозрасчетные торговые объединения. </w:t>
      </w:r>
    </w:p>
    <w:p w:rsidR="007E5154" w:rsidRPr="00601D97" w:rsidRDefault="00664638"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Розничный товарооборот в целом по системе Лев-Толстовского райпо составил 94966 млн. руб., товарооборот на </w:t>
      </w:r>
      <w:smartTag w:uri="urn:schemas-microsoft-com:office:smarttags" w:element="metricconverter">
        <w:smartTagPr>
          <w:attr w:name="ProductID" w:val="1 м2"/>
        </w:smartTagPr>
        <w:r w:rsidRPr="00601D97">
          <w:rPr>
            <w:sz w:val="28"/>
            <w:szCs w:val="28"/>
            <w:lang w:eastAsia="zh-CN"/>
          </w:rPr>
          <w:t>1 м</w:t>
        </w:r>
        <w:r w:rsidRPr="00601D97">
          <w:rPr>
            <w:sz w:val="28"/>
            <w:szCs w:val="28"/>
            <w:vertAlign w:val="superscript"/>
            <w:lang w:eastAsia="zh-CN"/>
          </w:rPr>
          <w:t>2</w:t>
        </w:r>
      </w:smartTag>
      <w:r w:rsidR="00550467" w:rsidRPr="00601D97">
        <w:rPr>
          <w:sz w:val="28"/>
          <w:szCs w:val="28"/>
          <w:vertAlign w:val="subscript"/>
          <w:lang w:eastAsia="zh-CN"/>
        </w:rPr>
        <w:t xml:space="preserve"> </w:t>
      </w:r>
      <w:r w:rsidRPr="00601D97">
        <w:rPr>
          <w:sz w:val="28"/>
          <w:szCs w:val="28"/>
          <w:lang w:eastAsia="zh-CN"/>
        </w:rPr>
        <w:t>торговой площади – 31,1 тыс. руб., удельный вес продовольственных товаров в товарообороте составляет 84,2%, удельный вес реализации алкогольных напитков и пива в товарообороте Лев-Толстовского райпо 21,4%. Товарооборачиваемость в целом по райпо – 25 дней. Валовой оборот по предприятиям общественного питания составил 7100 тыс. руб., в том числе розничный товарооборот – 5400 тыс. руб.</w:t>
      </w:r>
    </w:p>
    <w:p w:rsidR="00946CAE" w:rsidRPr="00601D97" w:rsidRDefault="00946CAE"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bCs/>
          <w:sz w:val="28"/>
          <w:szCs w:val="32"/>
          <w:lang w:eastAsia="zh-CN"/>
        </w:rPr>
      </w:pPr>
      <w:r w:rsidRPr="00601D97">
        <w:rPr>
          <w:sz w:val="28"/>
          <w:szCs w:val="28"/>
          <w:lang w:eastAsia="zh-CN"/>
        </w:rPr>
        <w:t>Таблица 2</w:t>
      </w:r>
    </w:p>
    <w:p w:rsidR="007E5154" w:rsidRPr="00601D97" w:rsidRDefault="007E5154" w:rsidP="00550467">
      <w:pPr>
        <w:widowControl w:val="0"/>
        <w:suppressAutoHyphen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Товарооборот структурных подразделений Лев-Толстовского райпо</w:t>
      </w:r>
    </w:p>
    <w:tbl>
      <w:tblPr>
        <w:tblW w:w="9070" w:type="dxa"/>
        <w:jc w:val="center"/>
        <w:tblLook w:val="0000" w:firstRow="0" w:lastRow="0" w:firstColumn="0" w:lastColumn="0" w:noHBand="0" w:noVBand="0"/>
      </w:tblPr>
      <w:tblGrid>
        <w:gridCol w:w="2141"/>
        <w:gridCol w:w="2012"/>
        <w:gridCol w:w="1285"/>
        <w:gridCol w:w="1194"/>
        <w:gridCol w:w="1194"/>
        <w:gridCol w:w="1244"/>
      </w:tblGrid>
      <w:tr w:rsidR="007E5154" w:rsidRPr="00601D97" w:rsidTr="00946CAE">
        <w:trPr>
          <w:trHeight w:val="749"/>
          <w:jc w:val="center"/>
        </w:trPr>
        <w:tc>
          <w:tcPr>
            <w:tcW w:w="2252" w:type="dxa"/>
            <w:tcBorders>
              <w:top w:val="single" w:sz="4" w:space="0" w:color="auto"/>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Предприятия </w:t>
            </w:r>
          </w:p>
        </w:tc>
        <w:tc>
          <w:tcPr>
            <w:tcW w:w="2012" w:type="dxa"/>
            <w:tcBorders>
              <w:top w:val="single" w:sz="4" w:space="0" w:color="auto"/>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Товарооборот, тыс. руб. </w:t>
            </w:r>
          </w:p>
        </w:tc>
        <w:tc>
          <w:tcPr>
            <w:tcW w:w="1325" w:type="dxa"/>
            <w:tcBorders>
              <w:top w:val="single" w:sz="4" w:space="0" w:color="auto"/>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Кол-во магазинов, ед.</w:t>
            </w:r>
          </w:p>
        </w:tc>
        <w:tc>
          <w:tcPr>
            <w:tcW w:w="1244" w:type="dxa"/>
            <w:tcBorders>
              <w:top w:val="single" w:sz="4" w:space="0" w:color="auto"/>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Торговая площадь, м2</w:t>
            </w:r>
          </w:p>
        </w:tc>
        <w:tc>
          <w:tcPr>
            <w:tcW w:w="1260" w:type="dxa"/>
            <w:tcBorders>
              <w:top w:val="single" w:sz="4" w:space="0" w:color="auto"/>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Кол-во киосков, ед.</w:t>
            </w:r>
          </w:p>
        </w:tc>
        <w:tc>
          <w:tcPr>
            <w:tcW w:w="1287" w:type="dxa"/>
            <w:tcBorders>
              <w:top w:val="single" w:sz="4" w:space="0" w:color="auto"/>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Числен. населения </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Кооппродторг</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39430,5</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787</w:t>
            </w:r>
          </w:p>
        </w:tc>
        <w:tc>
          <w:tcPr>
            <w:tcW w:w="1260"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5200</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Знаменское РТО</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26886,6</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14</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800</w:t>
            </w:r>
          </w:p>
        </w:tc>
        <w:tc>
          <w:tcPr>
            <w:tcW w:w="1260"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4540</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Троицкое РТО</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25516,1</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601</w:t>
            </w:r>
          </w:p>
        </w:tc>
        <w:tc>
          <w:tcPr>
            <w:tcW w:w="1260"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3858</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Автомагазин</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1158,1</w:t>
            </w:r>
          </w:p>
        </w:tc>
        <w:tc>
          <w:tcPr>
            <w:tcW w:w="1325" w:type="dxa"/>
            <w:tcBorders>
              <w:top w:val="nil"/>
              <w:left w:val="nil"/>
              <w:bottom w:val="single" w:sz="4" w:space="0" w:color="auto"/>
              <w:right w:val="single" w:sz="4" w:space="0" w:color="auto"/>
            </w:tcBorders>
          </w:tcPr>
          <w:p w:rsidR="007E5154" w:rsidRPr="00601D97" w:rsidRDefault="00550467"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r w:rsidR="007E5154" w:rsidRPr="00601D97">
              <w:rPr>
                <w:sz w:val="20"/>
                <w:szCs w:val="24"/>
                <w:lang w:eastAsia="zh-CN"/>
              </w:rPr>
              <w:t>-</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r w:rsidR="00550467" w:rsidRPr="00601D97">
              <w:rPr>
                <w:sz w:val="20"/>
                <w:szCs w:val="24"/>
                <w:lang w:eastAsia="zh-CN"/>
              </w:rPr>
              <w:t xml:space="preserve"> </w:t>
            </w:r>
          </w:p>
        </w:tc>
        <w:tc>
          <w:tcPr>
            <w:tcW w:w="1260" w:type="dxa"/>
            <w:tcBorders>
              <w:top w:val="nil"/>
              <w:left w:val="nil"/>
              <w:bottom w:val="single" w:sz="4" w:space="0" w:color="auto"/>
              <w:right w:val="single" w:sz="4" w:space="0" w:color="auto"/>
            </w:tcBorders>
          </w:tcPr>
          <w:p w:rsidR="007E5154" w:rsidRPr="00601D97" w:rsidRDefault="00550467"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r w:rsidR="007E5154" w:rsidRPr="00601D97">
              <w:rPr>
                <w:sz w:val="20"/>
                <w:szCs w:val="24"/>
                <w:lang w:eastAsia="zh-CN"/>
              </w:rPr>
              <w:t>-</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402</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Сельхозпродукты</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1758,2</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w:t>
            </w:r>
          </w:p>
        </w:tc>
        <w:tc>
          <w:tcPr>
            <w:tcW w:w="1260" w:type="dxa"/>
            <w:tcBorders>
              <w:top w:val="nil"/>
              <w:left w:val="nil"/>
              <w:bottom w:val="single" w:sz="4" w:space="0" w:color="auto"/>
              <w:right w:val="single" w:sz="4" w:space="0" w:color="auto"/>
            </w:tcBorders>
          </w:tcPr>
          <w:p w:rsidR="007E5154" w:rsidRPr="00601D97" w:rsidRDefault="00550467"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r w:rsidR="007E5154" w:rsidRPr="00601D97">
              <w:rPr>
                <w:sz w:val="20"/>
                <w:szCs w:val="24"/>
                <w:lang w:eastAsia="zh-CN"/>
              </w:rPr>
              <w:t>-</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r w:rsidR="00550467" w:rsidRPr="00601D97">
              <w:rPr>
                <w:sz w:val="20"/>
                <w:szCs w:val="24"/>
                <w:lang w:eastAsia="zh-CN"/>
              </w:rPr>
              <w:t xml:space="preserve"> </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Хлебозавод</w:t>
            </w:r>
          </w:p>
        </w:tc>
        <w:tc>
          <w:tcPr>
            <w:tcW w:w="2012" w:type="dxa"/>
            <w:tcBorders>
              <w:top w:val="nil"/>
              <w:left w:val="nil"/>
              <w:bottom w:val="single" w:sz="4" w:space="0" w:color="auto"/>
              <w:right w:val="single" w:sz="4" w:space="0" w:color="auto"/>
            </w:tcBorders>
            <w:noWrap/>
            <w:vAlign w:val="bottom"/>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216,5</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r w:rsidR="00550467" w:rsidRPr="00601D97">
              <w:rPr>
                <w:sz w:val="20"/>
                <w:szCs w:val="24"/>
                <w:lang w:eastAsia="zh-CN"/>
              </w:rPr>
              <w:t xml:space="preserve"> </w:t>
            </w:r>
          </w:p>
        </w:tc>
        <w:tc>
          <w:tcPr>
            <w:tcW w:w="1244" w:type="dxa"/>
            <w:tcBorders>
              <w:top w:val="nil"/>
              <w:left w:val="nil"/>
              <w:bottom w:val="single" w:sz="4" w:space="0" w:color="auto"/>
              <w:right w:val="single" w:sz="4" w:space="0" w:color="auto"/>
            </w:tcBorders>
          </w:tcPr>
          <w:p w:rsidR="007E5154" w:rsidRPr="00601D97" w:rsidRDefault="00550467"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r w:rsidR="007E5154" w:rsidRPr="00601D97">
              <w:rPr>
                <w:sz w:val="20"/>
                <w:szCs w:val="24"/>
                <w:lang w:eastAsia="zh-CN"/>
              </w:rPr>
              <w:t>-</w:t>
            </w:r>
          </w:p>
        </w:tc>
        <w:tc>
          <w:tcPr>
            <w:tcW w:w="1260" w:type="dxa"/>
            <w:tcBorders>
              <w:top w:val="nil"/>
              <w:left w:val="nil"/>
              <w:bottom w:val="single" w:sz="4" w:space="0" w:color="auto"/>
              <w:right w:val="single" w:sz="4" w:space="0" w:color="auto"/>
            </w:tcBorders>
          </w:tcPr>
          <w:p w:rsidR="007E5154" w:rsidRPr="00601D97" w:rsidRDefault="00550467"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r w:rsidR="007E5154" w:rsidRPr="00601D97">
              <w:rPr>
                <w:sz w:val="20"/>
                <w:szCs w:val="24"/>
                <w:lang w:eastAsia="zh-CN"/>
              </w:rPr>
              <w:t>-</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r w:rsidR="00550467" w:rsidRPr="00601D97">
              <w:rPr>
                <w:sz w:val="20"/>
                <w:szCs w:val="24"/>
                <w:lang w:eastAsia="zh-CN"/>
              </w:rPr>
              <w:t xml:space="preserve"> </w:t>
            </w:r>
          </w:p>
        </w:tc>
      </w:tr>
      <w:tr w:rsidR="007E5154" w:rsidRPr="00601D97" w:rsidTr="00946CAE">
        <w:trPr>
          <w:trHeight w:val="315"/>
          <w:jc w:val="center"/>
        </w:trPr>
        <w:tc>
          <w:tcPr>
            <w:tcW w:w="2252" w:type="dxa"/>
            <w:tcBorders>
              <w:top w:val="nil"/>
              <w:left w:val="single" w:sz="4" w:space="0" w:color="auto"/>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Итого </w:t>
            </w:r>
          </w:p>
        </w:tc>
        <w:tc>
          <w:tcPr>
            <w:tcW w:w="2012"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94966</w:t>
            </w:r>
          </w:p>
        </w:tc>
        <w:tc>
          <w:tcPr>
            <w:tcW w:w="1325"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35</w:t>
            </w:r>
          </w:p>
        </w:tc>
        <w:tc>
          <w:tcPr>
            <w:tcW w:w="1244"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2231</w:t>
            </w:r>
          </w:p>
        </w:tc>
        <w:tc>
          <w:tcPr>
            <w:tcW w:w="1260"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w:t>
            </w:r>
          </w:p>
        </w:tc>
        <w:tc>
          <w:tcPr>
            <w:tcW w:w="1287" w:type="dxa"/>
            <w:tcBorders>
              <w:top w:val="nil"/>
              <w:left w:val="nil"/>
              <w:bottom w:val="single" w:sz="4" w:space="0" w:color="auto"/>
              <w:right w:val="single" w:sz="4" w:space="0" w:color="auto"/>
            </w:tcBorders>
          </w:tcPr>
          <w:p w:rsidR="007E5154" w:rsidRPr="00601D97" w:rsidRDefault="007E5154" w:rsidP="00946CAE">
            <w:pPr>
              <w:widowControl w:val="0"/>
              <w:suppressAutoHyphens/>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14000</w:t>
            </w:r>
          </w:p>
        </w:tc>
      </w:tr>
    </w:tbl>
    <w:p w:rsidR="00664638" w:rsidRPr="00601D97" w:rsidRDefault="0066463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321466" w:rsidRPr="00601D97" w:rsidRDefault="00321466"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Удельный вес розничного товарооборота общепита в розничном обороте райпо составляет 6,16%. Товарооборачиваемость по общепиту составила 37 дней.</w:t>
      </w:r>
    </w:p>
    <w:p w:rsidR="007E5154"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Результаты финансово-хозяйственной деятельности Лев Толстовского </w:t>
      </w:r>
      <w:r w:rsidRPr="00601D97">
        <w:rPr>
          <w:sz w:val="28"/>
          <w:szCs w:val="28"/>
          <w:lang w:eastAsia="zh-CN"/>
        </w:rPr>
        <w:lastRenderedPageBreak/>
        <w:t>райпо представлены в таблице 3.</w:t>
      </w:r>
    </w:p>
    <w:p w:rsidR="00946CAE" w:rsidRPr="00601D97" w:rsidRDefault="00946CAE" w:rsidP="00550467">
      <w:pPr>
        <w:widowControl w:val="0"/>
        <w:tabs>
          <w:tab w:val="left" w:pos="7580"/>
        </w:tabs>
        <w:overflowPunct w:val="0"/>
        <w:autoSpaceDE w:val="0"/>
        <w:autoSpaceDN w:val="0"/>
        <w:adjustRightInd w:val="0"/>
        <w:spacing w:before="0" w:after="0" w:line="360" w:lineRule="auto"/>
        <w:ind w:firstLine="709"/>
        <w:jc w:val="both"/>
        <w:textAlignment w:val="baseline"/>
        <w:rPr>
          <w:sz w:val="28"/>
          <w:szCs w:val="28"/>
          <w:lang w:eastAsia="zh-CN"/>
        </w:rPr>
      </w:pPr>
    </w:p>
    <w:p w:rsidR="007E5154" w:rsidRPr="00601D97" w:rsidRDefault="007E5154" w:rsidP="00550467">
      <w:pPr>
        <w:widowControl w:val="0"/>
        <w:tabs>
          <w:tab w:val="left" w:pos="758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Таблица 3</w:t>
      </w:r>
    </w:p>
    <w:p w:rsidR="007E5154" w:rsidRPr="00601D97" w:rsidRDefault="007E5154" w:rsidP="00550467">
      <w:pPr>
        <w:widowControl w:val="0"/>
        <w:tabs>
          <w:tab w:val="left" w:pos="758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Основные показатели деятельности Лев-Толстовского райпо за 2005-2007 гг.</w:t>
      </w:r>
    </w:p>
    <w:tbl>
      <w:tblPr>
        <w:tblW w:w="9070" w:type="dxa"/>
        <w:jc w:val="center"/>
        <w:tblLook w:val="0000" w:firstRow="0" w:lastRow="0" w:firstColumn="0" w:lastColumn="0" w:noHBand="0" w:noVBand="0"/>
      </w:tblPr>
      <w:tblGrid>
        <w:gridCol w:w="3760"/>
        <w:gridCol w:w="1081"/>
        <w:gridCol w:w="1113"/>
        <w:gridCol w:w="1212"/>
        <w:gridCol w:w="989"/>
        <w:gridCol w:w="915"/>
      </w:tblGrid>
      <w:tr w:rsidR="00683272" w:rsidRPr="00601D97" w:rsidTr="00946CAE">
        <w:trPr>
          <w:trHeight w:val="315"/>
          <w:jc w:val="center"/>
        </w:trPr>
        <w:tc>
          <w:tcPr>
            <w:tcW w:w="4155" w:type="dxa"/>
            <w:vMerge w:val="restart"/>
            <w:tcBorders>
              <w:top w:val="single" w:sz="4" w:space="0" w:color="auto"/>
              <w:left w:val="single" w:sz="4" w:space="0" w:color="auto"/>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Показатели</w:t>
            </w:r>
          </w:p>
        </w:tc>
        <w:tc>
          <w:tcPr>
            <w:tcW w:w="3620" w:type="dxa"/>
            <w:gridSpan w:val="3"/>
            <w:tcBorders>
              <w:top w:val="single" w:sz="4" w:space="0" w:color="auto"/>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Годы</w:t>
            </w:r>
          </w:p>
        </w:tc>
        <w:tc>
          <w:tcPr>
            <w:tcW w:w="2020" w:type="dxa"/>
            <w:gridSpan w:val="2"/>
            <w:tcBorders>
              <w:top w:val="single" w:sz="4" w:space="0" w:color="auto"/>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Отклонение, (+,-)</w:t>
            </w:r>
          </w:p>
        </w:tc>
      </w:tr>
      <w:tr w:rsidR="00683272" w:rsidRPr="00601D97" w:rsidTr="00946CAE">
        <w:trPr>
          <w:trHeight w:val="315"/>
          <w:jc w:val="center"/>
        </w:trPr>
        <w:tc>
          <w:tcPr>
            <w:tcW w:w="4155" w:type="dxa"/>
            <w:vMerge/>
            <w:tcBorders>
              <w:top w:val="single" w:sz="4" w:space="0" w:color="auto"/>
              <w:left w:val="single" w:sz="4" w:space="0" w:color="auto"/>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2005</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2006</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2007</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05/06</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06/07</w:t>
            </w:r>
          </w:p>
        </w:tc>
      </w:tr>
      <w:tr w:rsidR="00683272" w:rsidRPr="00601D97" w:rsidTr="00946CAE">
        <w:trPr>
          <w:trHeight w:val="630"/>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Выручка от продажи товаров и оказания услуг,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101187</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105224</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115898</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4037</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10674</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Валовой доход,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20302</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21276</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23477</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974</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2201</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Издержки обращения,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18193</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22513</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20636</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4320</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-1877</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Удельный вес издержек обращения в выручке, %</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18,0</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21,4</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17,8</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Среднесписочная численность работников, чел.</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291</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270</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265</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-21</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-5</w:t>
            </w:r>
          </w:p>
        </w:tc>
      </w:tr>
      <w:tr w:rsidR="00683272" w:rsidRPr="00601D97" w:rsidTr="00946CAE">
        <w:trPr>
          <w:trHeight w:val="630"/>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Производительность труда одного работника,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347,7</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389,7</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437,4</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42</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48</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Чистая прибыль,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-351</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-3783</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653</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-3432</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4436</w:t>
            </w:r>
          </w:p>
        </w:tc>
      </w:tr>
      <w:tr w:rsidR="00683272" w:rsidRPr="00601D97" w:rsidTr="00946CAE">
        <w:trPr>
          <w:trHeight w:val="315"/>
          <w:jc w:val="center"/>
        </w:trPr>
        <w:tc>
          <w:tcPr>
            <w:tcW w:w="4155" w:type="dxa"/>
            <w:tcBorders>
              <w:top w:val="nil"/>
              <w:left w:val="single" w:sz="4" w:space="0" w:color="auto"/>
              <w:bottom w:val="single" w:sz="4" w:space="0" w:color="auto"/>
              <w:right w:val="single" w:sz="4" w:space="0" w:color="auto"/>
            </w:tcBorders>
          </w:tcPr>
          <w:p w:rsidR="00683272" w:rsidRPr="00601D97" w:rsidRDefault="00683272" w:rsidP="00946CAE">
            <w:pPr>
              <w:spacing w:before="0" w:after="0" w:line="360" w:lineRule="auto"/>
              <w:rPr>
                <w:sz w:val="20"/>
                <w:szCs w:val="24"/>
              </w:rPr>
            </w:pPr>
            <w:r w:rsidRPr="00601D97">
              <w:rPr>
                <w:sz w:val="20"/>
                <w:szCs w:val="24"/>
              </w:rPr>
              <w:t>Совокупные активы, тыс.руб.</w:t>
            </w:r>
          </w:p>
        </w:tc>
        <w:tc>
          <w:tcPr>
            <w:tcW w:w="114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28363</w:t>
            </w:r>
          </w:p>
        </w:tc>
        <w:tc>
          <w:tcPr>
            <w:tcW w:w="118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24902</w:t>
            </w:r>
          </w:p>
        </w:tc>
        <w:tc>
          <w:tcPr>
            <w:tcW w:w="130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27019</w:t>
            </w:r>
          </w:p>
        </w:tc>
        <w:tc>
          <w:tcPr>
            <w:tcW w:w="10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-3461</w:t>
            </w:r>
          </w:p>
        </w:tc>
        <w:tc>
          <w:tcPr>
            <w:tcW w:w="960" w:type="dxa"/>
            <w:tcBorders>
              <w:top w:val="nil"/>
              <w:left w:val="nil"/>
              <w:bottom w:val="single" w:sz="4" w:space="0" w:color="auto"/>
              <w:right w:val="single" w:sz="4" w:space="0" w:color="auto"/>
            </w:tcBorders>
            <w:vAlign w:val="center"/>
          </w:tcPr>
          <w:p w:rsidR="00683272" w:rsidRPr="00601D97" w:rsidRDefault="00683272" w:rsidP="00946CAE">
            <w:pPr>
              <w:spacing w:before="0" w:after="0" w:line="360" w:lineRule="auto"/>
              <w:rPr>
                <w:sz w:val="20"/>
                <w:szCs w:val="24"/>
              </w:rPr>
            </w:pPr>
            <w:r w:rsidRPr="00601D97">
              <w:rPr>
                <w:sz w:val="20"/>
                <w:szCs w:val="24"/>
              </w:rPr>
              <w:t>2117</w:t>
            </w:r>
          </w:p>
        </w:tc>
      </w:tr>
    </w:tbl>
    <w:p w:rsidR="00683272" w:rsidRPr="00601D97" w:rsidRDefault="00683272" w:rsidP="00550467">
      <w:pPr>
        <w:widowControl w:val="0"/>
        <w:tabs>
          <w:tab w:val="left" w:pos="7580"/>
        </w:tabs>
        <w:overflowPunct w:val="0"/>
        <w:autoSpaceDE w:val="0"/>
        <w:autoSpaceDN w:val="0"/>
        <w:adjustRightInd w:val="0"/>
        <w:spacing w:before="0" w:after="0" w:line="360" w:lineRule="auto"/>
        <w:ind w:firstLine="709"/>
        <w:jc w:val="both"/>
        <w:textAlignment w:val="baseline"/>
        <w:rPr>
          <w:sz w:val="28"/>
          <w:szCs w:val="28"/>
          <w:lang w:eastAsia="zh-CN"/>
        </w:rPr>
      </w:pPr>
    </w:p>
    <w:p w:rsidR="00636535" w:rsidRPr="00601D97" w:rsidRDefault="001560DE"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Выручка от реализации</w:t>
      </w:r>
      <w:r w:rsidR="007E5154" w:rsidRPr="00601D97">
        <w:rPr>
          <w:sz w:val="28"/>
          <w:szCs w:val="28"/>
          <w:lang w:eastAsia="zh-CN"/>
        </w:rPr>
        <w:t xml:space="preserve"> имеет тенденцию к</w:t>
      </w:r>
      <w:r w:rsidRPr="00601D97">
        <w:rPr>
          <w:sz w:val="28"/>
          <w:szCs w:val="28"/>
          <w:lang w:eastAsia="zh-CN"/>
        </w:rPr>
        <w:t xml:space="preserve"> росту. В 2006 году она выросла на 4037 тыс.руб., а в 2007 году на 10674 тыс.руб.</w:t>
      </w:r>
      <w:r w:rsidR="007E5154" w:rsidRPr="00601D97">
        <w:rPr>
          <w:sz w:val="28"/>
          <w:szCs w:val="28"/>
          <w:lang w:eastAsia="zh-CN"/>
        </w:rPr>
        <w:t>.</w:t>
      </w:r>
      <w:r w:rsidRPr="00601D97">
        <w:rPr>
          <w:sz w:val="28"/>
          <w:szCs w:val="28"/>
          <w:lang w:eastAsia="zh-CN"/>
        </w:rPr>
        <w:t xml:space="preserve"> </w:t>
      </w:r>
      <w:r w:rsidR="007E5154" w:rsidRPr="00601D97">
        <w:rPr>
          <w:sz w:val="28"/>
          <w:szCs w:val="28"/>
          <w:lang w:eastAsia="zh-CN"/>
        </w:rPr>
        <w:t xml:space="preserve">Издержки обращения </w:t>
      </w:r>
      <w:r w:rsidR="00636535" w:rsidRPr="00601D97">
        <w:rPr>
          <w:sz w:val="28"/>
          <w:szCs w:val="28"/>
          <w:lang w:eastAsia="zh-CN"/>
        </w:rPr>
        <w:t xml:space="preserve">в 2006 году выросли на 4320 тыс.руб., а в 2007 году произошло снижение на 1877 тыс.руб., что является положительной </w:t>
      </w:r>
      <w:r w:rsidR="008E5FB0" w:rsidRPr="00601D97">
        <w:rPr>
          <w:sz w:val="28"/>
          <w:szCs w:val="28"/>
          <w:lang w:eastAsia="zh-CN"/>
        </w:rPr>
        <w:t>тенденцией</w:t>
      </w:r>
      <w:r w:rsidR="00636535" w:rsidRPr="00601D97">
        <w:rPr>
          <w:sz w:val="28"/>
          <w:szCs w:val="28"/>
          <w:lang w:eastAsia="zh-CN"/>
        </w:rPr>
        <w:t xml:space="preserve">. </w:t>
      </w:r>
    </w:p>
    <w:p w:rsidR="007E5154" w:rsidRPr="00601D97" w:rsidRDefault="00636535"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Если в 2006 году р</w:t>
      </w:r>
      <w:r w:rsidR="007E5154" w:rsidRPr="00601D97">
        <w:rPr>
          <w:sz w:val="28"/>
          <w:szCs w:val="28"/>
          <w:lang w:eastAsia="zh-CN"/>
        </w:rPr>
        <w:t xml:space="preserve">ост издержек обращения отрицательно </w:t>
      </w:r>
      <w:r w:rsidR="008E5FB0" w:rsidRPr="00601D97">
        <w:rPr>
          <w:sz w:val="28"/>
          <w:szCs w:val="28"/>
          <w:lang w:eastAsia="zh-CN"/>
        </w:rPr>
        <w:t>сказался на финансовом результате и в результате убытки оказались более значительными, чем в 2005 году, в</w:t>
      </w:r>
      <w:r w:rsidR="007E5154" w:rsidRPr="00601D97">
        <w:rPr>
          <w:sz w:val="28"/>
          <w:szCs w:val="28"/>
          <w:lang w:eastAsia="zh-CN"/>
        </w:rPr>
        <w:t>еличина убытка составила 3783 тыс.руб.</w:t>
      </w:r>
    </w:p>
    <w:p w:rsidR="008E5FB0" w:rsidRPr="00601D97" w:rsidRDefault="008E5FB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Тенденции в финансовых результатах в 2007 году были положительными, удалось сократить удельный вес издержек обращения до 17 % и увеличить выручку от продаж, следствием чего явился положительный финансовый результат в виде чистой прибыли на сумму 653 тыс.руб.</w:t>
      </w:r>
    </w:p>
    <w:p w:rsidR="008E5FB0" w:rsidRPr="00601D97" w:rsidRDefault="007E515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Среднесписочная численность работников </w:t>
      </w:r>
      <w:r w:rsidR="008E5FB0" w:rsidRPr="00601D97">
        <w:rPr>
          <w:sz w:val="28"/>
          <w:szCs w:val="28"/>
          <w:lang w:eastAsia="zh-CN"/>
        </w:rPr>
        <w:t xml:space="preserve">снижается, при этом производительность труда растет, что снижает затраты на оплату труда и </w:t>
      </w:r>
      <w:r w:rsidR="008E5FB0" w:rsidRPr="00601D97">
        <w:rPr>
          <w:sz w:val="28"/>
          <w:szCs w:val="28"/>
          <w:lang w:eastAsia="zh-CN"/>
        </w:rPr>
        <w:lastRenderedPageBreak/>
        <w:t>повышает эффективность использования трудовых ресурсов.</w:t>
      </w:r>
    </w:p>
    <w:p w:rsidR="00245507" w:rsidRPr="00601D97" w:rsidRDefault="00E624D1" w:rsidP="00550467">
      <w:pPr>
        <w:pStyle w:val="23"/>
        <w:widowControl w:val="0"/>
        <w:tabs>
          <w:tab w:val="left" w:pos="851"/>
        </w:tabs>
        <w:ind w:firstLine="709"/>
        <w:rPr>
          <w:bCs/>
          <w:szCs w:val="28"/>
        </w:rPr>
      </w:pPr>
      <w:r w:rsidRPr="00601D97">
        <w:rPr>
          <w:bCs/>
          <w:szCs w:val="28"/>
        </w:rPr>
        <w:t>В 2007 году совокупные активы выросли на 2117 тыс.руб., то есть в оборот были привлечены дополнительные средства, то есть имеют место инвестиционная деятельность направленная на расширения оборотного и основного капитала. П</w:t>
      </w:r>
      <w:r w:rsidR="00245507" w:rsidRPr="00601D97">
        <w:rPr>
          <w:bCs/>
          <w:szCs w:val="28"/>
        </w:rPr>
        <w:t xml:space="preserve">оэтому следует </w:t>
      </w:r>
      <w:r w:rsidRPr="00601D97">
        <w:rPr>
          <w:bCs/>
          <w:szCs w:val="28"/>
        </w:rPr>
        <w:t xml:space="preserve">провести оценку инвестиционной деятельности в 2007 году и разработать основные направления инвестиций на 2008 год, </w:t>
      </w:r>
      <w:r w:rsidR="00245507" w:rsidRPr="00601D97">
        <w:rPr>
          <w:bCs/>
          <w:szCs w:val="28"/>
        </w:rPr>
        <w:t>выполни</w:t>
      </w:r>
      <w:r w:rsidRPr="00601D97">
        <w:rPr>
          <w:bCs/>
          <w:szCs w:val="28"/>
        </w:rPr>
        <w:t>в</w:t>
      </w:r>
      <w:r w:rsidR="00245507" w:rsidRPr="00601D97">
        <w:rPr>
          <w:bCs/>
          <w:szCs w:val="28"/>
        </w:rPr>
        <w:t xml:space="preserve"> экономическое обоснование и рассчита</w:t>
      </w:r>
      <w:r w:rsidRPr="00601D97">
        <w:rPr>
          <w:bCs/>
          <w:szCs w:val="28"/>
        </w:rPr>
        <w:t>в</w:t>
      </w:r>
      <w:r w:rsidR="00245507" w:rsidRPr="00601D97">
        <w:rPr>
          <w:bCs/>
          <w:szCs w:val="28"/>
        </w:rPr>
        <w:t xml:space="preserve"> необходимую сумму инвестиций</w:t>
      </w:r>
      <w:r w:rsidRPr="00601D97">
        <w:rPr>
          <w:bCs/>
          <w:szCs w:val="28"/>
        </w:rPr>
        <w:t>.</w:t>
      </w:r>
      <w:r w:rsidR="00826934" w:rsidRPr="00601D97">
        <w:rPr>
          <w:bCs/>
          <w:szCs w:val="28"/>
        </w:rPr>
        <w:t xml:space="preserve"> </w:t>
      </w:r>
      <w:r w:rsidRPr="00601D97">
        <w:rPr>
          <w:bCs/>
          <w:szCs w:val="28"/>
        </w:rPr>
        <w:t>Основным направлением инвестиций является приобретение основных средств, в связи с чем следует провести оценку их состояния и эффективности использования, потребность в них и станет основой</w:t>
      </w:r>
      <w:r w:rsidR="007339FE" w:rsidRPr="00601D97">
        <w:rPr>
          <w:bCs/>
          <w:szCs w:val="28"/>
        </w:rPr>
        <w:t xml:space="preserve"> инвестиционных решений.</w:t>
      </w:r>
    </w:p>
    <w:p w:rsidR="00362E49" w:rsidRPr="00601D97" w:rsidRDefault="00362E49" w:rsidP="00550467">
      <w:pPr>
        <w:pStyle w:val="23"/>
        <w:widowControl w:val="0"/>
        <w:tabs>
          <w:tab w:val="left" w:pos="851"/>
        </w:tabs>
        <w:ind w:firstLine="709"/>
      </w:pPr>
    </w:p>
    <w:p w:rsidR="00FC1CAC" w:rsidRPr="00601D97" w:rsidRDefault="00D640E2"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14" w:name="_Toc194048253"/>
      <w:bookmarkStart w:id="15" w:name="_Toc201389250"/>
      <w:r w:rsidRPr="00601D97">
        <w:rPr>
          <w:rFonts w:ascii="Times New Roman" w:hAnsi="Times New Roman" w:cs="Times New Roman"/>
          <w:b w:val="0"/>
          <w:bCs w:val="0"/>
          <w:color w:val="auto"/>
          <w:kern w:val="0"/>
          <w:sz w:val="28"/>
          <w:szCs w:val="28"/>
        </w:rPr>
        <w:t>2</w:t>
      </w:r>
      <w:r w:rsidR="00FC1CAC" w:rsidRPr="00601D97">
        <w:rPr>
          <w:rFonts w:ascii="Times New Roman" w:hAnsi="Times New Roman" w:cs="Times New Roman"/>
          <w:b w:val="0"/>
          <w:bCs w:val="0"/>
          <w:color w:val="auto"/>
          <w:kern w:val="0"/>
          <w:sz w:val="28"/>
          <w:szCs w:val="28"/>
        </w:rPr>
        <w:t>.</w:t>
      </w:r>
      <w:r w:rsidR="001C2188" w:rsidRPr="00601D97">
        <w:rPr>
          <w:rFonts w:ascii="Times New Roman" w:hAnsi="Times New Roman" w:cs="Times New Roman"/>
          <w:b w:val="0"/>
          <w:bCs w:val="0"/>
          <w:color w:val="auto"/>
          <w:kern w:val="0"/>
          <w:sz w:val="28"/>
          <w:szCs w:val="28"/>
        </w:rPr>
        <w:t>2</w:t>
      </w:r>
      <w:r w:rsidR="00FC1CAC" w:rsidRPr="00601D97">
        <w:rPr>
          <w:rFonts w:ascii="Times New Roman" w:hAnsi="Times New Roman" w:cs="Times New Roman"/>
          <w:b w:val="0"/>
          <w:bCs w:val="0"/>
          <w:color w:val="auto"/>
          <w:kern w:val="0"/>
          <w:sz w:val="28"/>
          <w:szCs w:val="28"/>
        </w:rPr>
        <w:t xml:space="preserve"> </w:t>
      </w:r>
      <w:r w:rsidR="00D621A5" w:rsidRPr="00601D97">
        <w:rPr>
          <w:rFonts w:ascii="Times New Roman" w:hAnsi="Times New Roman" w:cs="Times New Roman"/>
          <w:b w:val="0"/>
          <w:bCs w:val="0"/>
          <w:color w:val="auto"/>
          <w:kern w:val="0"/>
          <w:sz w:val="28"/>
          <w:szCs w:val="28"/>
        </w:rPr>
        <w:t>Анализ основных производственных фондов как основного объекта инвестирования</w:t>
      </w:r>
      <w:bookmarkEnd w:id="14"/>
      <w:bookmarkEnd w:id="15"/>
    </w:p>
    <w:p w:rsidR="00A64F62" w:rsidRPr="00601D97" w:rsidRDefault="00A64F62"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Основу инвестиционной деятельности </w:t>
      </w:r>
      <w:r w:rsidR="000E1B23" w:rsidRPr="00601D97">
        <w:rPr>
          <w:sz w:val="28"/>
          <w:szCs w:val="28"/>
          <w:lang w:eastAsia="zh-CN"/>
        </w:rPr>
        <w:t>Лев-Толстовского райпо</w:t>
      </w:r>
      <w:r w:rsidRPr="00601D97">
        <w:rPr>
          <w:sz w:val="28"/>
          <w:szCs w:val="28"/>
          <w:lang w:eastAsia="zh-CN"/>
        </w:rPr>
        <w:t xml:space="preserve"> составляет реальное инвестирование. На большинстве предприятий это инвестирование является в современных условиях единственным направлением инвестиционной деятельности. Это определяет высокую роль управления реальными инвестициями в системе инвестиционной деятельности предприятия.</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Осуществление реальных инвестиций характеризуется рядом особенностей, основными из которых являются:</w:t>
      </w:r>
    </w:p>
    <w:p w:rsidR="00FD4CE1" w:rsidRPr="00601D97" w:rsidRDefault="000E1B23"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Ре</w:t>
      </w:r>
      <w:r w:rsidR="00FD4CE1" w:rsidRPr="00601D97">
        <w:rPr>
          <w:bCs/>
          <w:sz w:val="28"/>
          <w:szCs w:val="28"/>
          <w:lang w:eastAsia="zh-CN"/>
        </w:rPr>
        <w:t xml:space="preserve">альное инвестирование является главной формой реализации стратегии экономического развития предприятия, находится в тесной взаимосвязи с операционной деятельностью предприятия. </w:t>
      </w:r>
      <w:r w:rsidR="00FD4CE1" w:rsidRPr="00601D97">
        <w:rPr>
          <w:sz w:val="28"/>
          <w:szCs w:val="28"/>
          <w:lang w:eastAsia="zh-CN"/>
        </w:rPr>
        <w:t xml:space="preserve">Задачи увеличения объема производства и реализации продукции, расширения ассортимента производимых изделий и повышения их качества, снижения текущих операционных затрат решаются, как правило, в результате реального инвестирования. В свою очередь, от реализованных предприятием реальных </w:t>
      </w:r>
      <w:r w:rsidR="00FD4CE1" w:rsidRPr="00601D97">
        <w:rPr>
          <w:sz w:val="28"/>
          <w:szCs w:val="28"/>
          <w:lang w:eastAsia="zh-CN"/>
        </w:rPr>
        <w:lastRenderedPageBreak/>
        <w:t>инвестиционных проектов</w:t>
      </w:r>
      <w:r w:rsidR="00362E49" w:rsidRPr="00601D97">
        <w:rPr>
          <w:sz w:val="28"/>
          <w:szCs w:val="28"/>
          <w:lang w:eastAsia="zh-CN"/>
        </w:rPr>
        <w:t xml:space="preserve"> во</w:t>
      </w:r>
      <w:r w:rsidR="00FD4CE1" w:rsidRPr="00601D97">
        <w:rPr>
          <w:sz w:val="28"/>
          <w:szCs w:val="28"/>
          <w:lang w:eastAsia="zh-CN"/>
        </w:rPr>
        <w:t xml:space="preserve"> многом зависят параметры будущего операционного процесса, потенциал возрастания объемов его операционной деятельности. </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Реальные инвестиции обеспечивают, как правило, более высокий уровень рентабельности в сравнении с финансовыми инвестициями. Реализованные реальные инвестиции обеспечивают предприятию устойчивый чистый денежный поток. </w:t>
      </w:r>
      <w:r w:rsidRPr="00601D97">
        <w:rPr>
          <w:sz w:val="28"/>
          <w:szCs w:val="28"/>
          <w:lang w:eastAsia="zh-CN"/>
        </w:rPr>
        <w:t xml:space="preserve">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приносит предприятию прибыль. </w:t>
      </w:r>
      <w:r w:rsidRPr="00601D97">
        <w:rPr>
          <w:bCs/>
          <w:sz w:val="28"/>
          <w:szCs w:val="28"/>
          <w:lang w:eastAsia="zh-CN"/>
        </w:rPr>
        <w:t xml:space="preserve">Реальные инвестиции имеют высокую степень противоинфляционной защиты, но при этом являются наименее ликвидными. </w:t>
      </w:r>
      <w:r w:rsidRPr="00601D97">
        <w:rPr>
          <w:sz w:val="28"/>
          <w:szCs w:val="28"/>
          <w:lang w:eastAsia="zh-CN"/>
        </w:rPr>
        <w:t xml:space="preserve">Это связано с узкоцелевой направленностью большинства форм этих инвестиций, практически не имеющих в незавершенном виде альтернативного хозяйственного применения. </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Инвестиции осуществляются в различных формах, таких как:</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sz w:val="28"/>
          <w:szCs w:val="28"/>
          <w:lang w:eastAsia="zh-CN"/>
        </w:rPr>
        <w:t xml:space="preserve">1. </w:t>
      </w:r>
      <w:r w:rsidR="00362E49" w:rsidRPr="00601D97">
        <w:rPr>
          <w:sz w:val="28"/>
          <w:szCs w:val="28"/>
          <w:lang w:eastAsia="zh-CN"/>
        </w:rPr>
        <w:t>П</w:t>
      </w:r>
      <w:r w:rsidRPr="00601D97">
        <w:rPr>
          <w:sz w:val="28"/>
          <w:szCs w:val="28"/>
          <w:lang w:eastAsia="zh-CN"/>
        </w:rPr>
        <w:t>р</w:t>
      </w:r>
      <w:r w:rsidRPr="00601D97">
        <w:rPr>
          <w:bCs/>
          <w:sz w:val="28"/>
          <w:szCs w:val="28"/>
          <w:lang w:eastAsia="zh-CN"/>
        </w:rPr>
        <w:t>иобретение цехов, заводов, линий;</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2.</w:t>
      </w:r>
      <w:r w:rsidR="00E21D0F" w:rsidRPr="00601D97">
        <w:rPr>
          <w:sz w:val="28"/>
          <w:szCs w:val="28"/>
          <w:lang w:eastAsia="zh-CN"/>
        </w:rPr>
        <w:t xml:space="preserve"> </w:t>
      </w:r>
      <w:r w:rsidR="00362E49" w:rsidRPr="00601D97">
        <w:rPr>
          <w:sz w:val="28"/>
          <w:szCs w:val="28"/>
          <w:lang w:eastAsia="zh-CN"/>
        </w:rPr>
        <w:t>Н</w:t>
      </w:r>
      <w:r w:rsidRPr="00601D97">
        <w:rPr>
          <w:bCs/>
          <w:sz w:val="28"/>
          <w:szCs w:val="28"/>
          <w:lang w:eastAsia="zh-CN"/>
        </w:rPr>
        <w:t>овое строительство (</w:t>
      </w:r>
      <w:r w:rsidRPr="00601D97">
        <w:rPr>
          <w:sz w:val="28"/>
          <w:szCs w:val="28"/>
          <w:lang w:eastAsia="zh-CN"/>
        </w:rPr>
        <w:t>строительством нового объекта);</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3.</w:t>
      </w:r>
      <w:r w:rsidR="00E21D0F" w:rsidRPr="00601D97">
        <w:rPr>
          <w:sz w:val="28"/>
          <w:szCs w:val="28"/>
          <w:lang w:eastAsia="zh-CN"/>
        </w:rPr>
        <w:t xml:space="preserve"> </w:t>
      </w:r>
      <w:r w:rsidR="00362E49" w:rsidRPr="00601D97">
        <w:rPr>
          <w:sz w:val="28"/>
          <w:szCs w:val="28"/>
          <w:lang w:eastAsia="zh-CN"/>
        </w:rPr>
        <w:t>Р</w:t>
      </w:r>
      <w:r w:rsidRPr="00601D97">
        <w:rPr>
          <w:bCs/>
          <w:sz w:val="28"/>
          <w:szCs w:val="28"/>
          <w:lang w:eastAsia="zh-CN"/>
        </w:rPr>
        <w:t>еконструкция (</w:t>
      </w:r>
      <w:r w:rsidRPr="00601D97">
        <w:rPr>
          <w:sz w:val="28"/>
          <w:szCs w:val="28"/>
          <w:lang w:eastAsia="zh-CN"/>
        </w:rPr>
        <w:t>существенное</w:t>
      </w:r>
      <w:r w:rsidR="00362E49" w:rsidRPr="00601D97">
        <w:rPr>
          <w:sz w:val="28"/>
          <w:szCs w:val="28"/>
          <w:lang w:eastAsia="zh-CN"/>
        </w:rPr>
        <w:t xml:space="preserve"> преобразование</w:t>
      </w:r>
      <w:r w:rsidRPr="00601D97">
        <w:rPr>
          <w:sz w:val="28"/>
          <w:szCs w:val="28"/>
          <w:lang w:eastAsia="zh-CN"/>
        </w:rPr>
        <w:t xml:space="preserve"> всего производственного процесса на основе современных научно-технических достижений);</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4.</w:t>
      </w:r>
      <w:r w:rsidR="00E21D0F" w:rsidRPr="00601D97">
        <w:rPr>
          <w:bCs/>
          <w:sz w:val="28"/>
          <w:szCs w:val="28"/>
          <w:lang w:eastAsia="zh-CN"/>
        </w:rPr>
        <w:t xml:space="preserve"> </w:t>
      </w:r>
      <w:r w:rsidR="00362E49" w:rsidRPr="00601D97">
        <w:rPr>
          <w:sz w:val="28"/>
          <w:szCs w:val="28"/>
          <w:lang w:eastAsia="zh-CN"/>
        </w:rPr>
        <w:t>М</w:t>
      </w:r>
      <w:r w:rsidRPr="00601D97">
        <w:rPr>
          <w:bCs/>
          <w:sz w:val="28"/>
          <w:szCs w:val="28"/>
          <w:lang w:eastAsia="zh-CN"/>
        </w:rPr>
        <w:t>одернизация (с</w:t>
      </w:r>
      <w:r w:rsidRPr="00601D97">
        <w:rPr>
          <w:sz w:val="28"/>
          <w:szCs w:val="28"/>
          <w:lang w:eastAsia="zh-CN"/>
        </w:rPr>
        <w:t>овершенствование и приведение активной части производственных основных средств в состояние, соответствующее современному уровню осуществления технологических процессов);</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5.</w:t>
      </w:r>
      <w:r w:rsidRPr="00601D97">
        <w:rPr>
          <w:bCs/>
          <w:sz w:val="28"/>
          <w:szCs w:val="28"/>
          <w:lang w:eastAsia="zh-CN"/>
        </w:rPr>
        <w:t>Обновление отдельных видов оборудования (</w:t>
      </w:r>
      <w:r w:rsidRPr="00601D97">
        <w:rPr>
          <w:sz w:val="28"/>
          <w:szCs w:val="28"/>
          <w:lang w:eastAsia="zh-CN"/>
        </w:rPr>
        <w:t>в связи с физическим изно</w:t>
      </w:r>
      <w:r w:rsidR="00362E49" w:rsidRPr="00601D97">
        <w:rPr>
          <w:sz w:val="28"/>
          <w:szCs w:val="28"/>
          <w:lang w:eastAsia="zh-CN"/>
        </w:rPr>
        <w:t>сом) или дополнение</w:t>
      </w:r>
      <w:r w:rsidRPr="00601D97">
        <w:rPr>
          <w:sz w:val="28"/>
          <w:szCs w:val="28"/>
          <w:lang w:eastAsia="zh-CN"/>
        </w:rPr>
        <w:t xml:space="preserve"> имеющегося парка оборудования отдельными новыми их видами, не меняющими общей схемы осуществления технологического процесса</w:t>
      </w:r>
      <w:r w:rsidR="00362E49" w:rsidRPr="00601D97">
        <w:rPr>
          <w:sz w:val="28"/>
          <w:szCs w:val="28"/>
          <w:lang w:eastAsia="zh-CN"/>
        </w:rPr>
        <w:t>;</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sz w:val="28"/>
          <w:szCs w:val="28"/>
          <w:lang w:eastAsia="zh-CN"/>
        </w:rPr>
        <w:t xml:space="preserve">6. </w:t>
      </w:r>
      <w:r w:rsidRPr="00601D97">
        <w:rPr>
          <w:bCs/>
          <w:sz w:val="28"/>
          <w:szCs w:val="28"/>
          <w:lang w:eastAsia="zh-CN"/>
        </w:rPr>
        <w:t>Инновационное инвестирование в нематериальные активы;</w:t>
      </w:r>
    </w:p>
    <w:p w:rsidR="00FD4CE1" w:rsidRPr="00601D97" w:rsidRDefault="00FD4CE1"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sz w:val="28"/>
          <w:szCs w:val="28"/>
          <w:lang w:eastAsia="zh-CN"/>
        </w:rPr>
        <w:t xml:space="preserve">7. </w:t>
      </w:r>
      <w:r w:rsidRPr="00601D97">
        <w:rPr>
          <w:bCs/>
          <w:sz w:val="28"/>
          <w:szCs w:val="28"/>
          <w:lang w:eastAsia="zh-CN"/>
        </w:rPr>
        <w:t>Инвестирование прироста запасов материальных оборотных активов.</w:t>
      </w:r>
    </w:p>
    <w:p w:rsidR="00BE7BA7" w:rsidRPr="00601D97" w:rsidRDefault="00BE7BA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Рассмотрим три направления, которые наиболее полно отражают изменения в хозяйственной деятельности организации</w:t>
      </w:r>
      <w:r w:rsidR="0049622C" w:rsidRPr="00601D97">
        <w:rPr>
          <w:sz w:val="28"/>
          <w:szCs w:val="28"/>
          <w:lang w:eastAsia="zh-CN"/>
        </w:rPr>
        <w:t xml:space="preserve"> под влиянием инвестиционных решений</w:t>
      </w:r>
      <w:r w:rsidRPr="00601D97">
        <w:rPr>
          <w:sz w:val="28"/>
          <w:szCs w:val="28"/>
          <w:lang w:eastAsia="zh-CN"/>
        </w:rPr>
        <w:t>:</w:t>
      </w:r>
    </w:p>
    <w:p w:rsidR="00BE7BA7" w:rsidRPr="00601D97" w:rsidRDefault="00BE7BA7" w:rsidP="00550467">
      <w:pPr>
        <w:pStyle w:val="23"/>
        <w:widowControl w:val="0"/>
        <w:tabs>
          <w:tab w:val="left" w:pos="851"/>
        </w:tabs>
        <w:ind w:firstLine="709"/>
      </w:pPr>
      <w:r w:rsidRPr="00601D97">
        <w:t>изменения в структуре и динамике основных средств;</w:t>
      </w:r>
    </w:p>
    <w:p w:rsidR="00BE7BA7" w:rsidRPr="00601D97" w:rsidRDefault="00BE7BA7" w:rsidP="00550467">
      <w:pPr>
        <w:pStyle w:val="23"/>
        <w:widowControl w:val="0"/>
        <w:tabs>
          <w:tab w:val="left" w:pos="851"/>
        </w:tabs>
        <w:ind w:firstLine="709"/>
      </w:pPr>
      <w:r w:rsidRPr="00601D97">
        <w:t>оценка изношенности оборудования и транспортных средств;</w:t>
      </w:r>
    </w:p>
    <w:p w:rsidR="00BE7BA7" w:rsidRPr="00601D97" w:rsidRDefault="00BE7BA7" w:rsidP="00550467">
      <w:pPr>
        <w:pStyle w:val="23"/>
        <w:widowControl w:val="0"/>
        <w:tabs>
          <w:tab w:val="left" w:pos="851"/>
        </w:tabs>
        <w:ind w:firstLine="709"/>
      </w:pPr>
      <w:r w:rsidRPr="00601D97">
        <w:t>эффективность деятельности организации (оборачиваемость, прибыль и рентабельность).</w:t>
      </w:r>
    </w:p>
    <w:p w:rsidR="00BE7BA7" w:rsidRPr="00601D97" w:rsidRDefault="00BE7BA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данном параграфе рассмотрим показатели</w:t>
      </w:r>
      <w:r w:rsidR="00362E49" w:rsidRPr="00601D97">
        <w:rPr>
          <w:sz w:val="28"/>
          <w:szCs w:val="28"/>
          <w:lang w:eastAsia="zh-CN"/>
        </w:rPr>
        <w:t>,</w:t>
      </w:r>
      <w:r w:rsidRPr="00601D97">
        <w:rPr>
          <w:sz w:val="28"/>
          <w:szCs w:val="28"/>
          <w:lang w:eastAsia="zh-CN"/>
        </w:rPr>
        <w:t xml:space="preserve"> дающие оценку основным средствам. Основные средства - одни из важнейших факторов любого производства. Его состояние и эффективное использование прямо влияют на конечные результаты хозяйственной деятельности предприятия. Правильное, рациональное использование основного капитала способствует улучшению всех технико-экономических показателей, в том числе увеличению выпуска продукции, снижению себестоимости трудоемкости изготовления. </w:t>
      </w: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Оценка их состава, технического состояния и использования объектов является одним из важнейших аспектов аналитической работы на предприятии, так как именно через основные средства происходит материальное воплощение научно-технического прогресса - главного фактора повышения эффективности производства и торговой деятельности.</w:t>
      </w:r>
      <w:r w:rsidR="00550467" w:rsidRPr="00601D97">
        <w:rPr>
          <w:sz w:val="28"/>
          <w:lang w:eastAsia="zh-CN"/>
        </w:rPr>
        <w:t xml:space="preserve"> </w:t>
      </w: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 xml:space="preserve"> Проведение анализа обеспеченности предприятия основными фондами предполагает установление их объема, динамики, состава, структуры и технического состояния. Источниками информации являются данные аналитического учета и показатели финансовой отчетности предприятия. </w:t>
      </w: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 xml:space="preserve">Анализ основных средств целесообразно начинать с изучения состава, структуры и динамики внеоборотных активов и доли в их составе основных средств с целью определения типа стратегии хозяйствующего субъекта. Величина основных средств и нематериальных активов отражена в бухгалтерском балансе по остаточной стоимости, то есть за вычетом из первоначальной их стоимости суммы амортизационных отчислений. Статья незавершенное строительство отражена в сумме фактически произведенных </w:t>
      </w:r>
      <w:r w:rsidRPr="00601D97">
        <w:rPr>
          <w:sz w:val="28"/>
          <w:lang w:eastAsia="zh-CN"/>
        </w:rPr>
        <w:lastRenderedPageBreak/>
        <w:t>затрат.</w:t>
      </w:r>
    </w:p>
    <w:p w:rsidR="0049622C" w:rsidRPr="00601D97" w:rsidRDefault="0049622C" w:rsidP="00550467">
      <w:pPr>
        <w:widowControl w:val="0"/>
        <w:shd w:val="clear" w:color="auto" w:fill="FFFFFF"/>
        <w:overflowPunct w:val="0"/>
        <w:autoSpaceDE w:val="0"/>
        <w:autoSpaceDN w:val="0"/>
        <w:adjustRightInd w:val="0"/>
        <w:spacing w:before="0" w:after="0" w:line="360" w:lineRule="auto"/>
        <w:ind w:firstLine="709"/>
        <w:jc w:val="both"/>
        <w:textAlignment w:val="baseline"/>
        <w:rPr>
          <w:snapToGrid w:val="0"/>
          <w:sz w:val="28"/>
          <w:lang w:eastAsia="zh-CN"/>
        </w:rPr>
      </w:pPr>
      <w:r w:rsidRPr="00601D97">
        <w:rPr>
          <w:snapToGrid w:val="0"/>
          <w:sz w:val="28"/>
          <w:lang w:eastAsia="zh-CN"/>
        </w:rPr>
        <w:t>По данным рис.5 за анализируемый период внеоборотные активы предприятия находятся фактически на одном уровне</w:t>
      </w:r>
      <w:r w:rsidR="005B4062" w:rsidRPr="00601D97">
        <w:rPr>
          <w:snapToGrid w:val="0"/>
          <w:sz w:val="28"/>
          <w:lang w:eastAsia="zh-CN"/>
        </w:rPr>
        <w:t xml:space="preserve"> до 2007 года</w:t>
      </w:r>
      <w:r w:rsidRPr="00601D97">
        <w:rPr>
          <w:snapToGrid w:val="0"/>
          <w:sz w:val="28"/>
          <w:lang w:eastAsia="zh-CN"/>
        </w:rPr>
        <w:t xml:space="preserve"> (прирост</w:t>
      </w:r>
      <w:r w:rsidR="005B4062" w:rsidRPr="00601D97">
        <w:rPr>
          <w:snapToGrid w:val="0"/>
          <w:sz w:val="28"/>
          <w:lang w:eastAsia="zh-CN"/>
        </w:rPr>
        <w:t xml:space="preserve"> в 2006 году</w:t>
      </w:r>
      <w:r w:rsidRPr="00601D97">
        <w:rPr>
          <w:snapToGrid w:val="0"/>
          <w:sz w:val="28"/>
          <w:lang w:eastAsia="zh-CN"/>
        </w:rPr>
        <w:t xml:space="preserve"> составил 618 тыс.руб. или 4,5%). Имущественная масса увеличилась за счет роста капитальных затрат и основных средств. При этом отметим, что катальные затраты составляют всего 3,5%, поэтому сумма основных средств почти </w:t>
      </w:r>
      <w:r w:rsidR="00664638" w:rsidRPr="00601D97">
        <w:rPr>
          <w:snapToGrid w:val="0"/>
          <w:sz w:val="28"/>
          <w:lang w:eastAsia="zh-CN"/>
        </w:rPr>
        <w:t xml:space="preserve">равна сумме </w:t>
      </w:r>
      <w:r w:rsidRPr="00601D97">
        <w:rPr>
          <w:snapToGrid w:val="0"/>
          <w:sz w:val="28"/>
          <w:lang w:eastAsia="zh-CN"/>
        </w:rPr>
        <w:t>внеоборотны</w:t>
      </w:r>
      <w:r w:rsidR="00664638" w:rsidRPr="00601D97">
        <w:rPr>
          <w:snapToGrid w:val="0"/>
          <w:sz w:val="28"/>
          <w:lang w:eastAsia="zh-CN"/>
        </w:rPr>
        <w:t>х</w:t>
      </w:r>
      <w:r w:rsidRPr="00601D97">
        <w:rPr>
          <w:snapToGrid w:val="0"/>
          <w:sz w:val="28"/>
          <w:lang w:eastAsia="zh-CN"/>
        </w:rPr>
        <w:t xml:space="preserve"> актив</w:t>
      </w:r>
      <w:r w:rsidR="00664638" w:rsidRPr="00601D97">
        <w:rPr>
          <w:snapToGrid w:val="0"/>
          <w:sz w:val="28"/>
          <w:lang w:eastAsia="zh-CN"/>
        </w:rPr>
        <w:t>ов</w:t>
      </w:r>
      <w:r w:rsidRPr="00601D97">
        <w:rPr>
          <w:snapToGrid w:val="0"/>
          <w:sz w:val="28"/>
          <w:lang w:eastAsia="zh-CN"/>
        </w:rPr>
        <w:t xml:space="preserve"> (96,5%).</w:t>
      </w:r>
      <w:r w:rsidR="00550467" w:rsidRPr="00601D97">
        <w:rPr>
          <w:snapToGrid w:val="0"/>
          <w:sz w:val="28"/>
          <w:lang w:eastAsia="zh-CN"/>
        </w:rPr>
        <w:t xml:space="preserve"> </w:t>
      </w:r>
    </w:p>
    <w:p w:rsidR="005B4062" w:rsidRPr="00601D97" w:rsidRDefault="005B4062" w:rsidP="00550467">
      <w:pPr>
        <w:widowControl w:val="0"/>
        <w:shd w:val="clear" w:color="auto" w:fill="FFFFFF"/>
        <w:overflowPunct w:val="0"/>
        <w:autoSpaceDE w:val="0"/>
        <w:autoSpaceDN w:val="0"/>
        <w:adjustRightInd w:val="0"/>
        <w:spacing w:before="0" w:after="0" w:line="360" w:lineRule="auto"/>
        <w:ind w:firstLine="709"/>
        <w:jc w:val="both"/>
        <w:textAlignment w:val="baseline"/>
        <w:rPr>
          <w:snapToGrid w:val="0"/>
          <w:sz w:val="28"/>
          <w:lang w:eastAsia="zh-CN"/>
        </w:rPr>
      </w:pPr>
      <w:r w:rsidRPr="00601D97">
        <w:rPr>
          <w:snapToGrid w:val="0"/>
          <w:sz w:val="28"/>
          <w:lang w:eastAsia="zh-CN"/>
        </w:rPr>
        <w:t xml:space="preserve">В 2007 году произошло значительное снижение суммы внеоборотных активов </w:t>
      </w:r>
      <w:r w:rsidR="00924420" w:rsidRPr="00601D97">
        <w:rPr>
          <w:snapToGrid w:val="0"/>
          <w:sz w:val="28"/>
          <w:lang w:eastAsia="zh-CN"/>
        </w:rPr>
        <w:t>на 2977 тыс.руб.</w:t>
      </w:r>
    </w:p>
    <w:p w:rsidR="00601D97" w:rsidRPr="00601D97" w:rsidRDefault="00601D97" w:rsidP="00550467">
      <w:pPr>
        <w:widowControl w:val="0"/>
        <w:shd w:val="clear" w:color="auto" w:fill="FFFFFF"/>
        <w:overflowPunct w:val="0"/>
        <w:autoSpaceDE w:val="0"/>
        <w:autoSpaceDN w:val="0"/>
        <w:adjustRightInd w:val="0"/>
        <w:spacing w:before="0" w:after="0" w:line="360" w:lineRule="auto"/>
        <w:ind w:firstLine="709"/>
        <w:jc w:val="both"/>
        <w:textAlignment w:val="baseline"/>
        <w:rPr>
          <w:snapToGrid w:val="0"/>
          <w:sz w:val="28"/>
          <w:lang w:eastAsia="zh-CN"/>
        </w:rPr>
      </w:pPr>
    </w:p>
    <w:p w:rsidR="0049622C" w:rsidRPr="00601D97" w:rsidRDefault="00124482" w:rsidP="00550467">
      <w:pPr>
        <w:widowControl w:val="0"/>
        <w:overflowPunct w:val="0"/>
        <w:autoSpaceDE w:val="0"/>
        <w:autoSpaceDN w:val="0"/>
        <w:adjustRightInd w:val="0"/>
        <w:spacing w:before="0" w:after="0" w:line="360" w:lineRule="auto"/>
        <w:ind w:firstLine="709"/>
        <w:jc w:val="both"/>
        <w:textAlignment w:val="baseline"/>
        <w:rPr>
          <w:sz w:val="28"/>
          <w:lang w:eastAsia="zh-CN"/>
        </w:rPr>
      </w:pPr>
      <w:r>
        <w:rPr>
          <w:sz w:val="28"/>
          <w:lang w:eastAsia="zh-CN"/>
        </w:rPr>
        <w:pict>
          <v:shape id="_x0000_i1038" type="#_x0000_t75" style="width:384.75pt;height:240.75pt">
            <v:imagedata r:id="rId28" o:title=""/>
          </v:shape>
        </w:pict>
      </w: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Рис.5. Структура и динамика внеоборотных активов Лев-Толстовского райпо</w:t>
      </w:r>
    </w:p>
    <w:p w:rsidR="00C008A5" w:rsidRPr="00601D97" w:rsidRDefault="00C008A5" w:rsidP="00550467">
      <w:pPr>
        <w:widowControl w:val="0"/>
        <w:shd w:val="clear" w:color="auto" w:fill="FFFFFF"/>
        <w:overflowPunct w:val="0"/>
        <w:autoSpaceDE w:val="0"/>
        <w:autoSpaceDN w:val="0"/>
        <w:adjustRightInd w:val="0"/>
        <w:spacing w:before="0" w:after="0" w:line="360" w:lineRule="auto"/>
        <w:ind w:firstLine="709"/>
        <w:jc w:val="both"/>
        <w:textAlignment w:val="baseline"/>
        <w:rPr>
          <w:snapToGrid w:val="0"/>
          <w:sz w:val="28"/>
          <w:lang w:eastAsia="zh-CN"/>
        </w:rPr>
      </w:pPr>
    </w:p>
    <w:p w:rsidR="0049622C" w:rsidRPr="00601D97" w:rsidRDefault="0049622C" w:rsidP="00550467">
      <w:pPr>
        <w:widowControl w:val="0"/>
        <w:shd w:val="clear" w:color="auto" w:fill="FFFFFF"/>
        <w:overflowPunct w:val="0"/>
        <w:autoSpaceDE w:val="0"/>
        <w:autoSpaceDN w:val="0"/>
        <w:adjustRightInd w:val="0"/>
        <w:spacing w:before="0" w:after="0" w:line="360" w:lineRule="auto"/>
        <w:ind w:firstLine="709"/>
        <w:jc w:val="both"/>
        <w:textAlignment w:val="baseline"/>
        <w:rPr>
          <w:snapToGrid w:val="0"/>
          <w:sz w:val="28"/>
          <w:lang w:eastAsia="zh-CN"/>
        </w:rPr>
      </w:pPr>
      <w:r w:rsidRPr="00601D97">
        <w:rPr>
          <w:snapToGrid w:val="0"/>
          <w:sz w:val="28"/>
          <w:lang w:eastAsia="zh-CN"/>
        </w:rPr>
        <w:t xml:space="preserve">За 2007 год размер основных средств по балансу </w:t>
      </w:r>
      <w:r w:rsidR="00924420" w:rsidRPr="00601D97">
        <w:rPr>
          <w:snapToGrid w:val="0"/>
          <w:sz w:val="28"/>
          <w:lang w:eastAsia="zh-CN"/>
        </w:rPr>
        <w:t>снизился</w:t>
      </w:r>
      <w:r w:rsidR="00550467" w:rsidRPr="00601D97">
        <w:rPr>
          <w:snapToGrid w:val="0"/>
          <w:sz w:val="28"/>
          <w:lang w:eastAsia="zh-CN"/>
        </w:rPr>
        <w:t xml:space="preserve"> </w:t>
      </w:r>
      <w:r w:rsidR="00924420" w:rsidRPr="00601D97">
        <w:rPr>
          <w:snapToGrid w:val="0"/>
          <w:sz w:val="28"/>
          <w:lang w:eastAsia="zh-CN"/>
        </w:rPr>
        <w:t>на 2857 тыс.руб., или на 20,7 %</w:t>
      </w:r>
      <w:r w:rsidRPr="00601D97">
        <w:rPr>
          <w:snapToGrid w:val="0"/>
          <w:sz w:val="28"/>
          <w:lang w:eastAsia="zh-CN"/>
        </w:rPr>
        <w:t xml:space="preserve">, и капитальные затраты в незавершенном строительстве </w:t>
      </w:r>
      <w:r w:rsidR="00924420" w:rsidRPr="00601D97">
        <w:rPr>
          <w:snapToGrid w:val="0"/>
          <w:sz w:val="28"/>
          <w:lang w:eastAsia="zh-CN"/>
        </w:rPr>
        <w:t>тоже снизились 23 % или 120 тыс.ру</w:t>
      </w:r>
      <w:r w:rsidR="00664638" w:rsidRPr="00601D97">
        <w:rPr>
          <w:snapToGrid w:val="0"/>
          <w:sz w:val="28"/>
          <w:lang w:eastAsia="zh-CN"/>
        </w:rPr>
        <w:t>б</w:t>
      </w:r>
      <w:r w:rsidR="00924420" w:rsidRPr="00601D97">
        <w:rPr>
          <w:snapToGrid w:val="0"/>
          <w:sz w:val="28"/>
          <w:lang w:eastAsia="zh-CN"/>
        </w:rPr>
        <w:t>.</w:t>
      </w:r>
      <w:r w:rsidRPr="00601D97">
        <w:rPr>
          <w:snapToGrid w:val="0"/>
          <w:sz w:val="28"/>
          <w:lang w:eastAsia="zh-CN"/>
        </w:rPr>
        <w:t>.</w:t>
      </w:r>
    </w:p>
    <w:p w:rsidR="0049622C" w:rsidRPr="00601D97" w:rsidRDefault="0049622C" w:rsidP="00550467">
      <w:pPr>
        <w:pStyle w:val="23"/>
        <w:widowControl w:val="0"/>
        <w:ind w:firstLine="709"/>
        <w:rPr>
          <w:szCs w:val="28"/>
          <w:lang w:eastAsia="zh-CN"/>
        </w:rPr>
      </w:pPr>
      <w:r w:rsidRPr="00601D97">
        <w:rPr>
          <w:snapToGrid w:val="0"/>
          <w:szCs w:val="28"/>
          <w:lang w:eastAsia="zh-CN"/>
        </w:rPr>
        <w:t xml:space="preserve">Анализ основных средств начинается с анализа наличия, структуры и движения основных средств на предприятии. Это необходимо для выявления резервов повышения эффективности их использования на основе оптимизации состава и структуры. </w:t>
      </w:r>
      <w:r w:rsidRPr="00601D97">
        <w:rPr>
          <w:szCs w:val="28"/>
          <w:lang w:eastAsia="zh-CN"/>
        </w:rPr>
        <w:t xml:space="preserve">Обобщающую картину процесса </w:t>
      </w:r>
      <w:r w:rsidRPr="00601D97">
        <w:rPr>
          <w:szCs w:val="28"/>
          <w:lang w:eastAsia="zh-CN"/>
        </w:rPr>
        <w:lastRenderedPageBreak/>
        <w:t xml:space="preserve">движения и обновления объектов основных средств в разрезе классификационных групп можно представить по данным формы № 5 «Приложения к бухгалтерскому балансу». При проведении анализа обеспеченности хозяйствующего субъекта основными средствами необходимо изучить: достаточно ли у предприятия основных фондов, какого их наличие, состав, динамика, структура, качественное и техническое состояние, уровень производства, коммерческой деятельности и степень их организации. </w:t>
      </w:r>
    </w:p>
    <w:p w:rsidR="00601D97" w:rsidRPr="00601D97" w:rsidRDefault="00601D97"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lang w:eastAsia="zh-CN"/>
        </w:rPr>
      </w:pPr>
    </w:p>
    <w:p w:rsidR="0049622C" w:rsidRPr="00601D97" w:rsidRDefault="0049622C"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Таблица 4</w:t>
      </w:r>
    </w:p>
    <w:p w:rsidR="0049622C" w:rsidRPr="00601D97" w:rsidRDefault="0049622C"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lang w:eastAsia="zh-CN"/>
        </w:rPr>
        <w:t>Состав и динамика основных средств Лев-Толстовского райпо</w:t>
      </w:r>
      <w:r w:rsidRPr="00601D97">
        <w:rPr>
          <w:sz w:val="28"/>
          <w:szCs w:val="28"/>
          <w:lang w:eastAsia="zh-CN"/>
        </w:rPr>
        <w:t>, тыс.руб.</w:t>
      </w:r>
    </w:p>
    <w:tbl>
      <w:tblPr>
        <w:tblW w:w="9070" w:type="dxa"/>
        <w:jc w:val="center"/>
        <w:tblLook w:val="0000" w:firstRow="0" w:lastRow="0" w:firstColumn="0" w:lastColumn="0" w:noHBand="0" w:noVBand="0"/>
      </w:tblPr>
      <w:tblGrid>
        <w:gridCol w:w="2438"/>
        <w:gridCol w:w="866"/>
        <w:gridCol w:w="816"/>
        <w:gridCol w:w="797"/>
        <w:gridCol w:w="1196"/>
        <w:gridCol w:w="1196"/>
        <w:gridCol w:w="759"/>
        <w:gridCol w:w="1002"/>
      </w:tblGrid>
      <w:tr w:rsidR="00664638" w:rsidRPr="00601D97" w:rsidTr="00601D97">
        <w:trPr>
          <w:trHeight w:val="315"/>
          <w:jc w:val="center"/>
        </w:trPr>
        <w:tc>
          <w:tcPr>
            <w:tcW w:w="2541" w:type="dxa"/>
            <w:vMerge w:val="restart"/>
            <w:tcBorders>
              <w:top w:val="single" w:sz="4" w:space="0" w:color="auto"/>
              <w:left w:val="single" w:sz="4" w:space="0" w:color="auto"/>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Наименования показателя</w:t>
            </w:r>
          </w:p>
        </w:tc>
        <w:tc>
          <w:tcPr>
            <w:tcW w:w="2556" w:type="dxa"/>
            <w:gridSpan w:val="3"/>
            <w:tcBorders>
              <w:top w:val="single" w:sz="4" w:space="0" w:color="auto"/>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Годы</w:t>
            </w:r>
          </w:p>
        </w:tc>
        <w:tc>
          <w:tcPr>
            <w:tcW w:w="2640" w:type="dxa"/>
            <w:gridSpan w:val="2"/>
            <w:tcBorders>
              <w:top w:val="single" w:sz="4" w:space="0" w:color="auto"/>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Отклонение, (+,-)</w:t>
            </w:r>
          </w:p>
        </w:tc>
        <w:tc>
          <w:tcPr>
            <w:tcW w:w="1860" w:type="dxa"/>
            <w:gridSpan w:val="2"/>
            <w:tcBorders>
              <w:top w:val="single" w:sz="4" w:space="0" w:color="auto"/>
              <w:left w:val="nil"/>
              <w:bottom w:val="single" w:sz="4" w:space="0" w:color="auto"/>
              <w:right w:val="single" w:sz="4" w:space="0" w:color="auto"/>
            </w:tcBorders>
            <w:vAlign w:val="bottom"/>
          </w:tcPr>
          <w:p w:rsidR="00664638" w:rsidRPr="00601D97" w:rsidRDefault="00664638" w:rsidP="00601D97">
            <w:pPr>
              <w:spacing w:before="0" w:after="0" w:line="360" w:lineRule="auto"/>
              <w:rPr>
                <w:sz w:val="20"/>
                <w:szCs w:val="24"/>
              </w:rPr>
            </w:pPr>
            <w:r w:rsidRPr="00601D97">
              <w:rPr>
                <w:sz w:val="20"/>
                <w:szCs w:val="24"/>
              </w:rPr>
              <w:t>Темп роста, %</w:t>
            </w:r>
          </w:p>
        </w:tc>
      </w:tr>
      <w:tr w:rsidR="00664638" w:rsidRPr="00601D97" w:rsidTr="00601D97">
        <w:trPr>
          <w:trHeight w:val="255"/>
          <w:jc w:val="center"/>
        </w:trPr>
        <w:tc>
          <w:tcPr>
            <w:tcW w:w="2541" w:type="dxa"/>
            <w:vMerge/>
            <w:tcBorders>
              <w:top w:val="single" w:sz="4" w:space="0" w:color="auto"/>
              <w:left w:val="single" w:sz="4" w:space="0" w:color="auto"/>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2005</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2006</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2007</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2005/</w:t>
            </w:r>
          </w:p>
          <w:p w:rsidR="00664638" w:rsidRPr="00601D97" w:rsidRDefault="00664638" w:rsidP="00601D97">
            <w:pPr>
              <w:spacing w:before="0" w:after="0" w:line="360" w:lineRule="auto"/>
              <w:rPr>
                <w:sz w:val="20"/>
                <w:szCs w:val="24"/>
              </w:rPr>
            </w:pPr>
            <w:r w:rsidRPr="00601D97">
              <w:rPr>
                <w:sz w:val="20"/>
                <w:szCs w:val="24"/>
              </w:rPr>
              <w:t>2006</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2006/</w:t>
            </w:r>
          </w:p>
          <w:p w:rsidR="00664638" w:rsidRPr="00601D97" w:rsidRDefault="00664638" w:rsidP="00601D97">
            <w:pPr>
              <w:spacing w:before="0" w:after="0" w:line="360" w:lineRule="auto"/>
              <w:rPr>
                <w:sz w:val="20"/>
                <w:szCs w:val="24"/>
              </w:rPr>
            </w:pPr>
            <w:r w:rsidRPr="00601D97">
              <w:rPr>
                <w:sz w:val="20"/>
                <w:szCs w:val="24"/>
              </w:rPr>
              <w:t>2007</w:t>
            </w:r>
          </w:p>
        </w:tc>
        <w:tc>
          <w:tcPr>
            <w:tcW w:w="780" w:type="dxa"/>
            <w:tcBorders>
              <w:top w:val="nil"/>
              <w:left w:val="nil"/>
              <w:bottom w:val="single" w:sz="4" w:space="0" w:color="auto"/>
              <w:right w:val="single" w:sz="4" w:space="0" w:color="auto"/>
            </w:tcBorders>
            <w:vAlign w:val="bottom"/>
          </w:tcPr>
          <w:p w:rsidR="00664638" w:rsidRPr="00601D97" w:rsidRDefault="00664638" w:rsidP="00601D97">
            <w:pPr>
              <w:spacing w:before="0" w:after="0" w:line="360" w:lineRule="auto"/>
              <w:rPr>
                <w:sz w:val="20"/>
                <w:szCs w:val="24"/>
              </w:rPr>
            </w:pPr>
            <w:r w:rsidRPr="00601D97">
              <w:rPr>
                <w:sz w:val="20"/>
                <w:szCs w:val="24"/>
              </w:rPr>
              <w:t>2005/</w:t>
            </w:r>
          </w:p>
          <w:p w:rsidR="00664638" w:rsidRPr="00601D97" w:rsidRDefault="00664638" w:rsidP="00601D97">
            <w:pPr>
              <w:spacing w:before="0" w:after="0" w:line="360" w:lineRule="auto"/>
              <w:rPr>
                <w:sz w:val="20"/>
                <w:szCs w:val="24"/>
              </w:rPr>
            </w:pPr>
            <w:r w:rsidRPr="00601D97">
              <w:rPr>
                <w:sz w:val="20"/>
                <w:szCs w:val="24"/>
              </w:rPr>
              <w:t>2006</w:t>
            </w:r>
          </w:p>
        </w:tc>
        <w:tc>
          <w:tcPr>
            <w:tcW w:w="1080" w:type="dxa"/>
            <w:tcBorders>
              <w:top w:val="nil"/>
              <w:left w:val="nil"/>
              <w:bottom w:val="single" w:sz="4" w:space="0" w:color="auto"/>
              <w:right w:val="single" w:sz="4" w:space="0" w:color="auto"/>
            </w:tcBorders>
            <w:vAlign w:val="bottom"/>
          </w:tcPr>
          <w:p w:rsidR="00664638" w:rsidRPr="00601D97" w:rsidRDefault="00664638" w:rsidP="00601D97">
            <w:pPr>
              <w:spacing w:before="0" w:after="0" w:line="360" w:lineRule="auto"/>
              <w:rPr>
                <w:sz w:val="20"/>
                <w:szCs w:val="24"/>
              </w:rPr>
            </w:pPr>
            <w:r w:rsidRPr="00601D97">
              <w:rPr>
                <w:sz w:val="20"/>
                <w:szCs w:val="24"/>
              </w:rPr>
              <w:t>2006/</w:t>
            </w:r>
          </w:p>
          <w:p w:rsidR="00664638" w:rsidRPr="00601D97" w:rsidRDefault="00664638" w:rsidP="00601D97">
            <w:pPr>
              <w:spacing w:before="0" w:after="0" w:line="360" w:lineRule="auto"/>
              <w:rPr>
                <w:sz w:val="20"/>
                <w:szCs w:val="24"/>
              </w:rPr>
            </w:pPr>
            <w:r w:rsidRPr="00601D97">
              <w:rPr>
                <w:sz w:val="20"/>
                <w:szCs w:val="24"/>
              </w:rPr>
              <w:t>2007</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Здания</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14214</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15827</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12411</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1613</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-3416</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111,3</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78,4</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Сооружения</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166</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431</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431</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265</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0</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259,6</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100,0</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Машины и оборудование</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4510</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5690</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6018</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1180</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328</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126,2</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105,8</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Транспортные средства</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1400</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864</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1170</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-536</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306</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61,7</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135,4</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Производственный и хозяйственный инвентарь</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0</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48</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48</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48</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0</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100,0</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Прочие</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303</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92</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91</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-211</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30,4</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98,9</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Итого основных средств:</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20593</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22952</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20169</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2359</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-2783</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111,5</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87,9</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производственные</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17916</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20427</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18555</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2511</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-1872</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114,0</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90,8</w:t>
            </w:r>
          </w:p>
        </w:tc>
      </w:tr>
      <w:tr w:rsidR="00664638" w:rsidRPr="00601D97" w:rsidTr="00601D97">
        <w:trPr>
          <w:trHeight w:val="315"/>
          <w:jc w:val="center"/>
        </w:trPr>
        <w:tc>
          <w:tcPr>
            <w:tcW w:w="2541" w:type="dxa"/>
            <w:tcBorders>
              <w:top w:val="nil"/>
              <w:left w:val="single" w:sz="4" w:space="0" w:color="auto"/>
              <w:bottom w:val="single" w:sz="4" w:space="0" w:color="auto"/>
              <w:right w:val="single" w:sz="4" w:space="0" w:color="auto"/>
            </w:tcBorders>
          </w:tcPr>
          <w:p w:rsidR="00664638" w:rsidRPr="00601D97" w:rsidRDefault="00664638" w:rsidP="00601D97">
            <w:pPr>
              <w:spacing w:before="0" w:after="0" w:line="360" w:lineRule="auto"/>
              <w:rPr>
                <w:sz w:val="20"/>
                <w:szCs w:val="24"/>
              </w:rPr>
            </w:pPr>
            <w:r w:rsidRPr="00601D97">
              <w:rPr>
                <w:sz w:val="20"/>
                <w:szCs w:val="24"/>
              </w:rPr>
              <w:t>непроизводственные</w:t>
            </w:r>
          </w:p>
        </w:tc>
        <w:tc>
          <w:tcPr>
            <w:tcW w:w="90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2677</w:t>
            </w:r>
          </w:p>
        </w:tc>
        <w:tc>
          <w:tcPr>
            <w:tcW w:w="84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2525</w:t>
            </w:r>
          </w:p>
        </w:tc>
        <w:tc>
          <w:tcPr>
            <w:tcW w:w="816"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1614</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-152</w:t>
            </w:r>
          </w:p>
        </w:tc>
        <w:tc>
          <w:tcPr>
            <w:tcW w:w="132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-911</w:t>
            </w:r>
          </w:p>
        </w:tc>
        <w:tc>
          <w:tcPr>
            <w:tcW w:w="7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94,3</w:t>
            </w:r>
          </w:p>
        </w:tc>
        <w:tc>
          <w:tcPr>
            <w:tcW w:w="1080" w:type="dxa"/>
            <w:tcBorders>
              <w:top w:val="nil"/>
              <w:left w:val="nil"/>
              <w:bottom w:val="single" w:sz="4" w:space="0" w:color="auto"/>
              <w:right w:val="single" w:sz="4" w:space="0" w:color="auto"/>
            </w:tcBorders>
            <w:vAlign w:val="center"/>
          </w:tcPr>
          <w:p w:rsidR="00664638" w:rsidRPr="00601D97" w:rsidRDefault="00664638" w:rsidP="00601D97">
            <w:pPr>
              <w:spacing w:before="0" w:after="0" w:line="360" w:lineRule="auto"/>
              <w:rPr>
                <w:sz w:val="20"/>
                <w:szCs w:val="24"/>
              </w:rPr>
            </w:pPr>
            <w:r w:rsidRPr="00601D97">
              <w:rPr>
                <w:sz w:val="20"/>
                <w:szCs w:val="24"/>
              </w:rPr>
              <w:t>63,9</w:t>
            </w:r>
          </w:p>
        </w:tc>
      </w:tr>
    </w:tbl>
    <w:p w:rsidR="00664638" w:rsidRPr="00601D97" w:rsidRDefault="00664638"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p>
    <w:p w:rsidR="005F180A" w:rsidRPr="00601D97" w:rsidRDefault="0049622C" w:rsidP="00550467">
      <w:pPr>
        <w:pStyle w:val="23"/>
        <w:widowControl w:val="0"/>
        <w:ind w:firstLine="709"/>
        <w:rPr>
          <w:szCs w:val="28"/>
          <w:lang w:eastAsia="zh-CN"/>
        </w:rPr>
      </w:pPr>
      <w:r w:rsidRPr="00601D97">
        <w:rPr>
          <w:szCs w:val="28"/>
          <w:lang w:eastAsia="zh-CN"/>
        </w:rPr>
        <w:t xml:space="preserve">По данным таблицы 4 за </w:t>
      </w:r>
      <w:r w:rsidR="00B43654" w:rsidRPr="00601D97">
        <w:rPr>
          <w:szCs w:val="28"/>
          <w:lang w:eastAsia="zh-CN"/>
        </w:rPr>
        <w:t>2007 год</w:t>
      </w:r>
      <w:r w:rsidRPr="00601D97">
        <w:rPr>
          <w:szCs w:val="28"/>
          <w:lang w:eastAsia="zh-CN"/>
        </w:rPr>
        <w:t xml:space="preserve"> наблюдается </w:t>
      </w:r>
      <w:r w:rsidR="005F180A" w:rsidRPr="00601D97">
        <w:rPr>
          <w:szCs w:val="28"/>
          <w:lang w:eastAsia="zh-CN"/>
        </w:rPr>
        <w:t>снижение</w:t>
      </w:r>
      <w:r w:rsidR="00550467" w:rsidRPr="00601D97">
        <w:rPr>
          <w:szCs w:val="28"/>
          <w:lang w:eastAsia="zh-CN"/>
        </w:rPr>
        <w:t xml:space="preserve"> </w:t>
      </w:r>
      <w:r w:rsidRPr="00601D97">
        <w:rPr>
          <w:szCs w:val="28"/>
          <w:lang w:eastAsia="zh-CN"/>
        </w:rPr>
        <w:t xml:space="preserve">стоимости объектов основных средств в сумме </w:t>
      </w:r>
      <w:r w:rsidR="005F180A" w:rsidRPr="00601D97">
        <w:rPr>
          <w:szCs w:val="28"/>
          <w:lang w:eastAsia="zh-CN"/>
        </w:rPr>
        <w:t>2783</w:t>
      </w:r>
      <w:r w:rsidRPr="00601D97">
        <w:rPr>
          <w:szCs w:val="28"/>
          <w:lang w:eastAsia="zh-CN"/>
        </w:rPr>
        <w:t xml:space="preserve"> тыс.руб. или </w:t>
      </w:r>
      <w:r w:rsidR="005F180A" w:rsidRPr="00601D97">
        <w:rPr>
          <w:szCs w:val="28"/>
          <w:lang w:eastAsia="zh-CN"/>
        </w:rPr>
        <w:t>12,1</w:t>
      </w:r>
      <w:r w:rsidRPr="00601D97">
        <w:rPr>
          <w:szCs w:val="28"/>
          <w:lang w:eastAsia="zh-CN"/>
        </w:rPr>
        <w:t xml:space="preserve"> %. Наибольшее увеличение стоимости произошло по машинам и оборудованию на </w:t>
      </w:r>
      <w:r w:rsidR="005F180A" w:rsidRPr="00601D97">
        <w:rPr>
          <w:szCs w:val="28"/>
          <w:lang w:eastAsia="zh-CN"/>
        </w:rPr>
        <w:t>328</w:t>
      </w:r>
      <w:r w:rsidRPr="00601D97">
        <w:rPr>
          <w:szCs w:val="28"/>
          <w:lang w:eastAsia="zh-CN"/>
        </w:rPr>
        <w:t xml:space="preserve"> тыс.руб. или 5,</w:t>
      </w:r>
      <w:r w:rsidR="005F180A" w:rsidRPr="00601D97">
        <w:rPr>
          <w:szCs w:val="28"/>
          <w:lang w:eastAsia="zh-CN"/>
        </w:rPr>
        <w:t>8</w:t>
      </w:r>
      <w:r w:rsidRPr="00601D97">
        <w:rPr>
          <w:szCs w:val="28"/>
          <w:lang w:eastAsia="zh-CN"/>
        </w:rPr>
        <w:t xml:space="preserve"> %. </w:t>
      </w:r>
      <w:r w:rsidR="005F180A" w:rsidRPr="00601D97">
        <w:rPr>
          <w:szCs w:val="28"/>
          <w:lang w:eastAsia="zh-CN"/>
        </w:rPr>
        <w:t xml:space="preserve">Транспортные средства выросли на </w:t>
      </w:r>
      <w:r w:rsidR="003D0E27" w:rsidRPr="00601D97">
        <w:rPr>
          <w:szCs w:val="28"/>
          <w:lang w:eastAsia="zh-CN"/>
        </w:rPr>
        <w:t>306 тыс.руб. или на 35,4%. Значительное снижение произошло по зданиям на сумму 3416 тыс.руб. или 21,6 %.</w:t>
      </w:r>
    </w:p>
    <w:p w:rsidR="003D0E27" w:rsidRPr="00601D97" w:rsidRDefault="003D0E27" w:rsidP="00550467">
      <w:pPr>
        <w:pStyle w:val="23"/>
        <w:widowControl w:val="0"/>
        <w:ind w:firstLine="709"/>
        <w:rPr>
          <w:szCs w:val="28"/>
          <w:lang w:eastAsia="zh-CN"/>
        </w:rPr>
      </w:pPr>
      <w:r w:rsidRPr="00601D97">
        <w:rPr>
          <w:szCs w:val="28"/>
          <w:lang w:eastAsia="zh-CN"/>
        </w:rPr>
        <w:t xml:space="preserve">В связи с этим снизилась доля </w:t>
      </w:r>
      <w:r w:rsidR="0049622C" w:rsidRPr="00601D97">
        <w:rPr>
          <w:szCs w:val="28"/>
          <w:lang w:eastAsia="zh-CN"/>
        </w:rPr>
        <w:t xml:space="preserve">производственных основных средств </w:t>
      </w:r>
      <w:r w:rsidRPr="00601D97">
        <w:rPr>
          <w:szCs w:val="28"/>
          <w:lang w:eastAsia="zh-CN"/>
        </w:rPr>
        <w:t>на 1872 тыс.руб., непроизводственная сфера сократилась на 911 тыс.руб.</w:t>
      </w:r>
    </w:p>
    <w:p w:rsidR="0049622C" w:rsidRPr="00601D97" w:rsidRDefault="0049622C" w:rsidP="00550467">
      <w:pPr>
        <w:pStyle w:val="23"/>
        <w:widowControl w:val="0"/>
        <w:ind w:firstLine="709"/>
        <w:rPr>
          <w:szCs w:val="28"/>
          <w:lang w:eastAsia="zh-CN"/>
        </w:rPr>
      </w:pPr>
      <w:r w:rsidRPr="00601D97">
        <w:rPr>
          <w:szCs w:val="28"/>
          <w:lang w:eastAsia="zh-CN"/>
        </w:rPr>
        <w:lastRenderedPageBreak/>
        <w:t xml:space="preserve">Так как объект исследования переоценку объектов основных средств не проводит, то </w:t>
      </w:r>
      <w:r w:rsidR="003D0E27" w:rsidRPr="00601D97">
        <w:rPr>
          <w:szCs w:val="28"/>
          <w:lang w:eastAsia="zh-CN"/>
        </w:rPr>
        <w:t>снижение</w:t>
      </w:r>
      <w:r w:rsidRPr="00601D97">
        <w:rPr>
          <w:szCs w:val="28"/>
          <w:lang w:eastAsia="zh-CN"/>
        </w:rPr>
        <w:t xml:space="preserve"> стоимости связан, прежде всего, с</w:t>
      </w:r>
      <w:r w:rsidR="003D0E27" w:rsidRPr="00601D97">
        <w:rPr>
          <w:szCs w:val="28"/>
          <w:lang w:eastAsia="zh-CN"/>
        </w:rPr>
        <w:t xml:space="preserve"> сокращением неиспользуемых торговых площадей</w:t>
      </w:r>
      <w:r w:rsidRPr="00601D97">
        <w:rPr>
          <w:szCs w:val="28"/>
          <w:lang w:eastAsia="zh-CN"/>
        </w:rPr>
        <w:t xml:space="preserve">. Лев-Толстовское райпо </w:t>
      </w:r>
      <w:r w:rsidR="003D0E27" w:rsidRPr="00601D97">
        <w:rPr>
          <w:szCs w:val="28"/>
          <w:lang w:eastAsia="zh-CN"/>
        </w:rPr>
        <w:t xml:space="preserve">не смотря на снижение стоимости основынх средств </w:t>
      </w:r>
      <w:r w:rsidRPr="00601D97">
        <w:rPr>
          <w:szCs w:val="28"/>
          <w:lang w:eastAsia="zh-CN"/>
        </w:rPr>
        <w:t>в последние годы расширяет свою деятельность за счет ввода из эксплуатации новых торговых точек, проводит реконструкцию и капитальный ремонт зданий и сооружений, там самым увеличивая торговую площадь, при этом обеспечивая комфорт и удобство обслуживания покупателей.</w:t>
      </w:r>
    </w:p>
    <w:p w:rsidR="00601D97" w:rsidRPr="00601D97" w:rsidRDefault="00601D97" w:rsidP="00550467">
      <w:pPr>
        <w:pStyle w:val="23"/>
        <w:widowControl w:val="0"/>
        <w:ind w:firstLine="709"/>
        <w:rPr>
          <w:szCs w:val="28"/>
          <w:lang w:eastAsia="zh-CN"/>
        </w:rPr>
      </w:pPr>
    </w:p>
    <w:p w:rsidR="0049622C" w:rsidRPr="00601D97" w:rsidRDefault="0049622C" w:rsidP="00550467">
      <w:pPr>
        <w:pStyle w:val="23"/>
        <w:widowControl w:val="0"/>
        <w:ind w:firstLine="709"/>
        <w:rPr>
          <w:szCs w:val="28"/>
          <w:lang w:eastAsia="zh-CN"/>
        </w:rPr>
      </w:pPr>
      <w:r w:rsidRPr="00601D97">
        <w:rPr>
          <w:szCs w:val="28"/>
          <w:lang w:eastAsia="zh-CN"/>
        </w:rPr>
        <w:t>Таблица 5</w:t>
      </w:r>
    </w:p>
    <w:p w:rsidR="0049622C" w:rsidRPr="00601D97" w:rsidRDefault="0049622C" w:rsidP="00550467">
      <w:pPr>
        <w:pStyle w:val="23"/>
        <w:widowControl w:val="0"/>
        <w:ind w:firstLine="709"/>
        <w:rPr>
          <w:szCs w:val="28"/>
          <w:lang w:eastAsia="zh-CN"/>
        </w:rPr>
      </w:pPr>
      <w:r w:rsidRPr="00601D97">
        <w:rPr>
          <w:szCs w:val="28"/>
          <w:lang w:eastAsia="zh-CN"/>
        </w:rPr>
        <w:t>Анализ наличия и движения основных средств Лев-Толстовского райпо</w:t>
      </w:r>
    </w:p>
    <w:p w:rsidR="00B43654" w:rsidRPr="00601D97" w:rsidRDefault="00B43654" w:rsidP="00550467">
      <w:pPr>
        <w:pStyle w:val="23"/>
        <w:widowControl w:val="0"/>
        <w:ind w:firstLine="709"/>
        <w:rPr>
          <w:szCs w:val="28"/>
          <w:lang w:eastAsia="zh-CN"/>
        </w:rPr>
      </w:pPr>
      <w:r w:rsidRPr="00601D97">
        <w:rPr>
          <w:szCs w:val="28"/>
          <w:lang w:eastAsia="zh-CN"/>
        </w:rPr>
        <w:t xml:space="preserve">за </w:t>
      </w:r>
      <w:smartTag w:uri="urn:schemas-microsoft-com:office:smarttags" w:element="metricconverter">
        <w:smartTagPr>
          <w:attr w:name="ProductID" w:val="2007 г"/>
        </w:smartTagPr>
        <w:r w:rsidRPr="00601D97">
          <w:rPr>
            <w:szCs w:val="28"/>
            <w:lang w:eastAsia="zh-CN"/>
          </w:rPr>
          <w:t>2007 г</w:t>
        </w:r>
      </w:smartTag>
      <w:r w:rsidRPr="00601D97">
        <w:rPr>
          <w:szCs w:val="28"/>
          <w:lang w:eastAsia="zh-CN"/>
        </w:rPr>
        <w:t>.</w:t>
      </w:r>
    </w:p>
    <w:tbl>
      <w:tblPr>
        <w:tblW w:w="9070" w:type="dxa"/>
        <w:jc w:val="center"/>
        <w:tblLayout w:type="fixed"/>
        <w:tblLook w:val="0000" w:firstRow="0" w:lastRow="0" w:firstColumn="0" w:lastColumn="0" w:noHBand="0" w:noVBand="0"/>
      </w:tblPr>
      <w:tblGrid>
        <w:gridCol w:w="1695"/>
        <w:gridCol w:w="1065"/>
        <w:gridCol w:w="1022"/>
        <w:gridCol w:w="976"/>
        <w:gridCol w:w="1272"/>
        <w:gridCol w:w="1003"/>
        <w:gridCol w:w="1022"/>
        <w:gridCol w:w="1015"/>
      </w:tblGrid>
      <w:tr w:rsidR="0049622C" w:rsidRPr="00601D97" w:rsidTr="00601D97">
        <w:trPr>
          <w:trHeight w:val="375"/>
          <w:jc w:val="center"/>
        </w:trPr>
        <w:tc>
          <w:tcPr>
            <w:tcW w:w="1817"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Наименования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Остаток на начало года</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601D97"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Посту</w:t>
            </w:r>
            <w:r w:rsidR="0049622C" w:rsidRPr="00601D97">
              <w:rPr>
                <w:sz w:val="20"/>
                <w:szCs w:val="24"/>
                <w:lang w:eastAsia="zh-CN"/>
              </w:rPr>
              <w:t>пило (вве</w:t>
            </w:r>
            <w:r w:rsidRPr="00601D97">
              <w:rPr>
                <w:sz w:val="20"/>
                <w:szCs w:val="24"/>
                <w:lang w:eastAsia="zh-CN"/>
              </w:rPr>
              <w:t>де</w:t>
            </w:r>
            <w:r w:rsidR="0049622C" w:rsidRPr="00601D97">
              <w:rPr>
                <w:sz w:val="20"/>
                <w:szCs w:val="24"/>
                <w:lang w:eastAsia="zh-CN"/>
              </w:rPr>
              <w:t>но)</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Выбыло</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Остаток на конец года</w:t>
            </w:r>
          </w:p>
        </w:tc>
        <w:tc>
          <w:tcPr>
            <w:tcW w:w="3235" w:type="dxa"/>
            <w:gridSpan w:val="3"/>
            <w:tcBorders>
              <w:top w:val="single" w:sz="4" w:space="0" w:color="auto"/>
              <w:left w:val="nil"/>
              <w:bottom w:val="single" w:sz="4" w:space="0" w:color="auto"/>
              <w:right w:val="single" w:sz="4" w:space="0" w:color="auto"/>
            </w:tcBorders>
            <w:noWrap/>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Отклонение</w:t>
            </w:r>
          </w:p>
        </w:tc>
      </w:tr>
      <w:tr w:rsidR="0049622C" w:rsidRPr="00601D97" w:rsidTr="00601D97">
        <w:trPr>
          <w:trHeight w:val="750"/>
          <w:jc w:val="center"/>
        </w:trPr>
        <w:tc>
          <w:tcPr>
            <w:tcW w:w="1817"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067"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088"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темп роста, (%)</w:t>
            </w:r>
          </w:p>
        </w:tc>
        <w:tc>
          <w:tcPr>
            <w:tcW w:w="108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 % к изменению по итогу</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Здания</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15827</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1927</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5343</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12411</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-3416</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78,4%</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-27,5%</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Сооружения</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431</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431</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100,0%</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0,0%</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Машины и оборудование</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5690</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477</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149</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6018</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328</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105,8%</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5,5%</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w:t>
            </w:r>
            <w:r w:rsidR="00032F56" w:rsidRPr="00601D97">
              <w:rPr>
                <w:sz w:val="20"/>
                <w:szCs w:val="24"/>
                <w:lang w:eastAsia="zh-CN"/>
              </w:rPr>
              <w:t>ранспортные средства</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864</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375</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69</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1170</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306</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135,4%</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26,2%</w:t>
            </w:r>
          </w:p>
        </w:tc>
      </w:tr>
      <w:tr w:rsidR="00032F56" w:rsidRPr="00601D97" w:rsidTr="00601D97">
        <w:trPr>
          <w:trHeight w:val="73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Производственный и хозяйственный инвентарь</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48</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-48</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0,0%</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0,0%</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Прочие</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92</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0</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91</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98,9%</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-1,1%</w:t>
            </w:r>
          </w:p>
        </w:tc>
      </w:tr>
      <w:tr w:rsidR="00032F56" w:rsidRPr="00601D97" w:rsidTr="00601D97">
        <w:trPr>
          <w:trHeight w:val="375"/>
          <w:jc w:val="center"/>
        </w:trPr>
        <w:tc>
          <w:tcPr>
            <w:tcW w:w="1817" w:type="dxa"/>
            <w:tcBorders>
              <w:top w:val="nil"/>
              <w:left w:val="single" w:sz="4" w:space="0" w:color="auto"/>
              <w:bottom w:val="single" w:sz="4" w:space="0" w:color="auto"/>
              <w:right w:val="single" w:sz="4" w:space="0" w:color="auto"/>
            </w:tcBorders>
          </w:tcPr>
          <w:p w:rsidR="00032F56" w:rsidRPr="00601D97" w:rsidRDefault="00032F56"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Итого основных средств:</w:t>
            </w:r>
          </w:p>
        </w:tc>
        <w:tc>
          <w:tcPr>
            <w:tcW w:w="1134"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22952</w:t>
            </w:r>
          </w:p>
        </w:tc>
        <w:tc>
          <w:tcPr>
            <w:tcW w:w="108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2779</w:t>
            </w:r>
          </w:p>
        </w:tc>
        <w:tc>
          <w:tcPr>
            <w:tcW w:w="1038" w:type="dxa"/>
            <w:tcBorders>
              <w:top w:val="nil"/>
              <w:left w:val="nil"/>
              <w:bottom w:val="single" w:sz="4" w:space="0" w:color="auto"/>
              <w:right w:val="single" w:sz="4" w:space="0" w:color="auto"/>
            </w:tcBorders>
            <w:noWrap/>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5562</w:t>
            </w:r>
          </w:p>
        </w:tc>
        <w:tc>
          <w:tcPr>
            <w:tcW w:w="1359"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20169</w:t>
            </w:r>
          </w:p>
        </w:tc>
        <w:tc>
          <w:tcPr>
            <w:tcW w:w="1067"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-2783</w:t>
            </w:r>
          </w:p>
        </w:tc>
        <w:tc>
          <w:tcPr>
            <w:tcW w:w="1088"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87,9%</w:t>
            </w:r>
          </w:p>
        </w:tc>
        <w:tc>
          <w:tcPr>
            <w:tcW w:w="1080" w:type="dxa"/>
            <w:tcBorders>
              <w:top w:val="nil"/>
              <w:left w:val="nil"/>
              <w:bottom w:val="single" w:sz="4" w:space="0" w:color="auto"/>
              <w:right w:val="single" w:sz="4" w:space="0" w:color="auto"/>
            </w:tcBorders>
            <w:vAlign w:val="center"/>
          </w:tcPr>
          <w:p w:rsidR="00032F56" w:rsidRPr="00601D97" w:rsidRDefault="00032F56"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-13,8%</w:t>
            </w:r>
          </w:p>
        </w:tc>
      </w:tr>
    </w:tbl>
    <w:p w:rsidR="0049622C" w:rsidRPr="00601D97" w:rsidRDefault="0049622C" w:rsidP="00550467">
      <w:pPr>
        <w:pStyle w:val="23"/>
        <w:widowControl w:val="0"/>
        <w:ind w:firstLine="709"/>
        <w:rPr>
          <w:lang w:eastAsia="zh-CN"/>
        </w:rPr>
      </w:pPr>
    </w:p>
    <w:p w:rsidR="0049622C" w:rsidRPr="00601D97" w:rsidRDefault="0049622C" w:rsidP="00550467">
      <w:pPr>
        <w:pStyle w:val="23"/>
        <w:widowControl w:val="0"/>
        <w:ind w:firstLine="709"/>
        <w:rPr>
          <w:szCs w:val="28"/>
          <w:lang w:eastAsia="zh-CN"/>
        </w:rPr>
      </w:pPr>
      <w:r w:rsidRPr="00601D97">
        <w:rPr>
          <w:szCs w:val="28"/>
          <w:lang w:eastAsia="zh-CN"/>
        </w:rPr>
        <w:t xml:space="preserve">По данным таблицы 5 </w:t>
      </w:r>
      <w:r w:rsidR="000C4D42" w:rsidRPr="00601D97">
        <w:rPr>
          <w:szCs w:val="28"/>
          <w:lang w:eastAsia="zh-CN"/>
        </w:rPr>
        <w:t>можно сделать следующие выводы. З</w:t>
      </w:r>
      <w:r w:rsidRPr="00601D97">
        <w:rPr>
          <w:szCs w:val="28"/>
          <w:lang w:eastAsia="zh-CN"/>
        </w:rPr>
        <w:t>а 2007 год</w:t>
      </w:r>
      <w:r w:rsidR="00550467" w:rsidRPr="00601D97">
        <w:rPr>
          <w:szCs w:val="28"/>
          <w:lang w:eastAsia="zh-CN"/>
        </w:rPr>
        <w:t xml:space="preserve"> </w:t>
      </w:r>
      <w:r w:rsidRPr="00601D97">
        <w:rPr>
          <w:szCs w:val="28"/>
          <w:lang w:eastAsia="zh-CN"/>
        </w:rPr>
        <w:t xml:space="preserve">произошло снижение стоимости зданий на </w:t>
      </w:r>
      <w:r w:rsidR="009A505A" w:rsidRPr="00601D97">
        <w:rPr>
          <w:szCs w:val="28"/>
          <w:lang w:eastAsia="zh-CN"/>
        </w:rPr>
        <w:t>5343</w:t>
      </w:r>
      <w:r w:rsidRPr="00601D97">
        <w:rPr>
          <w:szCs w:val="28"/>
          <w:lang w:eastAsia="zh-CN"/>
        </w:rPr>
        <w:t xml:space="preserve"> тыс.руб. вследствие списания с бухгалтерского баланса</w:t>
      </w:r>
      <w:r w:rsidR="009A505A" w:rsidRPr="00601D97">
        <w:rPr>
          <w:szCs w:val="28"/>
          <w:lang w:eastAsia="zh-CN"/>
        </w:rPr>
        <w:t>, введено в эксплуатацию на сумму 1927 тыс.руб.</w:t>
      </w:r>
      <w:r w:rsidRPr="00601D97">
        <w:rPr>
          <w:szCs w:val="28"/>
          <w:lang w:eastAsia="zh-CN"/>
        </w:rPr>
        <w:t xml:space="preserve"> Это привело к снижению суммы основных средств на </w:t>
      </w:r>
      <w:r w:rsidR="009A505A" w:rsidRPr="00601D97">
        <w:rPr>
          <w:szCs w:val="28"/>
          <w:lang w:eastAsia="zh-CN"/>
        </w:rPr>
        <w:t>3416</w:t>
      </w:r>
      <w:r w:rsidRPr="00601D97">
        <w:rPr>
          <w:szCs w:val="28"/>
          <w:lang w:eastAsia="zh-CN"/>
        </w:rPr>
        <w:t xml:space="preserve"> тыс.руб.</w:t>
      </w:r>
      <w:r w:rsidR="009A505A" w:rsidRPr="00601D97">
        <w:rPr>
          <w:szCs w:val="28"/>
          <w:lang w:eastAsia="zh-CN"/>
        </w:rPr>
        <w:t xml:space="preserve">. </w:t>
      </w:r>
      <w:r w:rsidRPr="00601D97">
        <w:rPr>
          <w:szCs w:val="28"/>
          <w:lang w:eastAsia="zh-CN"/>
        </w:rPr>
        <w:lastRenderedPageBreak/>
        <w:t xml:space="preserve">Поступление основных средств в виде машин и оборудования составило </w:t>
      </w:r>
      <w:r w:rsidR="009A505A" w:rsidRPr="00601D97">
        <w:rPr>
          <w:szCs w:val="28"/>
          <w:lang w:eastAsia="zh-CN"/>
        </w:rPr>
        <w:t>477</w:t>
      </w:r>
      <w:r w:rsidRPr="00601D97">
        <w:rPr>
          <w:szCs w:val="28"/>
          <w:lang w:eastAsia="zh-CN"/>
        </w:rPr>
        <w:t xml:space="preserve"> тыс.руб.</w:t>
      </w:r>
      <w:r w:rsidR="009A505A" w:rsidRPr="00601D97">
        <w:rPr>
          <w:szCs w:val="28"/>
          <w:lang w:eastAsia="zh-CN"/>
        </w:rPr>
        <w:t>,</w:t>
      </w:r>
      <w:r w:rsidRPr="00601D97">
        <w:rPr>
          <w:szCs w:val="28"/>
          <w:lang w:eastAsia="zh-CN"/>
        </w:rPr>
        <w:t xml:space="preserve"> </w:t>
      </w:r>
      <w:r w:rsidR="009A505A" w:rsidRPr="00601D97">
        <w:rPr>
          <w:szCs w:val="28"/>
          <w:lang w:eastAsia="zh-CN"/>
        </w:rPr>
        <w:t xml:space="preserve">выбыло на сумму 149 тыс.руб. </w:t>
      </w:r>
      <w:r w:rsidRPr="00601D97">
        <w:rPr>
          <w:szCs w:val="28"/>
          <w:lang w:eastAsia="zh-CN"/>
        </w:rPr>
        <w:t xml:space="preserve">Транспортные средства поступили на сумму </w:t>
      </w:r>
      <w:r w:rsidR="009A505A" w:rsidRPr="00601D97">
        <w:rPr>
          <w:szCs w:val="28"/>
          <w:lang w:eastAsia="zh-CN"/>
        </w:rPr>
        <w:t>375</w:t>
      </w:r>
      <w:r w:rsidRPr="00601D97">
        <w:rPr>
          <w:szCs w:val="28"/>
          <w:lang w:eastAsia="zh-CN"/>
        </w:rPr>
        <w:t xml:space="preserve"> тыс.руб., а списано было </w:t>
      </w:r>
      <w:r w:rsidR="009A505A" w:rsidRPr="00601D97">
        <w:rPr>
          <w:szCs w:val="28"/>
          <w:lang w:eastAsia="zh-CN"/>
        </w:rPr>
        <w:t>69</w:t>
      </w:r>
      <w:r w:rsidRPr="00601D97">
        <w:rPr>
          <w:szCs w:val="28"/>
          <w:lang w:eastAsia="zh-CN"/>
        </w:rPr>
        <w:t xml:space="preserve"> тыс.руб. На конец года общая сумма основных средств составила </w:t>
      </w:r>
      <w:r w:rsidR="009A505A" w:rsidRPr="00601D97">
        <w:rPr>
          <w:szCs w:val="28"/>
          <w:lang w:eastAsia="zh-CN"/>
        </w:rPr>
        <w:t xml:space="preserve">20169 </w:t>
      </w:r>
      <w:r w:rsidRPr="00601D97">
        <w:rPr>
          <w:szCs w:val="28"/>
          <w:lang w:eastAsia="zh-CN"/>
        </w:rPr>
        <w:t>тыс.руб.</w:t>
      </w:r>
      <w:r w:rsidR="009A505A" w:rsidRPr="00601D97">
        <w:rPr>
          <w:szCs w:val="28"/>
          <w:lang w:eastAsia="zh-CN"/>
        </w:rPr>
        <w:t xml:space="preserve">. </w:t>
      </w:r>
      <w:r w:rsidRPr="00601D97">
        <w:rPr>
          <w:szCs w:val="28"/>
          <w:lang w:eastAsia="zh-CN"/>
        </w:rPr>
        <w:t>Перейдем к рассмотрению структуры основных фондов. Это необходимо для выявления резервов повышения эффективности их использования на основе оптимизации структуры. Оценка изменений в структуре основных средств предприятия занимает довольно важное место, так как показатели структуры во многом влияют на эффективность использования объектов и конечные результаты коммерческой деятельности в целом.</w:t>
      </w:r>
      <w:r w:rsidR="00550467" w:rsidRPr="00601D97">
        <w:rPr>
          <w:szCs w:val="28"/>
          <w:lang w:eastAsia="zh-CN"/>
        </w:rPr>
        <w:t xml:space="preserve"> </w:t>
      </w:r>
    </w:p>
    <w:p w:rsidR="00601D97" w:rsidRPr="00601D97" w:rsidRDefault="00601D97"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p>
    <w:p w:rsidR="0049622C" w:rsidRPr="00601D97" w:rsidRDefault="0049622C"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Таблица 6</w:t>
      </w:r>
    </w:p>
    <w:p w:rsidR="0049622C" w:rsidRPr="00601D97" w:rsidRDefault="0049622C"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Структура объектов основных средств Лев-Толстовское райпо за 2005-2007 гг.</w:t>
      </w:r>
    </w:p>
    <w:tbl>
      <w:tblPr>
        <w:tblW w:w="9070" w:type="dxa"/>
        <w:jc w:val="center"/>
        <w:tblLayout w:type="fixed"/>
        <w:tblLook w:val="0000" w:firstRow="0" w:lastRow="0" w:firstColumn="0" w:lastColumn="0" w:noHBand="0" w:noVBand="0"/>
      </w:tblPr>
      <w:tblGrid>
        <w:gridCol w:w="2674"/>
        <w:gridCol w:w="843"/>
        <w:gridCol w:w="843"/>
        <w:gridCol w:w="843"/>
        <w:gridCol w:w="1008"/>
        <w:gridCol w:w="1173"/>
        <w:gridCol w:w="843"/>
        <w:gridCol w:w="843"/>
      </w:tblGrid>
      <w:tr w:rsidR="000C4D42" w:rsidRPr="00601D97" w:rsidTr="00601D97">
        <w:trPr>
          <w:trHeight w:val="315"/>
          <w:jc w:val="center"/>
        </w:trPr>
        <w:tc>
          <w:tcPr>
            <w:tcW w:w="2901" w:type="dxa"/>
            <w:vMerge w:val="restart"/>
            <w:tcBorders>
              <w:top w:val="single" w:sz="4" w:space="0" w:color="auto"/>
              <w:left w:val="single" w:sz="4" w:space="0" w:color="auto"/>
              <w:right w:val="single" w:sz="4" w:space="0" w:color="auto"/>
            </w:tcBorders>
            <w:vAlign w:val="center"/>
          </w:tcPr>
          <w:p w:rsidR="000C4D42" w:rsidRPr="00601D97" w:rsidRDefault="000C4D42" w:rsidP="00601D97">
            <w:pPr>
              <w:spacing w:before="0" w:after="0" w:line="360" w:lineRule="auto"/>
              <w:rPr>
                <w:sz w:val="20"/>
                <w:szCs w:val="24"/>
              </w:rPr>
            </w:pPr>
            <w:r w:rsidRPr="00601D97">
              <w:rPr>
                <w:sz w:val="20"/>
                <w:szCs w:val="24"/>
              </w:rPr>
              <w:t>Наименование</w:t>
            </w:r>
          </w:p>
          <w:p w:rsidR="000C4D42" w:rsidRPr="00601D97" w:rsidRDefault="000C4D42" w:rsidP="00601D97">
            <w:pPr>
              <w:overflowPunct w:val="0"/>
              <w:autoSpaceDE w:val="0"/>
              <w:autoSpaceDN w:val="0"/>
              <w:adjustRightInd w:val="0"/>
              <w:spacing w:before="0" w:after="0" w:line="360" w:lineRule="auto"/>
              <w:textAlignment w:val="baseline"/>
              <w:rPr>
                <w:sz w:val="20"/>
                <w:szCs w:val="24"/>
              </w:rPr>
            </w:pPr>
            <w:r w:rsidRPr="00601D97">
              <w:rPr>
                <w:sz w:val="20"/>
                <w:szCs w:val="24"/>
              </w:rPr>
              <w:t>показателя</w:t>
            </w:r>
          </w:p>
        </w:tc>
        <w:tc>
          <w:tcPr>
            <w:tcW w:w="2700" w:type="dxa"/>
            <w:gridSpan w:val="3"/>
            <w:tcBorders>
              <w:top w:val="single" w:sz="4" w:space="0" w:color="auto"/>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Годы</w:t>
            </w:r>
          </w:p>
        </w:tc>
        <w:tc>
          <w:tcPr>
            <w:tcW w:w="2340" w:type="dxa"/>
            <w:gridSpan w:val="2"/>
            <w:tcBorders>
              <w:top w:val="single" w:sz="4" w:space="0" w:color="auto"/>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Отклонение, (+,-)</w:t>
            </w:r>
          </w:p>
        </w:tc>
        <w:tc>
          <w:tcPr>
            <w:tcW w:w="1800" w:type="dxa"/>
            <w:gridSpan w:val="2"/>
            <w:tcBorders>
              <w:top w:val="single" w:sz="4" w:space="0" w:color="auto"/>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Темп роста, %</w:t>
            </w:r>
          </w:p>
        </w:tc>
      </w:tr>
      <w:tr w:rsidR="000C4D42" w:rsidRPr="00601D97" w:rsidTr="00601D97">
        <w:trPr>
          <w:trHeight w:val="315"/>
          <w:jc w:val="center"/>
        </w:trPr>
        <w:tc>
          <w:tcPr>
            <w:tcW w:w="2901" w:type="dxa"/>
            <w:vMerge/>
            <w:tcBorders>
              <w:left w:val="single" w:sz="4" w:space="0" w:color="auto"/>
              <w:bottom w:val="single" w:sz="4" w:space="0" w:color="auto"/>
              <w:right w:val="single" w:sz="4" w:space="0" w:color="auto"/>
            </w:tcBorders>
            <w:vAlign w:val="center"/>
          </w:tcPr>
          <w:p w:rsidR="000C4D42" w:rsidRPr="00601D97" w:rsidRDefault="000C4D42" w:rsidP="00601D97">
            <w:pPr>
              <w:spacing w:before="0" w:after="0" w:line="360" w:lineRule="auto"/>
              <w:rPr>
                <w:sz w:val="20"/>
                <w:szCs w:val="24"/>
              </w:rPr>
            </w:pPr>
          </w:p>
        </w:tc>
        <w:tc>
          <w:tcPr>
            <w:tcW w:w="90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2005</w:t>
            </w:r>
          </w:p>
        </w:tc>
        <w:tc>
          <w:tcPr>
            <w:tcW w:w="90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2006</w:t>
            </w:r>
          </w:p>
        </w:tc>
        <w:tc>
          <w:tcPr>
            <w:tcW w:w="90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2007</w:t>
            </w:r>
          </w:p>
        </w:tc>
        <w:tc>
          <w:tcPr>
            <w:tcW w:w="108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2005/</w:t>
            </w:r>
          </w:p>
          <w:p w:rsidR="000C4D42" w:rsidRPr="00601D97" w:rsidRDefault="000C4D42" w:rsidP="00601D97">
            <w:pPr>
              <w:spacing w:before="0" w:after="0" w:line="360" w:lineRule="auto"/>
              <w:rPr>
                <w:sz w:val="20"/>
                <w:szCs w:val="24"/>
              </w:rPr>
            </w:pPr>
            <w:r w:rsidRPr="00601D97">
              <w:rPr>
                <w:sz w:val="20"/>
                <w:szCs w:val="24"/>
              </w:rPr>
              <w:t>2006</w:t>
            </w:r>
          </w:p>
        </w:tc>
        <w:tc>
          <w:tcPr>
            <w:tcW w:w="126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2006/</w:t>
            </w:r>
          </w:p>
          <w:p w:rsidR="000C4D42" w:rsidRPr="00601D97" w:rsidRDefault="000C4D42" w:rsidP="00601D97">
            <w:pPr>
              <w:spacing w:before="0" w:after="0" w:line="360" w:lineRule="auto"/>
              <w:rPr>
                <w:sz w:val="20"/>
                <w:szCs w:val="24"/>
              </w:rPr>
            </w:pPr>
            <w:r w:rsidRPr="00601D97">
              <w:rPr>
                <w:sz w:val="20"/>
                <w:szCs w:val="24"/>
              </w:rPr>
              <w:t>2007</w:t>
            </w:r>
          </w:p>
        </w:tc>
        <w:tc>
          <w:tcPr>
            <w:tcW w:w="90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2005/</w:t>
            </w:r>
          </w:p>
          <w:p w:rsidR="000C4D42" w:rsidRPr="00601D97" w:rsidRDefault="000C4D42" w:rsidP="00601D97">
            <w:pPr>
              <w:spacing w:before="0" w:after="0" w:line="360" w:lineRule="auto"/>
              <w:rPr>
                <w:sz w:val="20"/>
                <w:szCs w:val="24"/>
              </w:rPr>
            </w:pPr>
            <w:r w:rsidRPr="00601D97">
              <w:rPr>
                <w:sz w:val="20"/>
                <w:szCs w:val="24"/>
              </w:rPr>
              <w:t>2006</w:t>
            </w:r>
          </w:p>
        </w:tc>
        <w:tc>
          <w:tcPr>
            <w:tcW w:w="900" w:type="dxa"/>
            <w:tcBorders>
              <w:top w:val="nil"/>
              <w:left w:val="nil"/>
              <w:bottom w:val="single" w:sz="4" w:space="0" w:color="auto"/>
              <w:right w:val="single" w:sz="4" w:space="0" w:color="auto"/>
            </w:tcBorders>
            <w:vAlign w:val="bottom"/>
          </w:tcPr>
          <w:p w:rsidR="000C4D42" w:rsidRPr="00601D97" w:rsidRDefault="000C4D42" w:rsidP="00601D97">
            <w:pPr>
              <w:spacing w:before="0" w:after="0" w:line="360" w:lineRule="auto"/>
              <w:rPr>
                <w:sz w:val="20"/>
                <w:szCs w:val="24"/>
              </w:rPr>
            </w:pPr>
            <w:r w:rsidRPr="00601D97">
              <w:rPr>
                <w:sz w:val="20"/>
                <w:szCs w:val="24"/>
              </w:rPr>
              <w:t>2006/</w:t>
            </w:r>
          </w:p>
          <w:p w:rsidR="000C4D42" w:rsidRPr="00601D97" w:rsidRDefault="000C4D42" w:rsidP="00601D97">
            <w:pPr>
              <w:spacing w:before="0" w:after="0" w:line="360" w:lineRule="auto"/>
              <w:rPr>
                <w:sz w:val="20"/>
                <w:szCs w:val="24"/>
              </w:rPr>
            </w:pPr>
            <w:r w:rsidRPr="00601D97">
              <w:rPr>
                <w:sz w:val="20"/>
                <w:szCs w:val="24"/>
              </w:rPr>
              <w:t>2007</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Здания</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69</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59,3</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-3,7</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91,3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94,1</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Сооружения</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0,8</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0,7</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0,7</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-0,1</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87,5</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100,0</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Машины и оборудование</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21,9</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28,4</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31,7</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6,5</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3,3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129,7</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111,6</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Транспортные средства</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6,8</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6,5</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6,7</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-0,3</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0,2</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95,6</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103,1</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Производственный и хозяйственный инвентарь</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0,0</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Прочие</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1,5</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1,4</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1,7</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-0,1</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93,3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121,4</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Итого основных средств:</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100,0</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100,0</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производственные</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87</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89</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92</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2</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102,3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103,4</w:t>
            </w:r>
          </w:p>
        </w:tc>
      </w:tr>
      <w:tr w:rsidR="000C4D42" w:rsidRPr="00601D97" w:rsidTr="00601D97">
        <w:trPr>
          <w:trHeight w:val="315"/>
          <w:jc w:val="center"/>
        </w:trPr>
        <w:tc>
          <w:tcPr>
            <w:tcW w:w="2901" w:type="dxa"/>
            <w:tcBorders>
              <w:top w:val="nil"/>
              <w:left w:val="single" w:sz="4" w:space="0" w:color="auto"/>
              <w:bottom w:val="single" w:sz="4" w:space="0" w:color="auto"/>
              <w:right w:val="single" w:sz="4" w:space="0" w:color="auto"/>
            </w:tcBorders>
          </w:tcPr>
          <w:p w:rsidR="000C4D42" w:rsidRPr="00601D97" w:rsidRDefault="000C4D42" w:rsidP="00601D97">
            <w:pPr>
              <w:spacing w:before="0" w:after="0" w:line="360" w:lineRule="auto"/>
              <w:rPr>
                <w:sz w:val="20"/>
                <w:szCs w:val="24"/>
              </w:rPr>
            </w:pPr>
            <w:r w:rsidRPr="00601D97">
              <w:rPr>
                <w:sz w:val="20"/>
                <w:szCs w:val="24"/>
              </w:rPr>
              <w:t>непроизводственные</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11</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8</w:t>
            </w:r>
          </w:p>
        </w:tc>
        <w:tc>
          <w:tcPr>
            <w:tcW w:w="108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-2</w:t>
            </w:r>
          </w:p>
        </w:tc>
        <w:tc>
          <w:tcPr>
            <w:tcW w:w="126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-3</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84,6</w:t>
            </w:r>
          </w:p>
        </w:tc>
        <w:tc>
          <w:tcPr>
            <w:tcW w:w="900" w:type="dxa"/>
            <w:tcBorders>
              <w:top w:val="nil"/>
              <w:left w:val="nil"/>
              <w:bottom w:val="single" w:sz="4" w:space="0" w:color="auto"/>
              <w:right w:val="single" w:sz="4" w:space="0" w:color="auto"/>
            </w:tcBorders>
            <w:noWrap/>
            <w:vAlign w:val="bottom"/>
          </w:tcPr>
          <w:p w:rsidR="000C4D42" w:rsidRPr="00601D97" w:rsidRDefault="000C4D42" w:rsidP="00601D97">
            <w:pPr>
              <w:spacing w:before="0" w:after="0" w:line="360" w:lineRule="auto"/>
              <w:rPr>
                <w:sz w:val="20"/>
                <w:szCs w:val="24"/>
              </w:rPr>
            </w:pPr>
            <w:r w:rsidRPr="00601D97">
              <w:rPr>
                <w:sz w:val="20"/>
                <w:szCs w:val="24"/>
              </w:rPr>
              <w:t>72,7</w:t>
            </w:r>
          </w:p>
        </w:tc>
      </w:tr>
    </w:tbl>
    <w:p w:rsidR="000C4D42" w:rsidRPr="00601D97" w:rsidRDefault="000C4D42" w:rsidP="00550467">
      <w:pPr>
        <w:widowControl w:val="0"/>
        <w:tabs>
          <w:tab w:val="left" w:pos="9639"/>
        </w:tabs>
        <w:overflowPunct w:val="0"/>
        <w:autoSpaceDE w:val="0"/>
        <w:autoSpaceDN w:val="0"/>
        <w:adjustRightInd w:val="0"/>
        <w:spacing w:before="0" w:after="0" w:line="360" w:lineRule="auto"/>
        <w:ind w:firstLine="709"/>
        <w:jc w:val="both"/>
        <w:textAlignment w:val="baseline"/>
        <w:rPr>
          <w:sz w:val="28"/>
          <w:szCs w:val="28"/>
          <w:lang w:eastAsia="zh-CN"/>
        </w:rPr>
      </w:pPr>
    </w:p>
    <w:p w:rsidR="0049622C" w:rsidRPr="00601D97" w:rsidRDefault="0049622C" w:rsidP="00550467">
      <w:pPr>
        <w:pStyle w:val="ac"/>
        <w:spacing w:after="0" w:line="360" w:lineRule="auto"/>
        <w:ind w:left="0" w:firstLine="709"/>
        <w:jc w:val="both"/>
        <w:rPr>
          <w:sz w:val="28"/>
          <w:szCs w:val="28"/>
          <w:lang w:val="ru-RU"/>
        </w:rPr>
      </w:pPr>
      <w:r w:rsidRPr="00601D97">
        <w:rPr>
          <w:sz w:val="28"/>
          <w:szCs w:val="28"/>
          <w:lang w:val="ru-RU"/>
        </w:rPr>
        <w:t>Данные таблицы 6 свидетельствуют о том, что основные фонды производственного назначения составляют в составе всех фондов Лев-Толстовское райпо на конец 2007 года 92 %, при этом в 2005 году они составляли 87 %. Таким образом организация постепенно сокращает непроизводственную сферу.</w:t>
      </w:r>
    </w:p>
    <w:p w:rsidR="0049622C" w:rsidRPr="00601D97" w:rsidRDefault="0049622C" w:rsidP="00550467">
      <w:pPr>
        <w:pStyle w:val="ac"/>
        <w:spacing w:after="0" w:line="360" w:lineRule="auto"/>
        <w:ind w:left="0" w:firstLine="709"/>
        <w:jc w:val="both"/>
        <w:rPr>
          <w:sz w:val="28"/>
          <w:szCs w:val="28"/>
          <w:lang w:val="ru-RU"/>
        </w:rPr>
      </w:pPr>
      <w:r w:rsidRPr="00601D97">
        <w:rPr>
          <w:sz w:val="28"/>
          <w:szCs w:val="28"/>
          <w:lang w:val="ru-RU"/>
        </w:rPr>
        <w:lastRenderedPageBreak/>
        <w:t xml:space="preserve">Значительных изменений в структуре основных фондов не произошло. При этом доля зданий и сооружений в структуре сократилась за последние 2 года более чем 8 %, а доля машин и оборудования при этом выросла на 9.2 %. </w:t>
      </w:r>
    </w:p>
    <w:p w:rsidR="0049622C" w:rsidRPr="00601D97" w:rsidRDefault="0049622C" w:rsidP="00550467">
      <w:pPr>
        <w:pStyle w:val="ac"/>
        <w:widowControl w:val="0"/>
        <w:spacing w:after="0" w:line="360" w:lineRule="auto"/>
        <w:ind w:left="0" w:firstLine="709"/>
        <w:jc w:val="both"/>
        <w:rPr>
          <w:sz w:val="28"/>
          <w:szCs w:val="28"/>
          <w:lang w:val="ru-RU"/>
        </w:rPr>
      </w:pPr>
      <w:r w:rsidRPr="00601D97">
        <w:rPr>
          <w:sz w:val="28"/>
          <w:szCs w:val="28"/>
          <w:lang w:val="ru-RU"/>
        </w:rPr>
        <w:t xml:space="preserve">Наибольший удельный вес в структуре основных фондов занимает пассивная часть, так как сфера торговли должна в полной мере быть обеспечена производственными площадями. Активная часть основных фондов, машин, оборудования, инструментов имеет меньшую долю, однако характеризуется значительным приростом. Это связано с процессом полной автоматизации розничной торговли с применением контрольно-счетной техники и технологией штрихкодирования товаров. </w:t>
      </w:r>
    </w:p>
    <w:p w:rsidR="0049622C" w:rsidRPr="00601D97" w:rsidRDefault="0049622C" w:rsidP="00550467">
      <w:pPr>
        <w:pStyle w:val="ac"/>
        <w:widowControl w:val="0"/>
        <w:spacing w:after="0" w:line="360" w:lineRule="auto"/>
        <w:ind w:left="0" w:firstLine="709"/>
        <w:jc w:val="both"/>
        <w:rPr>
          <w:sz w:val="28"/>
          <w:szCs w:val="28"/>
          <w:lang w:val="ru-RU"/>
        </w:rPr>
      </w:pPr>
      <w:r w:rsidRPr="00601D97">
        <w:rPr>
          <w:sz w:val="28"/>
          <w:szCs w:val="28"/>
          <w:lang w:val="ru-RU"/>
        </w:rPr>
        <w:t xml:space="preserve">Эффективность использования основных средств оценивается в зависимости от их вида, принадлежности, характера участия в производственном процессе, а также их назначения. </w:t>
      </w:r>
      <w:r w:rsidRPr="00601D97">
        <w:rPr>
          <w:snapToGrid w:val="0"/>
          <w:sz w:val="28"/>
          <w:szCs w:val="28"/>
          <w:lang w:val="ru-RU"/>
        </w:rPr>
        <w:t xml:space="preserve">Анализ качественного состояния основных средств начинают определения уровня их физического износа, который </w:t>
      </w:r>
      <w:r w:rsidRPr="00601D97">
        <w:rPr>
          <w:sz w:val="28"/>
          <w:szCs w:val="28"/>
          <w:lang w:val="ru-RU"/>
        </w:rPr>
        <w:t xml:space="preserve">зависит от качества основных средств, их технического совершенствования; особенностей технологического процесса; времени их действия; степени защиты основных средств от внешних условий; качества ухода за основными средствами и их обслуживания, от классификации рабочих и их отношения к основным средствам. Коэффициент физического износа основных средств характеризуют качество, чем ниже коэффициент износа и выше коэффициент годности, тем лучше техническое состояние объектов. </w:t>
      </w:r>
    </w:p>
    <w:p w:rsidR="0049622C" w:rsidRPr="00601D97" w:rsidRDefault="0049622C" w:rsidP="00550467">
      <w:pPr>
        <w:pStyle w:val="23"/>
        <w:widowControl w:val="0"/>
        <w:ind w:firstLine="709"/>
        <w:rPr>
          <w:snapToGrid w:val="0"/>
          <w:szCs w:val="28"/>
          <w:lang w:eastAsia="zh-CN"/>
        </w:rPr>
      </w:pPr>
      <w:r w:rsidRPr="00601D97">
        <w:rPr>
          <w:snapToGrid w:val="0"/>
          <w:szCs w:val="28"/>
          <w:lang w:eastAsia="zh-CN"/>
        </w:rPr>
        <w:t>Для изучения движения и технического состояния объектов основных средств рассчитывают коэффициенты обновления, выбытия и прироста.</w:t>
      </w:r>
    </w:p>
    <w:p w:rsidR="0049622C" w:rsidRPr="00601D97" w:rsidRDefault="0049622C" w:rsidP="00550467">
      <w:pPr>
        <w:pStyle w:val="21"/>
        <w:spacing w:after="0" w:line="360" w:lineRule="auto"/>
        <w:ind w:left="0" w:firstLine="709"/>
        <w:jc w:val="both"/>
        <w:rPr>
          <w:snapToGrid w:val="0"/>
          <w:sz w:val="28"/>
          <w:szCs w:val="28"/>
          <w:lang w:val="ru-RU"/>
        </w:rPr>
      </w:pPr>
      <w:r w:rsidRPr="00601D97">
        <w:rPr>
          <w:snapToGrid w:val="0"/>
          <w:sz w:val="28"/>
          <w:szCs w:val="28"/>
          <w:lang w:val="ru-RU"/>
        </w:rPr>
        <w:t>Объем производимой продукции зависит от доли новых, более совершенных средств труда. В связи с этим для характеристики технического состояния основных средств рассчитывают коэффициент обновления. Степень интенсивности выбытия основных средств из производства характеризует коэффициент выбытия объектов.</w:t>
      </w: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Данные коэффициенты отражают интенсивность обновления и </w:t>
      </w:r>
      <w:r w:rsidRPr="00601D97">
        <w:rPr>
          <w:sz w:val="28"/>
          <w:szCs w:val="28"/>
          <w:lang w:eastAsia="zh-CN"/>
        </w:rPr>
        <w:lastRenderedPageBreak/>
        <w:t xml:space="preserve">выбытия основных фондов предприятия за отчетный период в сфере производства. </w:t>
      </w:r>
    </w:p>
    <w:p w:rsidR="003A04C2"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 данным таблицы 7 коэффициент обновления в 2005 году составлял 4,97 %, а 2007 году </w:t>
      </w:r>
      <w:r w:rsidR="007E20A3" w:rsidRPr="00601D97">
        <w:rPr>
          <w:sz w:val="28"/>
          <w:szCs w:val="28"/>
          <w:lang w:eastAsia="zh-CN"/>
        </w:rPr>
        <w:t>12,16</w:t>
      </w:r>
      <w:r w:rsidRPr="00601D97">
        <w:rPr>
          <w:sz w:val="28"/>
          <w:szCs w:val="28"/>
          <w:lang w:eastAsia="zh-CN"/>
        </w:rPr>
        <w:t xml:space="preserve"> %, что является весьма положительным</w:t>
      </w:r>
      <w:r w:rsidR="007E20A3" w:rsidRPr="00601D97">
        <w:rPr>
          <w:sz w:val="28"/>
          <w:szCs w:val="28"/>
          <w:lang w:eastAsia="zh-CN"/>
        </w:rPr>
        <w:t xml:space="preserve">, однако </w:t>
      </w:r>
      <w:r w:rsidRPr="00601D97">
        <w:rPr>
          <w:sz w:val="28"/>
          <w:szCs w:val="28"/>
          <w:lang w:eastAsia="zh-CN"/>
        </w:rPr>
        <w:t xml:space="preserve">коэффициент выбытия </w:t>
      </w:r>
      <w:r w:rsidR="007E20A3" w:rsidRPr="00601D97">
        <w:rPr>
          <w:sz w:val="28"/>
          <w:szCs w:val="28"/>
          <w:lang w:eastAsia="zh-CN"/>
        </w:rPr>
        <w:t xml:space="preserve">больше 24,34 %. При этом коэффициент прироста имел положительное значение только в 2006 году, в 2007 году он составил (-12,18%). Другими словами в 2007 году произошло снижение основных средств в Лев-Толстовском райпо. </w:t>
      </w:r>
    </w:p>
    <w:p w:rsidR="007E20A3" w:rsidRPr="00601D97" w:rsidRDefault="007E20A3"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Это говорит, о том что развитие общества является интенсивным, то есть увеличение объема товарооборота происходит</w:t>
      </w:r>
      <w:r w:rsidR="00550467" w:rsidRPr="00601D97">
        <w:rPr>
          <w:sz w:val="28"/>
          <w:szCs w:val="28"/>
          <w:lang w:eastAsia="zh-CN"/>
        </w:rPr>
        <w:t xml:space="preserve"> </w:t>
      </w:r>
      <w:r w:rsidRPr="00601D97">
        <w:rPr>
          <w:sz w:val="28"/>
          <w:szCs w:val="28"/>
          <w:lang w:eastAsia="zh-CN"/>
        </w:rPr>
        <w:t>за счет качественных факторов экономического роста - повышение производительности труда, внедрение высокоэффективных технологий и т.д.</w:t>
      </w:r>
    </w:p>
    <w:p w:rsidR="00601D97" w:rsidRDefault="00601D97"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Таблица 7</w:t>
      </w:r>
    </w:p>
    <w:p w:rsidR="0049622C" w:rsidRPr="00601D97" w:rsidRDefault="0049622C" w:rsidP="00550467">
      <w:pPr>
        <w:pStyle w:val="23"/>
        <w:widowControl w:val="0"/>
        <w:ind w:firstLine="709"/>
        <w:rPr>
          <w:szCs w:val="28"/>
          <w:lang w:eastAsia="zh-CN"/>
        </w:rPr>
      </w:pPr>
      <w:r w:rsidRPr="00601D97">
        <w:rPr>
          <w:szCs w:val="28"/>
          <w:lang w:eastAsia="zh-CN"/>
        </w:rPr>
        <w:t>Характеристика состояния основных средств Лев-Толстовского райпо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gridCol w:w="941"/>
        <w:gridCol w:w="1045"/>
        <w:gridCol w:w="973"/>
        <w:gridCol w:w="1045"/>
        <w:gridCol w:w="999"/>
        <w:gridCol w:w="1045"/>
      </w:tblGrid>
      <w:tr w:rsidR="003A04C2" w:rsidRPr="00601D97" w:rsidTr="00601D97">
        <w:trPr>
          <w:cantSplit/>
          <w:trHeight w:val="375"/>
          <w:jc w:val="center"/>
        </w:trPr>
        <w:tc>
          <w:tcPr>
            <w:tcW w:w="3255" w:type="dxa"/>
            <w:vMerge w:val="restart"/>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Показатели</w:t>
            </w:r>
          </w:p>
        </w:tc>
        <w:tc>
          <w:tcPr>
            <w:tcW w:w="2058" w:type="dxa"/>
            <w:gridSpan w:val="2"/>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За 2005 год</w:t>
            </w:r>
          </w:p>
        </w:tc>
        <w:tc>
          <w:tcPr>
            <w:tcW w:w="2095" w:type="dxa"/>
            <w:gridSpan w:val="2"/>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За 2006 год</w:t>
            </w:r>
          </w:p>
        </w:tc>
        <w:tc>
          <w:tcPr>
            <w:tcW w:w="2126" w:type="dxa"/>
            <w:gridSpan w:val="2"/>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За 2007 год</w:t>
            </w:r>
          </w:p>
        </w:tc>
      </w:tr>
      <w:tr w:rsidR="003A04C2" w:rsidRPr="00601D97" w:rsidTr="00601D97">
        <w:trPr>
          <w:trHeight w:val="545"/>
          <w:jc w:val="center"/>
        </w:trPr>
        <w:tc>
          <w:tcPr>
            <w:tcW w:w="3255" w:type="dxa"/>
            <w:vMerge/>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978"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Тыс. руб.</w:t>
            </w:r>
          </w:p>
        </w:tc>
        <w:tc>
          <w:tcPr>
            <w:tcW w:w="1080"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015"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Тыс. руб.</w:t>
            </w:r>
          </w:p>
        </w:tc>
        <w:tc>
          <w:tcPr>
            <w:tcW w:w="1080"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1046"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Тыс. руб.</w:t>
            </w:r>
          </w:p>
        </w:tc>
        <w:tc>
          <w:tcPr>
            <w:tcW w:w="1080" w:type="dxa"/>
            <w:vAlign w:val="center"/>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Первоначальная стоимость основных средств</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21300</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22033</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22852</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Стоимость поступивших основных средств</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1058</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1351</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2779</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587"/>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Стоимость выбывших основных средств</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2411</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432</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5562</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375"/>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Сумма износа</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7345</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9076</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9238</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533"/>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Остаточная стоимость основных средств </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12602</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13876</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10831</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Среднегодовая стоимость основных средств</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21667</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22443</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22261</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Коэффициент обновления (%)(с.2 : с1.)´100</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4,97%</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6,13%</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12,16%</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Коэффициент выбытия (%)(с.3 : с.1) ´100</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11,32%</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1,96%</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24,34%</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lastRenderedPageBreak/>
              <w:t>Коэффициент прироста (%)(с2. – с.3) 100/c.1</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-6,35%</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4,17%</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-12,18%</w:t>
            </w:r>
          </w:p>
        </w:tc>
      </w:tr>
      <w:tr w:rsidR="003A04C2" w:rsidRPr="00601D97" w:rsidTr="00601D97">
        <w:trPr>
          <w:cantSplit/>
          <w:trHeight w:val="375"/>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Коэффициент износа (%)(с.4 : с.1) ´100</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34,48%</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41,19%</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40,43%</w:t>
            </w:r>
          </w:p>
        </w:tc>
      </w:tr>
      <w:tr w:rsidR="003A04C2" w:rsidRPr="00601D97" w:rsidTr="00601D97">
        <w:trPr>
          <w:cantSplit/>
          <w:trHeight w:val="750"/>
          <w:jc w:val="center"/>
        </w:trPr>
        <w:tc>
          <w:tcPr>
            <w:tcW w:w="3255" w:type="dxa"/>
          </w:tcPr>
          <w:p w:rsidR="003A04C2" w:rsidRPr="00601D97" w:rsidRDefault="003A04C2"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Коэффициент годности (%)(100 % - с.10)</w:t>
            </w:r>
          </w:p>
        </w:tc>
        <w:tc>
          <w:tcPr>
            <w:tcW w:w="978"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65,52%</w:t>
            </w:r>
          </w:p>
        </w:tc>
        <w:tc>
          <w:tcPr>
            <w:tcW w:w="1015"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58,81%</w:t>
            </w:r>
          </w:p>
        </w:tc>
        <w:tc>
          <w:tcPr>
            <w:tcW w:w="1046"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w:t>
            </w:r>
          </w:p>
        </w:tc>
        <w:tc>
          <w:tcPr>
            <w:tcW w:w="1080" w:type="dxa"/>
            <w:vAlign w:val="center"/>
          </w:tcPr>
          <w:p w:rsidR="003A04C2" w:rsidRPr="00601D97" w:rsidRDefault="003A04C2" w:rsidP="00601D97">
            <w:pPr>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59,57%</w:t>
            </w:r>
          </w:p>
        </w:tc>
      </w:tr>
    </w:tbl>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49622C" w:rsidRPr="00601D97" w:rsidRDefault="0049622C"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Степень износа характеризует показатель – коэффициент износа, который в 2007 году составляет </w:t>
      </w:r>
      <w:r w:rsidR="007E20A3" w:rsidRPr="00601D97">
        <w:rPr>
          <w:sz w:val="28"/>
          <w:szCs w:val="28"/>
          <w:lang w:eastAsia="zh-CN"/>
        </w:rPr>
        <w:t>40,43</w:t>
      </w:r>
      <w:r w:rsidRPr="00601D97">
        <w:rPr>
          <w:sz w:val="28"/>
          <w:szCs w:val="28"/>
          <w:lang w:eastAsia="zh-CN"/>
        </w:rPr>
        <w:t xml:space="preserve"> %, и соответственно коэффициент годности составляет </w:t>
      </w:r>
      <w:r w:rsidR="007E20A3" w:rsidRPr="00601D97">
        <w:rPr>
          <w:sz w:val="28"/>
          <w:szCs w:val="28"/>
          <w:lang w:eastAsia="zh-CN"/>
        </w:rPr>
        <w:t>59,57</w:t>
      </w:r>
      <w:r w:rsidRPr="00601D97">
        <w:rPr>
          <w:sz w:val="28"/>
          <w:szCs w:val="28"/>
          <w:lang w:eastAsia="zh-CN"/>
        </w:rPr>
        <w:t xml:space="preserve"> %. Все это говорит, о том что</w:t>
      </w:r>
      <w:r w:rsidR="00550467" w:rsidRPr="00601D97">
        <w:rPr>
          <w:sz w:val="28"/>
          <w:szCs w:val="28"/>
          <w:lang w:eastAsia="zh-CN"/>
        </w:rPr>
        <w:t xml:space="preserve"> </w:t>
      </w:r>
      <w:r w:rsidRPr="00601D97">
        <w:rPr>
          <w:sz w:val="28"/>
          <w:szCs w:val="28"/>
          <w:lang w:eastAsia="zh-CN"/>
        </w:rPr>
        <w:t>Лев-Толстовское райпо располагает</w:t>
      </w:r>
      <w:r w:rsidR="00550467" w:rsidRPr="00601D97">
        <w:rPr>
          <w:sz w:val="28"/>
          <w:szCs w:val="28"/>
          <w:lang w:eastAsia="zh-CN"/>
        </w:rPr>
        <w:t xml:space="preserve"> </w:t>
      </w:r>
      <w:r w:rsidRPr="00601D97">
        <w:rPr>
          <w:sz w:val="28"/>
          <w:szCs w:val="28"/>
          <w:lang w:eastAsia="zh-CN"/>
        </w:rPr>
        <w:t xml:space="preserve">на протяжении последних трех лет достаточным количеством и качеством основных средств для проведение, как торговой, так и производственной деятельности. </w:t>
      </w:r>
    </w:p>
    <w:p w:rsidR="0049622C" w:rsidRPr="00601D97" w:rsidRDefault="0049622C" w:rsidP="00550467">
      <w:pPr>
        <w:pStyle w:val="23"/>
        <w:widowControl w:val="0"/>
        <w:ind w:firstLine="709"/>
        <w:rPr>
          <w:szCs w:val="28"/>
          <w:lang w:eastAsia="zh-CN"/>
        </w:rPr>
      </w:pPr>
      <w:r w:rsidRPr="00601D97">
        <w:rPr>
          <w:szCs w:val="28"/>
          <w:lang w:eastAsia="zh-CN"/>
        </w:rPr>
        <w:t>Появление новых, более совершенных видов оборудования с повышенной производительностью, лучшими условиями обслуживания и эксплуатации часто делает экономически целесообразным замену старых объектов основных средств еще до их физического износа. Несвоевременная замена морально устаревших основных средств приводит к тому, что на них производится более дорогая и худшего качества продукция по сравнению с изготовляемой на более совершенных машинах и оборудовании, что недопустимо при конкуренции.</w:t>
      </w:r>
    </w:p>
    <w:p w:rsidR="0049622C" w:rsidRPr="00601D97" w:rsidRDefault="0049622C" w:rsidP="00550467">
      <w:pPr>
        <w:pStyle w:val="23"/>
        <w:widowControl w:val="0"/>
        <w:ind w:firstLine="709"/>
        <w:rPr>
          <w:szCs w:val="28"/>
          <w:lang w:eastAsia="zh-CN"/>
        </w:rPr>
      </w:pPr>
      <w:r w:rsidRPr="00601D97">
        <w:rPr>
          <w:szCs w:val="28"/>
          <w:lang w:eastAsia="zh-CN"/>
        </w:rPr>
        <w:t xml:space="preserve">Технический уровень и степень морального износа характеризует возрастной состав объектов основных средств предприятия. Такой анализ дает возможность судить о работоспособности оборудования, выявить устаревшее оборудование, которое требует замены. Средний возраст оборудования определяется по формуле средней арифметической взвешенной: </w:t>
      </w:r>
    </w:p>
    <w:p w:rsidR="003A04C2" w:rsidRPr="00601D97" w:rsidRDefault="003A04C2" w:rsidP="00550467">
      <w:pPr>
        <w:pStyle w:val="23"/>
        <w:widowControl w:val="0"/>
        <w:ind w:firstLine="709"/>
        <w:rPr>
          <w:szCs w:val="28"/>
          <w:lang w:eastAsia="zh-CN"/>
        </w:rPr>
      </w:pPr>
    </w:p>
    <w:p w:rsidR="0049622C" w:rsidRPr="00601D97" w:rsidRDefault="0049622C" w:rsidP="00550467">
      <w:pPr>
        <w:pStyle w:val="23"/>
        <w:widowControl w:val="0"/>
        <w:ind w:firstLine="709"/>
        <w:rPr>
          <w:szCs w:val="28"/>
          <w:lang w:eastAsia="zh-CN"/>
        </w:rPr>
      </w:pPr>
      <w:r w:rsidRPr="00601D97">
        <w:rPr>
          <w:szCs w:val="28"/>
          <w:lang w:eastAsia="zh-CN"/>
        </w:rPr>
        <w:t xml:space="preserve">Х = ∑ Х </w:t>
      </w:r>
      <w:r w:rsidRPr="00601D97">
        <w:rPr>
          <w:szCs w:val="28"/>
          <w:vertAlign w:val="subscript"/>
          <w:lang w:eastAsia="zh-CN"/>
        </w:rPr>
        <w:t>с</w:t>
      </w:r>
      <w:r w:rsidR="00550467" w:rsidRPr="00601D97">
        <w:rPr>
          <w:szCs w:val="28"/>
          <w:vertAlign w:val="subscript"/>
          <w:lang w:eastAsia="zh-CN"/>
        </w:rPr>
        <w:t xml:space="preserve"> </w:t>
      </w:r>
      <w:r w:rsidRPr="00601D97">
        <w:rPr>
          <w:szCs w:val="28"/>
          <w:vertAlign w:val="subscript"/>
          <w:lang w:eastAsia="zh-CN"/>
        </w:rPr>
        <w:t>х</w:t>
      </w:r>
      <w:r w:rsidR="00550467" w:rsidRPr="00601D97">
        <w:rPr>
          <w:szCs w:val="28"/>
          <w:vertAlign w:val="subscript"/>
          <w:lang w:eastAsia="zh-CN"/>
        </w:rPr>
        <w:t xml:space="preserve"> </w:t>
      </w:r>
      <w:r w:rsidRPr="00601D97">
        <w:rPr>
          <w:szCs w:val="28"/>
          <w:lang w:eastAsia="zh-CN"/>
        </w:rPr>
        <w:t>а,</w:t>
      </w:r>
      <w:r w:rsidR="00550467" w:rsidRPr="00601D97">
        <w:rPr>
          <w:szCs w:val="28"/>
          <w:lang w:eastAsia="zh-CN"/>
        </w:rPr>
        <w:t xml:space="preserve"> </w:t>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00601D97">
        <w:rPr>
          <w:szCs w:val="28"/>
          <w:lang w:eastAsia="zh-CN"/>
        </w:rPr>
        <w:tab/>
      </w:r>
      <w:r w:rsidRPr="00601D97">
        <w:rPr>
          <w:szCs w:val="28"/>
          <w:lang w:eastAsia="zh-CN"/>
        </w:rPr>
        <w:t>(18)</w:t>
      </w:r>
    </w:p>
    <w:p w:rsidR="003A04C2" w:rsidRPr="00601D97" w:rsidRDefault="003A04C2" w:rsidP="00550467">
      <w:pPr>
        <w:pStyle w:val="23"/>
        <w:widowControl w:val="0"/>
        <w:ind w:firstLine="709"/>
        <w:rPr>
          <w:szCs w:val="28"/>
          <w:lang w:eastAsia="zh-CN"/>
        </w:rPr>
      </w:pPr>
    </w:p>
    <w:p w:rsidR="0049622C" w:rsidRPr="00601D97" w:rsidRDefault="0049622C" w:rsidP="00550467">
      <w:pPr>
        <w:pStyle w:val="23"/>
        <w:widowControl w:val="0"/>
        <w:ind w:firstLine="709"/>
        <w:rPr>
          <w:szCs w:val="28"/>
          <w:lang w:eastAsia="zh-CN"/>
        </w:rPr>
      </w:pPr>
      <w:r w:rsidRPr="00601D97">
        <w:rPr>
          <w:szCs w:val="28"/>
          <w:lang w:eastAsia="zh-CN"/>
        </w:rPr>
        <w:t>где</w:t>
      </w:r>
      <w:r w:rsidR="00550467" w:rsidRPr="00601D97">
        <w:rPr>
          <w:szCs w:val="28"/>
          <w:lang w:eastAsia="zh-CN"/>
        </w:rPr>
        <w:t xml:space="preserve"> </w:t>
      </w:r>
      <w:r w:rsidRPr="00601D97">
        <w:rPr>
          <w:szCs w:val="28"/>
          <w:lang w:eastAsia="zh-CN"/>
        </w:rPr>
        <w:t xml:space="preserve">Х </w:t>
      </w:r>
      <w:r w:rsidRPr="00601D97">
        <w:rPr>
          <w:szCs w:val="28"/>
          <w:vertAlign w:val="subscript"/>
          <w:lang w:eastAsia="zh-CN"/>
        </w:rPr>
        <w:t>с</w:t>
      </w:r>
      <w:r w:rsidRPr="00601D97">
        <w:rPr>
          <w:szCs w:val="28"/>
          <w:lang w:eastAsia="zh-CN"/>
        </w:rPr>
        <w:t xml:space="preserve"> – середина интервала</w:t>
      </w:r>
      <w:r w:rsidR="00550467" w:rsidRPr="00601D97">
        <w:rPr>
          <w:szCs w:val="28"/>
          <w:lang w:eastAsia="zh-CN"/>
        </w:rPr>
        <w:t xml:space="preserve"> </w:t>
      </w:r>
      <w:r w:rsidRPr="00601D97">
        <w:rPr>
          <w:szCs w:val="28"/>
          <w:lang w:eastAsia="zh-CN"/>
        </w:rPr>
        <w:t>i– группы оборудования;</w:t>
      </w:r>
    </w:p>
    <w:p w:rsidR="0049622C" w:rsidRPr="00601D97" w:rsidRDefault="0049622C" w:rsidP="00550467">
      <w:pPr>
        <w:pStyle w:val="23"/>
        <w:widowControl w:val="0"/>
        <w:ind w:firstLine="709"/>
        <w:rPr>
          <w:szCs w:val="28"/>
          <w:lang w:eastAsia="zh-CN"/>
        </w:rPr>
      </w:pPr>
      <w:r w:rsidRPr="00601D97">
        <w:rPr>
          <w:szCs w:val="28"/>
          <w:lang w:eastAsia="zh-CN"/>
        </w:rPr>
        <w:lastRenderedPageBreak/>
        <w:t>а – удельный вес оборудования каждой интервальной групп в общем составе.</w:t>
      </w:r>
    </w:p>
    <w:p w:rsidR="0049622C" w:rsidRPr="00601D97" w:rsidRDefault="0049622C" w:rsidP="00550467">
      <w:pPr>
        <w:pStyle w:val="23"/>
        <w:widowControl w:val="0"/>
        <w:ind w:firstLine="709"/>
        <w:rPr>
          <w:szCs w:val="28"/>
          <w:lang w:eastAsia="zh-CN"/>
        </w:rPr>
      </w:pPr>
      <w:r w:rsidRPr="00601D97">
        <w:rPr>
          <w:szCs w:val="28"/>
          <w:lang w:eastAsia="zh-CN"/>
        </w:rPr>
        <w:t xml:space="preserve">Анализ возрастного состава осуществлен на основе группировки оборудования по продолжительности использования в эксплуатации. </w:t>
      </w:r>
      <w:r w:rsidR="000C4D42" w:rsidRPr="00601D97">
        <w:rPr>
          <w:szCs w:val="28"/>
          <w:lang w:eastAsia="zh-CN"/>
        </w:rPr>
        <w:t>оборудования, выявить устаревшее оборудование, которое требует замены. Наиболее оптимальный срок замены действующего оборудования - 7 лет, максимальный -10 лет.</w:t>
      </w:r>
      <w:r w:rsidR="00550467" w:rsidRPr="00601D97">
        <w:rPr>
          <w:szCs w:val="28"/>
          <w:lang w:eastAsia="zh-CN"/>
        </w:rPr>
        <w:t xml:space="preserve"> </w:t>
      </w:r>
      <w:r w:rsidR="000C4D42" w:rsidRPr="00601D97">
        <w:rPr>
          <w:szCs w:val="28"/>
          <w:lang w:eastAsia="zh-CN"/>
        </w:rPr>
        <w:t>Из таблицы 8 следует, что Лев-Толстовское райпо за последние годы производил обновление основных средств, доля оборудования со сроком службы до 3 лет составляет 29,6 %. Третья часть оборудования имеет возраст от 5-7 лет.</w:t>
      </w:r>
      <w:r w:rsidR="00550467" w:rsidRPr="00601D97">
        <w:rPr>
          <w:szCs w:val="28"/>
          <w:lang w:eastAsia="zh-CN"/>
        </w:rPr>
        <w:t xml:space="preserve"> </w:t>
      </w:r>
      <w:r w:rsidR="000C4D42" w:rsidRPr="00601D97">
        <w:rPr>
          <w:szCs w:val="28"/>
          <w:lang w:eastAsia="zh-CN"/>
        </w:rPr>
        <w:t>При этом 2,2 % установленных объектов имеет срок службы свыше 10 лет, что свидетельствует о том, что фактически все оборудование не подвержено моральному износу, что способствует высокому уровню фондоотдачи.</w:t>
      </w:r>
    </w:p>
    <w:p w:rsidR="00601D97" w:rsidRDefault="00601D97" w:rsidP="00550467">
      <w:pPr>
        <w:pStyle w:val="23"/>
        <w:widowControl w:val="0"/>
        <w:ind w:firstLine="709"/>
        <w:rPr>
          <w:bCs/>
          <w:szCs w:val="28"/>
          <w:lang w:eastAsia="zh-CN"/>
        </w:rPr>
      </w:pPr>
    </w:p>
    <w:p w:rsidR="0049622C" w:rsidRPr="00601D97" w:rsidRDefault="0049622C" w:rsidP="00550467">
      <w:pPr>
        <w:pStyle w:val="23"/>
        <w:widowControl w:val="0"/>
        <w:ind w:firstLine="709"/>
        <w:rPr>
          <w:bCs/>
          <w:szCs w:val="28"/>
          <w:lang w:eastAsia="zh-CN"/>
        </w:rPr>
      </w:pPr>
      <w:r w:rsidRPr="00601D97">
        <w:rPr>
          <w:bCs/>
          <w:szCs w:val="28"/>
          <w:lang w:eastAsia="zh-CN"/>
        </w:rPr>
        <w:t xml:space="preserve">Таблица 8 </w:t>
      </w:r>
    </w:p>
    <w:p w:rsidR="0049622C" w:rsidRPr="00601D97" w:rsidRDefault="0049622C" w:rsidP="00550467">
      <w:pPr>
        <w:pStyle w:val="23"/>
        <w:widowControl w:val="0"/>
        <w:ind w:firstLine="709"/>
        <w:rPr>
          <w:bCs/>
          <w:iCs/>
          <w:szCs w:val="28"/>
          <w:lang w:eastAsia="zh-CN"/>
        </w:rPr>
      </w:pPr>
      <w:r w:rsidRPr="00601D97">
        <w:rPr>
          <w:bCs/>
          <w:iCs/>
          <w:szCs w:val="28"/>
          <w:lang w:eastAsia="zh-CN"/>
        </w:rPr>
        <w:t>Анализ возрастного состава основных средств Лев-Толстовское райпо</w:t>
      </w:r>
    </w:p>
    <w:tbl>
      <w:tblPr>
        <w:tblW w:w="9070" w:type="dxa"/>
        <w:jc w:val="center"/>
        <w:tblLayout w:type="fixed"/>
        <w:tblLook w:val="0000" w:firstRow="0" w:lastRow="0" w:firstColumn="0" w:lastColumn="0" w:noHBand="0" w:noVBand="0"/>
      </w:tblPr>
      <w:tblGrid>
        <w:gridCol w:w="1537"/>
        <w:gridCol w:w="854"/>
        <w:gridCol w:w="854"/>
        <w:gridCol w:w="686"/>
        <w:gridCol w:w="686"/>
        <w:gridCol w:w="686"/>
        <w:gridCol w:w="686"/>
        <w:gridCol w:w="686"/>
        <w:gridCol w:w="909"/>
        <w:gridCol w:w="1486"/>
      </w:tblGrid>
      <w:tr w:rsidR="0049622C" w:rsidRPr="00601D97" w:rsidTr="00601D97">
        <w:trPr>
          <w:trHeight w:val="390"/>
          <w:jc w:val="center"/>
        </w:trPr>
        <w:tc>
          <w:tcPr>
            <w:tcW w:w="1635" w:type="dxa"/>
            <w:vMerge w:val="restart"/>
            <w:tcBorders>
              <w:top w:val="single" w:sz="4" w:space="0" w:color="auto"/>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Группы, лет</w:t>
            </w:r>
          </w:p>
        </w:tc>
        <w:tc>
          <w:tcPr>
            <w:tcW w:w="5400" w:type="dxa"/>
            <w:gridSpan w:val="7"/>
            <w:tcBorders>
              <w:top w:val="single" w:sz="4" w:space="0" w:color="auto"/>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Виды оборудования, единиц</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Итог</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r>
      <w:tr w:rsidR="0049622C" w:rsidRPr="00601D97" w:rsidTr="00601D97">
        <w:trPr>
          <w:trHeight w:val="375"/>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90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w:t>
            </w:r>
          </w:p>
        </w:tc>
        <w:tc>
          <w:tcPr>
            <w:tcW w:w="7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w:t>
            </w:r>
          </w:p>
        </w:tc>
        <w:tc>
          <w:tcPr>
            <w:tcW w:w="7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w:t>
            </w:r>
          </w:p>
        </w:tc>
        <w:tc>
          <w:tcPr>
            <w:tcW w:w="7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w:t>
            </w:r>
          </w:p>
        </w:tc>
        <w:tc>
          <w:tcPr>
            <w:tcW w:w="7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w:t>
            </w:r>
          </w:p>
        </w:tc>
        <w:tc>
          <w:tcPr>
            <w:tcW w:w="7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w:t>
            </w:r>
          </w:p>
        </w:tc>
        <w:tc>
          <w:tcPr>
            <w:tcW w:w="960"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До 3 лет</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163</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36</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41</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15</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18</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288</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29,9</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3-5 лет</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80</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15</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123</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12,8</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5-7 лет</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223</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53</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49</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14</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356</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37,0</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7-10 лет</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106</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19</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31</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11</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175</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18,2</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Свыше 10 лет</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Всего</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580</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125</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135</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43</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23</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24</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33</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963</w:t>
            </w:r>
          </w:p>
        </w:tc>
        <w:tc>
          <w:tcPr>
            <w:tcW w:w="158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100,0</w:t>
            </w:r>
          </w:p>
        </w:tc>
      </w:tr>
      <w:tr w:rsidR="0049622C" w:rsidRPr="00601D97" w:rsidTr="00601D97">
        <w:trPr>
          <w:trHeight w:val="375"/>
          <w:jc w:val="center"/>
        </w:trPr>
        <w:tc>
          <w:tcPr>
            <w:tcW w:w="16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Уд. вес, %</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61,1</w:t>
            </w:r>
          </w:p>
        </w:tc>
        <w:tc>
          <w:tcPr>
            <w:tcW w:w="90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12,4</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14,4</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4,7</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2,2</w:t>
            </w:r>
          </w:p>
        </w:tc>
        <w:tc>
          <w:tcPr>
            <w:tcW w:w="72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3,1</w:t>
            </w:r>
          </w:p>
        </w:tc>
        <w:tc>
          <w:tcPr>
            <w:tcW w:w="960" w:type="dxa"/>
            <w:tcBorders>
              <w:top w:val="nil"/>
              <w:left w:val="nil"/>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100</w:t>
            </w:r>
          </w:p>
        </w:tc>
        <w:tc>
          <w:tcPr>
            <w:tcW w:w="1580" w:type="dxa"/>
            <w:tcBorders>
              <w:top w:val="nil"/>
              <w:left w:val="nil"/>
              <w:bottom w:val="single" w:sz="4" w:space="0" w:color="auto"/>
              <w:right w:val="single" w:sz="4" w:space="0" w:color="auto"/>
            </w:tcBorders>
          </w:tcPr>
          <w:p w:rsidR="0049622C" w:rsidRPr="00601D97" w:rsidRDefault="00550467"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 </w:t>
            </w:r>
          </w:p>
        </w:tc>
      </w:tr>
    </w:tbl>
    <w:p w:rsidR="0049622C" w:rsidRPr="00601D97" w:rsidRDefault="0049622C" w:rsidP="00550467">
      <w:pPr>
        <w:pStyle w:val="23"/>
        <w:widowControl w:val="0"/>
        <w:ind w:firstLine="709"/>
        <w:rPr>
          <w:lang w:eastAsia="zh-CN"/>
        </w:rPr>
      </w:pPr>
    </w:p>
    <w:p w:rsidR="0049622C" w:rsidRPr="00601D97" w:rsidRDefault="002324D7" w:rsidP="00550467">
      <w:pPr>
        <w:pStyle w:val="23"/>
        <w:widowControl w:val="0"/>
        <w:ind w:firstLine="709"/>
        <w:rPr>
          <w:szCs w:val="28"/>
          <w:lang w:eastAsia="zh-CN"/>
        </w:rPr>
      </w:pPr>
      <w:r w:rsidRPr="00601D97">
        <w:rPr>
          <w:szCs w:val="28"/>
          <w:lang w:eastAsia="zh-CN"/>
        </w:rPr>
        <w:t xml:space="preserve">Такой анализ дает возможность судить о работоспособности </w:t>
      </w:r>
      <w:r w:rsidR="0049622C" w:rsidRPr="00601D97">
        <w:rPr>
          <w:szCs w:val="28"/>
          <w:lang w:eastAsia="zh-CN"/>
        </w:rPr>
        <w:t>Поэтому основная задача должна сводиться к тому, чтобы не допускать чрезмерного старения основных фондов, особенно активной части, так как от этого во многом зависят результаты работы.</w:t>
      </w:r>
      <w:r w:rsidR="00550467" w:rsidRPr="00601D97">
        <w:rPr>
          <w:szCs w:val="28"/>
          <w:lang w:eastAsia="zh-CN"/>
        </w:rPr>
        <w:t xml:space="preserve"> </w:t>
      </w:r>
    </w:p>
    <w:p w:rsidR="0049622C" w:rsidRPr="00601D97" w:rsidRDefault="00601D97" w:rsidP="00550467">
      <w:pPr>
        <w:pStyle w:val="23"/>
        <w:widowControl w:val="0"/>
        <w:ind w:firstLine="709"/>
        <w:rPr>
          <w:szCs w:val="28"/>
          <w:lang w:eastAsia="zh-CN"/>
        </w:rPr>
      </w:pPr>
      <w:r>
        <w:rPr>
          <w:szCs w:val="28"/>
          <w:lang w:eastAsia="zh-CN"/>
        </w:rPr>
        <w:br w:type="page"/>
      </w:r>
      <w:r w:rsidR="0049622C" w:rsidRPr="00601D97">
        <w:rPr>
          <w:szCs w:val="28"/>
          <w:lang w:eastAsia="zh-CN"/>
        </w:rPr>
        <w:lastRenderedPageBreak/>
        <w:t xml:space="preserve">Таблица 9 </w:t>
      </w:r>
    </w:p>
    <w:p w:rsidR="0049622C" w:rsidRPr="00601D97" w:rsidRDefault="0049622C" w:rsidP="00550467">
      <w:pPr>
        <w:pStyle w:val="23"/>
        <w:widowControl w:val="0"/>
        <w:ind w:firstLine="709"/>
        <w:rPr>
          <w:szCs w:val="28"/>
          <w:lang w:eastAsia="zh-CN"/>
        </w:rPr>
      </w:pPr>
      <w:r w:rsidRPr="00601D97">
        <w:rPr>
          <w:szCs w:val="28"/>
          <w:lang w:eastAsia="zh-CN"/>
        </w:rPr>
        <w:t>Анализ использования оборудования Лев-Толстовское райпо</w:t>
      </w:r>
    </w:p>
    <w:tbl>
      <w:tblPr>
        <w:tblW w:w="9070" w:type="dxa"/>
        <w:jc w:val="center"/>
        <w:tblLayout w:type="fixed"/>
        <w:tblLook w:val="0000" w:firstRow="0" w:lastRow="0" w:firstColumn="0" w:lastColumn="0" w:noHBand="0" w:noVBand="0"/>
      </w:tblPr>
      <w:tblGrid>
        <w:gridCol w:w="2341"/>
        <w:gridCol w:w="1363"/>
        <w:gridCol w:w="1349"/>
        <w:gridCol w:w="1339"/>
        <w:gridCol w:w="1174"/>
        <w:gridCol w:w="1504"/>
      </w:tblGrid>
      <w:tr w:rsidR="0049622C" w:rsidRPr="00601D97" w:rsidTr="00601D97">
        <w:trPr>
          <w:trHeight w:val="597"/>
          <w:jc w:val="center"/>
        </w:trPr>
        <w:tc>
          <w:tcPr>
            <w:tcW w:w="2535" w:type="dxa"/>
            <w:vMerge w:val="restart"/>
            <w:tcBorders>
              <w:top w:val="single" w:sz="4" w:space="0" w:color="auto"/>
              <w:left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Вид торгового оборудования</w:t>
            </w:r>
          </w:p>
        </w:tc>
        <w:tc>
          <w:tcPr>
            <w:tcW w:w="4357" w:type="dxa"/>
            <w:gridSpan w:val="3"/>
            <w:tcBorders>
              <w:top w:val="single" w:sz="4" w:space="0" w:color="auto"/>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Количество оборудования, ед.</w:t>
            </w:r>
          </w:p>
        </w:tc>
        <w:tc>
          <w:tcPr>
            <w:tcW w:w="2880" w:type="dxa"/>
            <w:gridSpan w:val="2"/>
            <w:tcBorders>
              <w:top w:val="single" w:sz="4" w:space="0" w:color="auto"/>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К-т использования</w:t>
            </w:r>
          </w:p>
        </w:tc>
      </w:tr>
      <w:tr w:rsidR="0049622C" w:rsidRPr="00601D97" w:rsidTr="00601D97">
        <w:trPr>
          <w:trHeight w:val="746"/>
          <w:jc w:val="center"/>
        </w:trPr>
        <w:tc>
          <w:tcPr>
            <w:tcW w:w="2535" w:type="dxa"/>
            <w:vMerge/>
            <w:tcBorders>
              <w:left w:val="single" w:sz="4" w:space="0" w:color="auto"/>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Наличного</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Установленного</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Работающего</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Наличного</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Установленного</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Витрины и стеллажи</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381</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341</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312</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89,5%</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81,9%</w:t>
            </w:r>
          </w:p>
        </w:tc>
      </w:tr>
      <w:tr w:rsidR="0049622C" w:rsidRPr="00601D97" w:rsidTr="00601D97">
        <w:trPr>
          <w:trHeight w:val="750"/>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Холодильные камеры, шкафы, холодильники</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236</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231</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202</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97,9%</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85,6%</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Холодильные прилавки</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102</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98</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91</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96,1%</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89,2%</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Лари</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132</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131</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128</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99,2%</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97,0%</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Контрольно-кассовые аппараты</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212</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196</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189</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92,5%</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89,2%</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Весовое оборудование</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343</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336</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325</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98,0%</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94,8%</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 xml:space="preserve">в т.ч. </w:t>
            </w:r>
          </w:p>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циферблатные</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165</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162</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161</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98,2%</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97,6%</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электронные</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178</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174</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164</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97,8%</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92,1%</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Прочие торговое оборудование</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168</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163</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129</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97,0%</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76,8%</w:t>
            </w:r>
          </w:p>
        </w:tc>
      </w:tr>
      <w:tr w:rsidR="0049622C" w:rsidRPr="00601D97" w:rsidTr="00601D97">
        <w:trPr>
          <w:trHeight w:val="375"/>
          <w:jc w:val="center"/>
        </w:trPr>
        <w:tc>
          <w:tcPr>
            <w:tcW w:w="2535" w:type="dxa"/>
            <w:tcBorders>
              <w:top w:val="nil"/>
              <w:left w:val="single" w:sz="4" w:space="0" w:color="auto"/>
              <w:bottom w:val="single" w:sz="4" w:space="0" w:color="auto"/>
              <w:right w:val="single" w:sz="4" w:space="0" w:color="auto"/>
            </w:tcBorders>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Всего</w:t>
            </w:r>
          </w:p>
        </w:tc>
        <w:tc>
          <w:tcPr>
            <w:tcW w:w="1466"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1917</w:t>
            </w:r>
          </w:p>
        </w:tc>
        <w:tc>
          <w:tcPr>
            <w:tcW w:w="1451"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1832</w:t>
            </w:r>
          </w:p>
        </w:tc>
        <w:tc>
          <w:tcPr>
            <w:tcW w:w="144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1701</w:t>
            </w:r>
          </w:p>
        </w:tc>
        <w:tc>
          <w:tcPr>
            <w:tcW w:w="126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95,6%</w:t>
            </w:r>
          </w:p>
        </w:tc>
        <w:tc>
          <w:tcPr>
            <w:tcW w:w="1620" w:type="dxa"/>
            <w:tcBorders>
              <w:top w:val="nil"/>
              <w:left w:val="nil"/>
              <w:bottom w:val="single" w:sz="4" w:space="0" w:color="auto"/>
              <w:right w:val="single" w:sz="4" w:space="0" w:color="auto"/>
            </w:tcBorders>
            <w:vAlign w:val="center"/>
          </w:tcPr>
          <w:p w:rsidR="0049622C" w:rsidRPr="00601D97" w:rsidRDefault="0049622C" w:rsidP="00601D97">
            <w:pPr>
              <w:widowControl w:val="0"/>
              <w:overflowPunct w:val="0"/>
              <w:autoSpaceDE w:val="0"/>
              <w:autoSpaceDN w:val="0"/>
              <w:adjustRightInd w:val="0"/>
              <w:spacing w:before="0" w:after="0" w:line="360" w:lineRule="auto"/>
              <w:textAlignment w:val="baseline"/>
              <w:rPr>
                <w:sz w:val="20"/>
                <w:szCs w:val="24"/>
                <w:lang w:eastAsia="zh-CN"/>
              </w:rPr>
            </w:pPr>
            <w:r w:rsidRPr="00601D97">
              <w:rPr>
                <w:sz w:val="20"/>
                <w:szCs w:val="24"/>
                <w:lang w:eastAsia="zh-CN"/>
              </w:rPr>
              <w:t>88,73%</w:t>
            </w:r>
          </w:p>
        </w:tc>
      </w:tr>
    </w:tbl>
    <w:p w:rsidR="0049622C" w:rsidRPr="00601D97" w:rsidRDefault="0049622C" w:rsidP="00550467">
      <w:pPr>
        <w:pStyle w:val="23"/>
        <w:widowControl w:val="0"/>
        <w:ind w:firstLine="709"/>
        <w:rPr>
          <w:lang w:eastAsia="zh-CN"/>
        </w:rPr>
      </w:pPr>
    </w:p>
    <w:p w:rsidR="002324D7" w:rsidRPr="00601D97" w:rsidRDefault="002324D7" w:rsidP="00550467">
      <w:pPr>
        <w:pStyle w:val="23"/>
        <w:widowControl w:val="0"/>
        <w:ind w:firstLine="709"/>
        <w:rPr>
          <w:szCs w:val="28"/>
          <w:lang w:eastAsia="zh-CN"/>
        </w:rPr>
      </w:pPr>
      <w:r w:rsidRPr="00601D97">
        <w:rPr>
          <w:szCs w:val="28"/>
          <w:lang w:eastAsia="zh-CN"/>
        </w:rPr>
        <w:t xml:space="preserve">Важным моментом при анализе основных средств является определение показателей их использования на предприятии. Коэффициент использования оборудования определяется как отношение числа фактически работающего оборудования к числу имеющегося в наличии. </w:t>
      </w:r>
    </w:p>
    <w:p w:rsidR="00DA4187" w:rsidRPr="00601D97" w:rsidRDefault="000C4D42" w:rsidP="00550467">
      <w:pPr>
        <w:pStyle w:val="23"/>
        <w:widowControl w:val="0"/>
        <w:ind w:firstLine="709"/>
        <w:rPr>
          <w:szCs w:val="28"/>
          <w:lang w:eastAsia="zh-CN"/>
        </w:rPr>
      </w:pPr>
      <w:r w:rsidRPr="00601D97">
        <w:rPr>
          <w:szCs w:val="28"/>
          <w:lang w:eastAsia="zh-CN"/>
        </w:rPr>
        <w:t>Из данных</w:t>
      </w:r>
      <w:r w:rsidR="00DA4187" w:rsidRPr="00601D97">
        <w:rPr>
          <w:szCs w:val="28"/>
          <w:lang w:eastAsia="zh-CN"/>
        </w:rPr>
        <w:t xml:space="preserve"> таблицы 9 </w:t>
      </w:r>
      <w:r w:rsidRPr="00601D97">
        <w:rPr>
          <w:szCs w:val="28"/>
          <w:lang w:eastAsia="zh-CN"/>
        </w:rPr>
        <w:t>следует</w:t>
      </w:r>
      <w:r w:rsidR="00DA4187" w:rsidRPr="00601D97">
        <w:rPr>
          <w:szCs w:val="28"/>
          <w:lang w:eastAsia="zh-CN"/>
        </w:rPr>
        <w:t>, что коэффициент использования наличного оборудования составляет 95,6 %, а установленного – 88,73%. Полученные результаты свидетельствуют, что Лев-Толстовское райпо не в полном объеме использует производственные мощности. Основные виды весового оборудования и контрольно-кассового аппараты используются на 89-97%, а вот витрины и холодильное</w:t>
      </w:r>
      <w:r w:rsidR="00550467" w:rsidRPr="00601D97">
        <w:rPr>
          <w:szCs w:val="28"/>
          <w:lang w:eastAsia="zh-CN"/>
        </w:rPr>
        <w:t xml:space="preserve"> </w:t>
      </w:r>
      <w:r w:rsidR="00DA4187" w:rsidRPr="00601D97">
        <w:rPr>
          <w:szCs w:val="28"/>
          <w:lang w:eastAsia="zh-CN"/>
        </w:rPr>
        <w:t>оборудование используется на 81-85%, то есть Лев-Толстовское райпо обладает значительным запасом по увеличению товарооборота и соответственно повышению</w:t>
      </w:r>
      <w:r w:rsidR="00550467" w:rsidRPr="00601D97">
        <w:rPr>
          <w:szCs w:val="28"/>
          <w:lang w:eastAsia="zh-CN"/>
        </w:rPr>
        <w:t xml:space="preserve"> </w:t>
      </w:r>
      <w:r w:rsidR="00DA4187" w:rsidRPr="00601D97">
        <w:rPr>
          <w:szCs w:val="28"/>
          <w:lang w:eastAsia="zh-CN"/>
        </w:rPr>
        <w:t>эффективности как коммерческой деятельности так использованию оборудования.</w:t>
      </w:r>
    </w:p>
    <w:p w:rsidR="0049622C" w:rsidRPr="00601D97" w:rsidRDefault="0049622C" w:rsidP="00550467">
      <w:pPr>
        <w:pStyle w:val="23"/>
        <w:widowControl w:val="0"/>
        <w:ind w:firstLine="709"/>
        <w:rPr>
          <w:snapToGrid w:val="0"/>
          <w:szCs w:val="28"/>
          <w:lang w:eastAsia="zh-CN"/>
        </w:rPr>
      </w:pPr>
      <w:r w:rsidRPr="00601D97">
        <w:rPr>
          <w:szCs w:val="28"/>
          <w:lang w:eastAsia="zh-CN"/>
        </w:rPr>
        <w:lastRenderedPageBreak/>
        <w:t>Так как Лев-Толстовское райпо придерживается интенсивн</w:t>
      </w:r>
      <w:r w:rsidR="000C4D42" w:rsidRPr="00601D97">
        <w:rPr>
          <w:szCs w:val="28"/>
          <w:lang w:eastAsia="zh-CN"/>
        </w:rPr>
        <w:t>ого</w:t>
      </w:r>
      <w:r w:rsidRPr="00601D97">
        <w:rPr>
          <w:szCs w:val="28"/>
          <w:lang w:eastAsia="zh-CN"/>
        </w:rPr>
        <w:t xml:space="preserve"> пути ведения хозяйства, то предполагается увеличени</w:t>
      </w:r>
      <w:r w:rsidR="000C4D42" w:rsidRPr="00601D97">
        <w:rPr>
          <w:szCs w:val="28"/>
          <w:lang w:eastAsia="zh-CN"/>
        </w:rPr>
        <w:t>е</w:t>
      </w:r>
      <w:r w:rsidRPr="00601D97">
        <w:rPr>
          <w:szCs w:val="28"/>
          <w:lang w:eastAsia="zh-CN"/>
        </w:rPr>
        <w:t xml:space="preserve"> загрузки торгового оборудования в целях повышения использования, сокращение их простоев, оптимальной загрузки техники по времени и по мощности и емкости.</w:t>
      </w:r>
      <w:r w:rsidR="00550467" w:rsidRPr="00601D97">
        <w:rPr>
          <w:snapToGrid w:val="0"/>
          <w:szCs w:val="28"/>
          <w:lang w:eastAsia="zh-CN"/>
        </w:rPr>
        <w:t xml:space="preserve"> </w:t>
      </w:r>
    </w:p>
    <w:p w:rsidR="00136555" w:rsidRPr="00601D97" w:rsidRDefault="0049622C" w:rsidP="00550467">
      <w:pPr>
        <w:pStyle w:val="23"/>
        <w:widowControl w:val="0"/>
        <w:ind w:firstLine="709"/>
        <w:rPr>
          <w:szCs w:val="28"/>
          <w:lang w:eastAsia="zh-CN"/>
        </w:rPr>
      </w:pPr>
      <w:r w:rsidRPr="00601D97">
        <w:rPr>
          <w:snapToGrid w:val="0"/>
          <w:szCs w:val="28"/>
          <w:lang w:eastAsia="zh-CN"/>
        </w:rPr>
        <w:t>Таким образом, проведенный анализ состава и структуры за период 2005-2007 года показал, что Лев-Толстовское райпо обеспечено основными средствами в достаточном объеме, при этом степень годности находиться на достаточно высоком уровне, а степень использования показывает наличие дополнительных возможностей расширения торгово-коммерческой деятельности.</w:t>
      </w:r>
      <w:r w:rsidR="00550467" w:rsidRPr="00601D97">
        <w:rPr>
          <w:snapToGrid w:val="0"/>
          <w:szCs w:val="28"/>
          <w:lang w:eastAsia="zh-CN"/>
        </w:rPr>
        <w:t xml:space="preserve"> </w:t>
      </w:r>
      <w:r w:rsidR="007C01DD" w:rsidRPr="00601D97">
        <w:rPr>
          <w:szCs w:val="28"/>
          <w:lang w:eastAsia="zh-CN"/>
        </w:rPr>
        <w:t xml:space="preserve">Перейдем к рассмотрению </w:t>
      </w:r>
      <w:r w:rsidR="0047531F" w:rsidRPr="00601D97">
        <w:rPr>
          <w:szCs w:val="28"/>
          <w:lang w:eastAsia="zh-CN"/>
        </w:rPr>
        <w:t>особенностей разработки методики</w:t>
      </w:r>
      <w:r w:rsidR="00136555" w:rsidRPr="00601D97">
        <w:rPr>
          <w:szCs w:val="28"/>
          <w:lang w:eastAsia="zh-CN"/>
        </w:rPr>
        <w:t xml:space="preserve"> экономического обоснования инвестиционных решений</w:t>
      </w:r>
      <w:r w:rsidR="007C01DD" w:rsidRPr="00601D97">
        <w:rPr>
          <w:szCs w:val="28"/>
          <w:lang w:eastAsia="zh-CN"/>
        </w:rPr>
        <w:t>.</w:t>
      </w:r>
    </w:p>
    <w:p w:rsidR="00767273" w:rsidRPr="00601D97" w:rsidRDefault="00767273" w:rsidP="00550467">
      <w:pPr>
        <w:pStyle w:val="23"/>
        <w:widowControl w:val="0"/>
        <w:tabs>
          <w:tab w:val="left" w:pos="851"/>
        </w:tabs>
        <w:ind w:firstLine="709"/>
      </w:pPr>
    </w:p>
    <w:p w:rsidR="00D73914" w:rsidRPr="00601D97" w:rsidRDefault="000B256C"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rPr>
      </w:pPr>
      <w:bookmarkStart w:id="16" w:name="_Toc194048254"/>
      <w:bookmarkStart w:id="17" w:name="_Toc201389251"/>
      <w:r w:rsidRPr="00601D97">
        <w:rPr>
          <w:rFonts w:ascii="Times New Roman" w:hAnsi="Times New Roman" w:cs="Times New Roman"/>
          <w:b w:val="0"/>
          <w:bCs w:val="0"/>
          <w:color w:val="auto"/>
          <w:kern w:val="0"/>
          <w:sz w:val="28"/>
        </w:rPr>
        <w:t xml:space="preserve">2.3 </w:t>
      </w:r>
      <w:r w:rsidR="00665E98" w:rsidRPr="00601D97">
        <w:rPr>
          <w:rFonts w:ascii="Times New Roman" w:hAnsi="Times New Roman" w:cs="Times New Roman"/>
          <w:b w:val="0"/>
          <w:bCs w:val="0"/>
          <w:color w:val="auto"/>
          <w:kern w:val="0"/>
          <w:sz w:val="28"/>
        </w:rPr>
        <w:t xml:space="preserve">Разработка методики экономического обоснования </w:t>
      </w:r>
      <w:r w:rsidR="007A7543" w:rsidRPr="00601D97">
        <w:rPr>
          <w:rFonts w:ascii="Times New Roman" w:hAnsi="Times New Roman" w:cs="Times New Roman"/>
          <w:b w:val="0"/>
          <w:bCs w:val="0"/>
          <w:color w:val="auto"/>
          <w:kern w:val="0"/>
          <w:sz w:val="28"/>
        </w:rPr>
        <w:t>инвестиционных решений</w:t>
      </w:r>
      <w:bookmarkEnd w:id="16"/>
      <w:bookmarkEnd w:id="17"/>
    </w:p>
    <w:p w:rsidR="0090205E" w:rsidRPr="00601D97" w:rsidRDefault="0090205E"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каждого хозяйствующего субъекта важным условием сохранения своих позиций на рынке и достижения успехов в будущем является развитие и совершенствование его производства. Усиливающаяся в рыночной экономике конкуренция дает шансы только тем предприятиям, которые шагают в ногу с техническим прогрессом, постоянно обновляют и улучшают качество своей продукции, работ и услуг, оптимизируют уровень издержек производства и обращения.</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Как известно, решение данных вопросов требует вложения значительного капитала в инвестиции и умелой организации данного процесса. </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того чтобы правильно организовать инвестиционный процесс</w:t>
      </w:r>
      <w:r w:rsidR="0047531F" w:rsidRPr="00601D97">
        <w:rPr>
          <w:sz w:val="28"/>
          <w:szCs w:val="28"/>
          <w:lang w:eastAsia="zh-CN"/>
        </w:rPr>
        <w:t>,</w:t>
      </w:r>
      <w:r w:rsidRPr="00601D97">
        <w:rPr>
          <w:sz w:val="28"/>
          <w:szCs w:val="28"/>
          <w:lang w:eastAsia="zh-CN"/>
        </w:rPr>
        <w:t xml:space="preserve"> необходимо развитие аналитической работы на предприятии.</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Инвестиции, направляемые на расширение хозяйственной деятельности, создают возможности для увеличения объема продукции, расширения ее ассортимента, укрепления позиций предприятия на рынке, </w:t>
      </w:r>
      <w:r w:rsidRPr="00601D97">
        <w:rPr>
          <w:sz w:val="28"/>
          <w:szCs w:val="28"/>
          <w:lang w:eastAsia="zh-CN"/>
        </w:rPr>
        <w:lastRenderedPageBreak/>
        <w:t>повышения рентабельности производства и т.д. Главной целью всех видов инвестирования в большинстве случаев является достижение более высоких экономических результатов (увеличение объема прибыли, капитала, имущества).</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Сложный и длительный процесс управления инвестиционной деятельностью включает ряд элементов, конкретных действий, которые целесообразно выполнять, чтобы достичь желаемого результата. На первом этапе необходимо обосновать общую программу развития предприятия, тесно взаимосвязанную с главной целью его функционирования и принятой стратегией развития. При этом следует учитывать реальные условия хозяйствования: состояние производственного и кадрового потенциала, финансовое положение субъекта, перспективы развития его деятельности с учетом экономической ситуации в стране и конкретном регионе. </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соответствии с рекомендациями ЮНИДО (Организации Объединенных Наций по Промышленному Развитию) инвестиционный проект должен содержать следующие основные разделы.</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1.</w:t>
      </w:r>
      <w:r w:rsidR="00550467" w:rsidRPr="00601D97">
        <w:rPr>
          <w:sz w:val="28"/>
          <w:szCs w:val="28"/>
          <w:lang w:eastAsia="zh-CN"/>
        </w:rPr>
        <w:t xml:space="preserve"> </w:t>
      </w:r>
      <w:r w:rsidRPr="00601D97">
        <w:rPr>
          <w:iCs/>
          <w:sz w:val="28"/>
          <w:szCs w:val="28"/>
          <w:lang w:eastAsia="zh-CN"/>
        </w:rPr>
        <w:t xml:space="preserve">Краткая характеристика проекта </w:t>
      </w:r>
      <w:r w:rsidRPr="00601D97">
        <w:rPr>
          <w:sz w:val="28"/>
          <w:szCs w:val="28"/>
          <w:lang w:eastAsia="zh-CN"/>
        </w:rPr>
        <w:t xml:space="preserve">(или его резюме). В этом разделе содержатся выводы по основным аспектам разработанного проекта после рассмотрения всех альтернативных вариантов, когда концепция проекта, ее обоснование и формы реализации уже определены. </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2.</w:t>
      </w:r>
      <w:r w:rsidR="00550467" w:rsidRPr="00601D97">
        <w:rPr>
          <w:iCs/>
          <w:sz w:val="28"/>
          <w:szCs w:val="28"/>
          <w:lang w:eastAsia="zh-CN"/>
        </w:rPr>
        <w:t xml:space="preserve"> </w:t>
      </w:r>
      <w:r w:rsidRPr="00601D97">
        <w:rPr>
          <w:iCs/>
          <w:sz w:val="28"/>
          <w:szCs w:val="28"/>
          <w:lang w:eastAsia="zh-CN"/>
        </w:rPr>
        <w:t xml:space="preserve">Предпосылки и основная идея проекта. </w:t>
      </w:r>
      <w:r w:rsidRPr="00601D97">
        <w:rPr>
          <w:sz w:val="28"/>
          <w:szCs w:val="28"/>
          <w:lang w:eastAsia="zh-CN"/>
        </w:rPr>
        <w:t>В этом разделе перечисляются наиболее важные параметры проекта, которые служат определяющими показателями для его реализации, рассматривается регион расположения проекта в увязке с рыночной и ресурсной средой, приводится график реализации проекта и характеризуется его инициатор.</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3. </w:t>
      </w:r>
      <w:r w:rsidRPr="00601D97">
        <w:rPr>
          <w:iCs/>
          <w:sz w:val="28"/>
          <w:szCs w:val="28"/>
          <w:lang w:eastAsia="zh-CN"/>
        </w:rPr>
        <w:t xml:space="preserve">Анализ рынка и концепция маркетинга. </w:t>
      </w:r>
      <w:r w:rsidRPr="00601D97">
        <w:rPr>
          <w:sz w:val="28"/>
          <w:szCs w:val="28"/>
          <w:lang w:eastAsia="zh-CN"/>
        </w:rPr>
        <w:t>В нем излагаются результаты маркетинговых исследований, обосновывается концепция маркетинга и разрабатывается проект его бюджета.</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4.</w:t>
      </w:r>
      <w:r w:rsidR="00550467" w:rsidRPr="00601D97">
        <w:rPr>
          <w:sz w:val="28"/>
          <w:szCs w:val="28"/>
          <w:lang w:eastAsia="zh-CN"/>
        </w:rPr>
        <w:t xml:space="preserve"> </w:t>
      </w:r>
      <w:r w:rsidRPr="00601D97">
        <w:rPr>
          <w:iCs/>
          <w:sz w:val="28"/>
          <w:szCs w:val="28"/>
          <w:lang w:eastAsia="zh-CN"/>
        </w:rPr>
        <w:t xml:space="preserve">Сырье и поставки. </w:t>
      </w:r>
      <w:r w:rsidRPr="00601D97">
        <w:rPr>
          <w:sz w:val="28"/>
          <w:szCs w:val="28"/>
          <w:lang w:eastAsia="zh-CN"/>
        </w:rPr>
        <w:t xml:space="preserve">Этот раздел содержит классификацию используемых видов сырья и материалов, объем потребности в них, наличие </w:t>
      </w:r>
      <w:r w:rsidRPr="00601D97">
        <w:rPr>
          <w:sz w:val="28"/>
          <w:szCs w:val="28"/>
          <w:lang w:eastAsia="zh-CN"/>
        </w:rPr>
        <w:lastRenderedPageBreak/>
        <w:t>основного сырья в регионе и обеспеченность им, программу поставок сырья и материалов и связанные с ними затраты.</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5.</w:t>
      </w:r>
      <w:r w:rsidR="00550467" w:rsidRPr="00601D97">
        <w:rPr>
          <w:sz w:val="28"/>
          <w:szCs w:val="28"/>
          <w:lang w:eastAsia="zh-CN"/>
        </w:rPr>
        <w:t xml:space="preserve"> </w:t>
      </w:r>
      <w:r w:rsidRPr="00601D97">
        <w:rPr>
          <w:iCs/>
          <w:sz w:val="28"/>
          <w:szCs w:val="28"/>
          <w:lang w:eastAsia="zh-CN"/>
        </w:rPr>
        <w:t xml:space="preserve">Месторасположение, строительный участок и окружающая среда. </w:t>
      </w:r>
      <w:r w:rsidRPr="00601D97">
        <w:rPr>
          <w:sz w:val="28"/>
          <w:szCs w:val="28"/>
          <w:lang w:eastAsia="zh-CN"/>
        </w:rPr>
        <w:t>В этом разделе подробно описываются месторасположение проекта, характер естественной окружающей среды, степень воздействия на нее при реализации проекта, социально-экономические условия в регионе и инвестиционный климат, состояние производственной и коммерческой инфраструктуры, выбор строительного участка с учетом рассмотренных альтернатив, оценка затрат по освоению строительного участка.</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6.</w:t>
      </w:r>
      <w:r w:rsidR="00550467" w:rsidRPr="00601D97">
        <w:rPr>
          <w:sz w:val="28"/>
          <w:szCs w:val="28"/>
          <w:lang w:eastAsia="zh-CN"/>
        </w:rPr>
        <w:t xml:space="preserve"> </w:t>
      </w:r>
      <w:r w:rsidRPr="00601D97">
        <w:rPr>
          <w:iCs/>
          <w:sz w:val="28"/>
          <w:szCs w:val="28"/>
          <w:lang w:eastAsia="zh-CN"/>
        </w:rPr>
        <w:t xml:space="preserve">Проектирование и технология. </w:t>
      </w:r>
      <w:r w:rsidRPr="00601D97">
        <w:rPr>
          <w:sz w:val="28"/>
          <w:szCs w:val="28"/>
          <w:lang w:eastAsia="zh-CN"/>
        </w:rPr>
        <w:t>Этот раздел должен содержать производственную программу и характеристику производственной мощности предприятия; выбор технологии и предложения по ее приобретению или передаче; подробную планировку предприятия и основные проектно-конструкторские работы; перечень необходимых машин и оборудования и требования к их техническому обслуживанию; оценку связанных с этим инвестиционных затрат.</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7.</w:t>
      </w:r>
      <w:r w:rsidR="00550467" w:rsidRPr="00601D97">
        <w:rPr>
          <w:sz w:val="28"/>
          <w:szCs w:val="28"/>
          <w:lang w:eastAsia="zh-CN"/>
        </w:rPr>
        <w:t xml:space="preserve"> </w:t>
      </w:r>
      <w:r w:rsidRPr="00601D97">
        <w:rPr>
          <w:iCs/>
          <w:sz w:val="28"/>
          <w:szCs w:val="28"/>
          <w:lang w:eastAsia="zh-CN"/>
        </w:rPr>
        <w:t xml:space="preserve">Организация управления. </w:t>
      </w:r>
      <w:r w:rsidRPr="00601D97">
        <w:rPr>
          <w:sz w:val="28"/>
          <w:szCs w:val="28"/>
          <w:lang w:eastAsia="zh-CN"/>
        </w:rPr>
        <w:t>В этом разделе приводится организационная схема и система управления предприятием; обосновывается конкретная организационная структура управления по сферам деятельности и центрам ответственности; рассматривается подробная смета накладных расходов, связанных с организацией управления.</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8.</w:t>
      </w:r>
      <w:r w:rsidR="00550467" w:rsidRPr="00601D97">
        <w:rPr>
          <w:sz w:val="28"/>
          <w:szCs w:val="28"/>
          <w:lang w:eastAsia="zh-CN"/>
        </w:rPr>
        <w:t xml:space="preserve"> </w:t>
      </w:r>
      <w:r w:rsidRPr="00601D97">
        <w:rPr>
          <w:iCs/>
          <w:sz w:val="28"/>
          <w:szCs w:val="28"/>
          <w:lang w:eastAsia="zh-CN"/>
        </w:rPr>
        <w:t xml:space="preserve">Трудовые ресурсы. </w:t>
      </w:r>
      <w:r w:rsidRPr="00601D97">
        <w:rPr>
          <w:sz w:val="28"/>
          <w:szCs w:val="28"/>
          <w:lang w:eastAsia="zh-CN"/>
        </w:rPr>
        <w:t>Этот раздел содержит требования к категориям и функциям персонала, оценку возможностей его формирования в рамках региона, организацию набора, план обучения работников и оценку связанных с этим затрат.</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9. </w:t>
      </w:r>
      <w:r w:rsidRPr="00601D97">
        <w:rPr>
          <w:iCs/>
          <w:sz w:val="28"/>
          <w:szCs w:val="28"/>
          <w:lang w:eastAsia="zh-CN"/>
        </w:rPr>
        <w:t xml:space="preserve">Планирование реализации проекта. </w:t>
      </w:r>
      <w:r w:rsidRPr="00601D97">
        <w:rPr>
          <w:sz w:val="28"/>
          <w:szCs w:val="28"/>
          <w:lang w:eastAsia="zh-CN"/>
        </w:rPr>
        <w:t>В этом разделе обосновываются отдельные стадии осуществления проекта, приводится график его реализации, разрабатывается бюджет реализации проекта.</w:t>
      </w:r>
    </w:p>
    <w:p w:rsidR="00631BC1" w:rsidRPr="00601D97" w:rsidRDefault="00631BC1"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10.</w:t>
      </w:r>
      <w:r w:rsidR="00550467" w:rsidRPr="00601D97">
        <w:rPr>
          <w:sz w:val="28"/>
          <w:szCs w:val="28"/>
          <w:lang w:eastAsia="zh-CN"/>
        </w:rPr>
        <w:t xml:space="preserve"> </w:t>
      </w:r>
      <w:r w:rsidRPr="00601D97">
        <w:rPr>
          <w:iCs/>
          <w:sz w:val="28"/>
          <w:szCs w:val="28"/>
          <w:lang w:eastAsia="zh-CN"/>
        </w:rPr>
        <w:t xml:space="preserve">Финансовый план и оценка эффективности инвестиций. </w:t>
      </w:r>
      <w:r w:rsidRPr="00601D97">
        <w:rPr>
          <w:sz w:val="28"/>
          <w:szCs w:val="28"/>
          <w:lang w:eastAsia="zh-CN"/>
        </w:rPr>
        <w:t xml:space="preserve">Этот раздел содержит финансовый прогноз и основные виды финансовых планов, </w:t>
      </w:r>
      <w:r w:rsidRPr="00601D97">
        <w:rPr>
          <w:sz w:val="28"/>
          <w:szCs w:val="28"/>
          <w:lang w:eastAsia="zh-CN"/>
        </w:rPr>
        <w:lastRenderedPageBreak/>
        <w:t>совокупный объем инвестиционных затрат, методы и результаты оценки эффективности инвестиций, оценку инвестиционных рисков.</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Исходной базой для определения инвестиционной стратегии является бизнес-план </w:t>
      </w:r>
      <w:r w:rsidR="007A6565" w:rsidRPr="00601D97">
        <w:rPr>
          <w:sz w:val="28"/>
          <w:szCs w:val="28"/>
          <w:lang w:eastAsia="zh-CN"/>
        </w:rPr>
        <w:t>Лев-Толстовского райпо</w:t>
      </w:r>
      <w:r w:rsidRPr="00601D97">
        <w:rPr>
          <w:sz w:val="28"/>
          <w:szCs w:val="28"/>
          <w:lang w:eastAsia="zh-CN"/>
        </w:rPr>
        <w:t>, который должен характеризовать основные параметры производственной деятельности, цель функционирования, конкретные плановые задачи, решаемые на каждом участке, а также источники их финансового обеспечения.</w:t>
      </w:r>
      <w:r w:rsidR="000C4D42" w:rsidRPr="00601D97">
        <w:rPr>
          <w:sz w:val="28"/>
          <w:szCs w:val="28"/>
          <w:lang w:eastAsia="zh-CN"/>
        </w:rPr>
        <w:t xml:space="preserve"> </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 втором этапе оценивается обоснованность планируемых мероприятий с точки зрения общих рыночных условий. С этой целью проводится всесторонний анализ к</w:t>
      </w:r>
      <w:r w:rsidR="0047531F" w:rsidRPr="00601D97">
        <w:rPr>
          <w:sz w:val="28"/>
          <w:szCs w:val="28"/>
          <w:lang w:eastAsia="zh-CN"/>
        </w:rPr>
        <w:t>онъюнктуры рынка и разработка</w:t>
      </w:r>
      <w:r w:rsidRPr="00601D97">
        <w:rPr>
          <w:sz w:val="28"/>
          <w:szCs w:val="28"/>
          <w:lang w:eastAsia="zh-CN"/>
        </w:rPr>
        <w:t xml:space="preserve"> маркетинговой стратегии. В частности, учитываются конъюнктура рынка, тенденции ее изменений с учетом спроса и предложений, возможности увеличения сбыта данной продукции, одновременно и материального обеспечения производства. С этих позиций оцениваются и состояние важнейших элементов хозяйственного процесса, возможности их приспособления к принятой стратегии развития. Речь идет</w:t>
      </w:r>
      <w:r w:rsidR="0047531F" w:rsidRPr="00601D97">
        <w:rPr>
          <w:sz w:val="28"/>
          <w:szCs w:val="28"/>
          <w:lang w:eastAsia="zh-CN"/>
        </w:rPr>
        <w:t>,</w:t>
      </w:r>
      <w:r w:rsidRPr="00601D97">
        <w:rPr>
          <w:sz w:val="28"/>
          <w:szCs w:val="28"/>
          <w:lang w:eastAsia="zh-CN"/>
        </w:rPr>
        <w:t xml:space="preserve"> прежде всего</w:t>
      </w:r>
      <w:r w:rsidR="0047531F" w:rsidRPr="00601D97">
        <w:rPr>
          <w:sz w:val="28"/>
          <w:szCs w:val="28"/>
          <w:lang w:eastAsia="zh-CN"/>
        </w:rPr>
        <w:t>,</w:t>
      </w:r>
      <w:r w:rsidRPr="00601D97">
        <w:rPr>
          <w:sz w:val="28"/>
          <w:szCs w:val="28"/>
          <w:lang w:eastAsia="zh-CN"/>
        </w:rPr>
        <w:t xml:space="preserve"> о состоянии и производительности основных фондов, запасах материальных ценностей, наличии квалифицированного персонала, организации производства и сбыта продукции.</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 основе этих предположений конкретизируется инвестиционная общая программа развития предприятия на установленный период времени. В ней предусматриваются главные направления капитальных вложений, виды инвестиций, их объем, цели, задачи, основные действия по реализации. Разработка такой комплексной программы предполагает выполнение разнообразных действий, касающихся технических, технологических и экономических аспектов всех инвестиционных проектов.</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 первым из них можно отнести обоснование технических параметров каждого нового или реструктуризуемого объекта, его расположения с учетом природных, транспортных и других необходимых условий. Целесообразно учесть и экологические аспекты: потребность в дополнительных очистных </w:t>
      </w:r>
      <w:r w:rsidRPr="00601D97">
        <w:rPr>
          <w:sz w:val="28"/>
          <w:szCs w:val="28"/>
          <w:lang w:eastAsia="zh-CN"/>
        </w:rPr>
        <w:lastRenderedPageBreak/>
        <w:t>сооружениях, ограничение отрицательных действий объекта на экологическую обстановку и др. Специальные службы обеспечивают выбор прогрессивной технологии производства, отдельных работ, форм материального обеспечения намечаемых технических проектов.</w:t>
      </w:r>
      <w:r w:rsidR="000C4D42" w:rsidRPr="00601D97">
        <w:rPr>
          <w:sz w:val="28"/>
          <w:szCs w:val="28"/>
          <w:lang w:eastAsia="zh-CN"/>
        </w:rPr>
        <w:t xml:space="preserve"> </w:t>
      </w:r>
      <w:r w:rsidRPr="00601D97">
        <w:rPr>
          <w:sz w:val="28"/>
          <w:szCs w:val="28"/>
          <w:lang w:eastAsia="zh-CN"/>
        </w:rPr>
        <w:t>В поле зрения финансового менеджера попадают главным образом экономические аспекты инвестиций: обоснование их стоимости, предполагаемых поступлений от внедрения инвестиционных проектов, окупаемости, желаемого эффекта, выбор форм и методов финансирования инвестиций и</w:t>
      </w:r>
      <w:r w:rsidR="0047531F" w:rsidRPr="00601D97">
        <w:rPr>
          <w:sz w:val="28"/>
          <w:szCs w:val="28"/>
          <w:lang w:eastAsia="zh-CN"/>
        </w:rPr>
        <w:t>,</w:t>
      </w:r>
      <w:r w:rsidRPr="00601D97">
        <w:rPr>
          <w:sz w:val="28"/>
          <w:szCs w:val="28"/>
          <w:lang w:eastAsia="zh-CN"/>
        </w:rPr>
        <w:t xml:space="preserve"> соответственно</w:t>
      </w:r>
      <w:r w:rsidR="0047531F" w:rsidRPr="00601D97">
        <w:rPr>
          <w:sz w:val="28"/>
          <w:szCs w:val="28"/>
          <w:lang w:eastAsia="zh-CN"/>
        </w:rPr>
        <w:t>,</w:t>
      </w:r>
      <w:r w:rsidRPr="00601D97">
        <w:rPr>
          <w:sz w:val="28"/>
          <w:szCs w:val="28"/>
          <w:lang w:eastAsia="zh-CN"/>
        </w:rPr>
        <w:t xml:space="preserve"> оптимальног</w:t>
      </w:r>
      <w:r w:rsidR="0047531F" w:rsidRPr="00601D97">
        <w:rPr>
          <w:sz w:val="28"/>
          <w:szCs w:val="28"/>
          <w:lang w:eastAsia="zh-CN"/>
        </w:rPr>
        <w:t>о проекта. Исходя из намеченной</w:t>
      </w:r>
      <w:r w:rsidRPr="00601D97">
        <w:rPr>
          <w:sz w:val="28"/>
          <w:szCs w:val="28"/>
          <w:lang w:eastAsia="zh-CN"/>
        </w:rPr>
        <w:t xml:space="preserve"> цели, которая принята при установлении вида инвестиций, определяются альтернативные варианты, обеспечивающие решение данной проблемы. С этой целью составляется калькуляция инвестиционных расходов, предполагаемых доходов, получаемых благодаря реализации данных проектов. Они должны ответить на первостепенный вопрос: являются ли предполагаемые варианты окупаемыми</w:t>
      </w:r>
      <w:r w:rsidR="0047531F" w:rsidRPr="00601D97">
        <w:rPr>
          <w:sz w:val="28"/>
          <w:szCs w:val="28"/>
          <w:lang w:eastAsia="zh-CN"/>
        </w:rPr>
        <w:t>,</w:t>
      </w:r>
      <w:r w:rsidRPr="00601D97">
        <w:rPr>
          <w:sz w:val="28"/>
          <w:szCs w:val="28"/>
          <w:lang w:eastAsia="zh-CN"/>
        </w:rPr>
        <w:t xml:space="preserve"> и</w:t>
      </w:r>
      <w:r w:rsidR="0047531F" w:rsidRPr="00601D97">
        <w:rPr>
          <w:sz w:val="28"/>
          <w:szCs w:val="28"/>
          <w:lang w:eastAsia="zh-CN"/>
        </w:rPr>
        <w:t xml:space="preserve"> какой из них</w:t>
      </w:r>
      <w:r w:rsidRPr="00601D97">
        <w:rPr>
          <w:sz w:val="28"/>
          <w:szCs w:val="28"/>
          <w:lang w:eastAsia="zh-CN"/>
        </w:rPr>
        <w:t xml:space="preserve"> впоследствии следует признать оптимальным.</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На стадии разработки и первоначального одобрения комплексной инвестиционной программы предприятия все расчеты носят, как правило, предварительный характер. Составляемые калькуляции</w:t>
      </w:r>
      <w:r w:rsidR="0047531F" w:rsidRPr="00601D97">
        <w:rPr>
          <w:sz w:val="28"/>
          <w:szCs w:val="28"/>
          <w:lang w:eastAsia="zh-CN"/>
        </w:rPr>
        <w:t>,</w:t>
      </w:r>
      <w:r w:rsidRPr="00601D97">
        <w:rPr>
          <w:sz w:val="28"/>
          <w:szCs w:val="28"/>
          <w:lang w:eastAsia="zh-CN"/>
        </w:rPr>
        <w:t xml:space="preserve"> прежде всего</w:t>
      </w:r>
      <w:r w:rsidR="0047531F" w:rsidRPr="00601D97">
        <w:rPr>
          <w:sz w:val="28"/>
          <w:szCs w:val="28"/>
          <w:lang w:eastAsia="zh-CN"/>
        </w:rPr>
        <w:t>,</w:t>
      </w:r>
      <w:r w:rsidRPr="00601D97">
        <w:rPr>
          <w:sz w:val="28"/>
          <w:szCs w:val="28"/>
          <w:lang w:eastAsia="zh-CN"/>
        </w:rPr>
        <w:t xml:space="preserve"> дают возможность рассчитать общие инвестиционные расходы, которые</w:t>
      </w:r>
      <w:r w:rsidR="00550467" w:rsidRPr="00601D97">
        <w:rPr>
          <w:sz w:val="28"/>
          <w:szCs w:val="28"/>
          <w:lang w:eastAsia="zh-CN"/>
        </w:rPr>
        <w:t xml:space="preserve"> </w:t>
      </w:r>
      <w:r w:rsidRPr="00601D97">
        <w:rPr>
          <w:sz w:val="28"/>
          <w:szCs w:val="28"/>
          <w:lang w:eastAsia="zh-CN"/>
        </w:rPr>
        <w:t>будут</w:t>
      </w:r>
      <w:r w:rsidR="00550467" w:rsidRPr="00601D97">
        <w:rPr>
          <w:sz w:val="28"/>
          <w:szCs w:val="28"/>
          <w:lang w:eastAsia="zh-CN"/>
        </w:rPr>
        <w:t xml:space="preserve"> </w:t>
      </w:r>
      <w:r w:rsidRPr="00601D97">
        <w:rPr>
          <w:sz w:val="28"/>
          <w:szCs w:val="28"/>
          <w:lang w:eastAsia="zh-CN"/>
        </w:rPr>
        <w:t>произведены</w:t>
      </w:r>
      <w:r w:rsidR="00550467" w:rsidRPr="00601D97">
        <w:rPr>
          <w:sz w:val="28"/>
          <w:szCs w:val="28"/>
          <w:lang w:eastAsia="zh-CN"/>
        </w:rPr>
        <w:t xml:space="preserve"> </w:t>
      </w:r>
      <w:r w:rsidRPr="00601D97">
        <w:rPr>
          <w:sz w:val="28"/>
          <w:szCs w:val="28"/>
          <w:lang w:eastAsia="zh-CN"/>
        </w:rPr>
        <w:t>от</w:t>
      </w:r>
      <w:r w:rsidR="00550467" w:rsidRPr="00601D97">
        <w:rPr>
          <w:sz w:val="28"/>
          <w:szCs w:val="28"/>
          <w:lang w:eastAsia="zh-CN"/>
        </w:rPr>
        <w:t xml:space="preserve"> </w:t>
      </w:r>
      <w:r w:rsidRPr="00601D97">
        <w:rPr>
          <w:sz w:val="28"/>
          <w:szCs w:val="28"/>
          <w:lang w:eastAsia="zh-CN"/>
        </w:rPr>
        <w:t>начала</w:t>
      </w:r>
      <w:r w:rsidR="00550467" w:rsidRPr="00601D97">
        <w:rPr>
          <w:sz w:val="28"/>
          <w:szCs w:val="28"/>
          <w:lang w:eastAsia="zh-CN"/>
        </w:rPr>
        <w:t xml:space="preserve"> </w:t>
      </w:r>
      <w:r w:rsidRPr="00601D97">
        <w:rPr>
          <w:sz w:val="28"/>
          <w:szCs w:val="28"/>
          <w:lang w:eastAsia="zh-CN"/>
        </w:rPr>
        <w:t>до</w:t>
      </w:r>
      <w:r w:rsidR="00550467" w:rsidRPr="00601D97">
        <w:rPr>
          <w:sz w:val="28"/>
          <w:szCs w:val="28"/>
          <w:lang w:eastAsia="zh-CN"/>
        </w:rPr>
        <w:t xml:space="preserve"> </w:t>
      </w:r>
      <w:r w:rsidRPr="00601D97">
        <w:rPr>
          <w:sz w:val="28"/>
          <w:szCs w:val="28"/>
          <w:lang w:eastAsia="zh-CN"/>
        </w:rPr>
        <w:t>окончания проекта. Они должны включать затраты на проектирование, геодезические и другие предварительные исследования, работы, строительство, модернизацию и приобретение необходимых основных фондов. Кроме того, следует учесть потребность в приросте оборотных средств, обеспечивающих функционирование</w:t>
      </w:r>
      <w:r w:rsidR="00550467" w:rsidRPr="00601D97">
        <w:rPr>
          <w:sz w:val="28"/>
          <w:szCs w:val="28"/>
          <w:lang w:eastAsia="zh-CN"/>
        </w:rPr>
        <w:t xml:space="preserve"> </w:t>
      </w:r>
      <w:r w:rsidRPr="00601D97">
        <w:rPr>
          <w:sz w:val="28"/>
          <w:szCs w:val="28"/>
          <w:lang w:eastAsia="zh-CN"/>
        </w:rPr>
        <w:t>намечаемого</w:t>
      </w:r>
      <w:r w:rsidR="00550467" w:rsidRPr="00601D97">
        <w:rPr>
          <w:sz w:val="28"/>
          <w:szCs w:val="28"/>
          <w:lang w:eastAsia="zh-CN"/>
        </w:rPr>
        <w:t xml:space="preserve"> </w:t>
      </w:r>
      <w:r w:rsidRPr="00601D97">
        <w:rPr>
          <w:sz w:val="28"/>
          <w:szCs w:val="28"/>
          <w:lang w:eastAsia="zh-CN"/>
        </w:rPr>
        <w:t>проекта, финансовые расходы на приобретение заемного капитала и другие прямо или косвенно связанные с реализацией инвестиции.</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Одновременно производится расчет предполагаемых денежных поступлений от эксплуатации реализуемых инвестиций с учетом планируемых оптимальных размеров продажи продукции в конкретные периоды времени. Эти расчеты опираются на планы производства и сбыта </w:t>
      </w:r>
      <w:r w:rsidRPr="00601D97">
        <w:rPr>
          <w:sz w:val="28"/>
          <w:szCs w:val="28"/>
          <w:lang w:eastAsia="zh-CN"/>
        </w:rPr>
        <w:lastRenderedPageBreak/>
        <w:t>товаров, услуг, отдельных работ, производственных возможностей (минимальных и максимальных). Если инвестиции сопровождаются ликвидацией (распродажей) ранее действующего имущества, то планируются и доходы от его реализации.</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 каждому виду инвестиций,</w:t>
      </w:r>
      <w:r w:rsidR="009B51F9" w:rsidRPr="00601D97">
        <w:rPr>
          <w:sz w:val="28"/>
          <w:szCs w:val="28"/>
          <w:lang w:eastAsia="zh-CN"/>
        </w:rPr>
        <w:t xml:space="preserve"> </w:t>
      </w:r>
      <w:r w:rsidR="0047531F" w:rsidRPr="00601D97">
        <w:rPr>
          <w:sz w:val="28"/>
          <w:szCs w:val="28"/>
          <w:lang w:eastAsia="zh-CN"/>
        </w:rPr>
        <w:t>а</w:t>
      </w:r>
      <w:r w:rsidRPr="00601D97">
        <w:rPr>
          <w:sz w:val="28"/>
          <w:szCs w:val="28"/>
          <w:lang w:eastAsia="zh-CN"/>
        </w:rPr>
        <w:t xml:space="preserve"> затем </w:t>
      </w:r>
      <w:r w:rsidR="0047531F" w:rsidRPr="00601D97">
        <w:rPr>
          <w:sz w:val="28"/>
          <w:szCs w:val="28"/>
          <w:lang w:eastAsia="zh-CN"/>
        </w:rPr>
        <w:t xml:space="preserve">и </w:t>
      </w:r>
      <w:r w:rsidRPr="00601D97">
        <w:rPr>
          <w:sz w:val="28"/>
          <w:szCs w:val="28"/>
          <w:lang w:eastAsia="zh-CN"/>
        </w:rPr>
        <w:t>по всей их совокупности</w:t>
      </w:r>
      <w:r w:rsidR="0047531F" w:rsidRPr="00601D97">
        <w:rPr>
          <w:sz w:val="28"/>
          <w:szCs w:val="28"/>
          <w:lang w:eastAsia="zh-CN"/>
        </w:rPr>
        <w:t>,</w:t>
      </w:r>
      <w:r w:rsidRPr="00601D97">
        <w:rPr>
          <w:sz w:val="28"/>
          <w:szCs w:val="28"/>
          <w:lang w:eastAsia="zh-CN"/>
        </w:rPr>
        <w:t xml:space="preserve"> рассчитываются предполагаемые денежные поступления с учетом соответствующих расходов для определения предварительной эффективности намечаемых инвестиций. Итоговые расчеты, таблицы, балансы принимают характер прогнозов конечной выгоды от планируемой инвестиционной деятельности предприятий. Они могут составляться в виде таблицы итоговых денежных потоков, общего расчета прибыли и убытков от инвестиционной деятельности, а также планового баланса активов и пассивов предприятия.</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Поскольку комплексная инвестиционная программа развития предприятия отражает и стратегию финансирования планируемых инвестиций, то необходимо обосновать структуру источников финансирования и рациональные способы финансового обеспечения намечаемых инвестиций. Анализ собственных финансовых возможностей инвестора, должная оценка затрат на приобретение заемных ресурсов (кредитов, лизинга, эмиссии акций, облигаций), факторов, влияющих на степень риска и рентабельность долгосрочных вложений, должны предшествовать выбору оптимальных источников и методов финансирования инвестиций.</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Все решения, связанные с развитием хозяйственной деятельности предприятия, должны базироваться на точно устанавливаемых критериях, т.е. такой величине главного показателя, оптимизация которого принята за основу рассматриваемого проекта. Принято считать, что наилучшим критерием является прибыль, максимизация ее размеров относительно объема вложенного капитала. Однако</w:t>
      </w:r>
      <w:r w:rsidR="0047531F" w:rsidRPr="00601D97">
        <w:rPr>
          <w:sz w:val="28"/>
          <w:szCs w:val="28"/>
          <w:lang w:eastAsia="zh-CN"/>
        </w:rPr>
        <w:t>,</w:t>
      </w:r>
      <w:r w:rsidRPr="00601D97">
        <w:rPr>
          <w:sz w:val="28"/>
          <w:szCs w:val="28"/>
          <w:lang w:eastAsia="zh-CN"/>
        </w:rPr>
        <w:t xml:space="preserve"> данный показатель не является идеальным, поскольку не учитывает степень риска и временной фактор.</w:t>
      </w:r>
    </w:p>
    <w:p w:rsidR="00665E98" w:rsidRPr="00601D97" w:rsidRDefault="00665E98"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Как известно, инвестиционный риск всегда остается значительным, что вызвано трудностью предвидения на длительный период времени всех изменений условий хозяйствования и реализации принятого проекта инвестирования. Существенное влияние на конечные результаты оказывает и фактор времени, так как расходы, а также денежные поступления от эксплуатации инвестиционных объектов осуществляются неравномерно, часто не совпадают в объемах и во времени. В действительности</w:t>
      </w:r>
      <w:r w:rsidR="00C20850" w:rsidRPr="00601D97">
        <w:rPr>
          <w:sz w:val="28"/>
          <w:szCs w:val="28"/>
          <w:lang w:eastAsia="zh-CN"/>
        </w:rPr>
        <w:t>,</w:t>
      </w:r>
      <w:r w:rsidRPr="00601D97">
        <w:rPr>
          <w:sz w:val="28"/>
          <w:szCs w:val="28"/>
          <w:lang w:eastAsia="zh-CN"/>
        </w:rPr>
        <w:t xml:space="preserve"> чем позже осуществляются затраты и раньше возвращаются денежные поступления, тем более высокой будет эффективность инвестиционных мероприятий. Таким образом, фактор времени может существенно воздействовать на окупаемость инвестиций, характеризующихся</w:t>
      </w:r>
      <w:r w:rsidR="00550467" w:rsidRPr="00601D97">
        <w:rPr>
          <w:sz w:val="28"/>
          <w:szCs w:val="28"/>
          <w:lang w:eastAsia="zh-CN"/>
        </w:rPr>
        <w:t xml:space="preserve"> </w:t>
      </w:r>
      <w:r w:rsidRPr="00601D97">
        <w:rPr>
          <w:sz w:val="28"/>
          <w:szCs w:val="28"/>
          <w:lang w:eastAsia="zh-CN"/>
        </w:rPr>
        <w:t>одинаковой суммой прибыли, достигаемой за разные периоды.</w:t>
      </w:r>
      <w:r w:rsidR="000C4D42" w:rsidRPr="00601D97">
        <w:rPr>
          <w:sz w:val="28"/>
          <w:szCs w:val="28"/>
          <w:lang w:eastAsia="zh-CN"/>
        </w:rPr>
        <w:t xml:space="preserve"> </w:t>
      </w:r>
      <w:r w:rsidRPr="00601D97">
        <w:rPr>
          <w:sz w:val="28"/>
          <w:szCs w:val="28"/>
          <w:lang w:eastAsia="zh-CN"/>
        </w:rPr>
        <w:t>Поэтому в составляемом расчете окупаемости целесообразно учитывать не только величину инвестиционных расходов, поступлений, но и степень риска и фактор времени. Ее основой становятся денежные потоки нетто, которые характеризуют разницу между движением расходов и доходов в соответствующие периоды времени (чаще по годам). В зарубежной практике эта разница определяется в виде финансового излишка, который</w:t>
      </w:r>
      <w:r w:rsidR="00C20850" w:rsidRPr="00601D97">
        <w:rPr>
          <w:sz w:val="28"/>
          <w:szCs w:val="28"/>
          <w:lang w:eastAsia="zh-CN"/>
        </w:rPr>
        <w:t>,</w:t>
      </w:r>
      <w:r w:rsidRPr="00601D97">
        <w:rPr>
          <w:sz w:val="28"/>
          <w:szCs w:val="28"/>
          <w:lang w:eastAsia="zh-CN"/>
        </w:rPr>
        <w:t xml:space="preserve"> кроме суммы чистой прибыли</w:t>
      </w:r>
      <w:r w:rsidR="00C20850" w:rsidRPr="00601D97">
        <w:rPr>
          <w:sz w:val="28"/>
          <w:szCs w:val="28"/>
          <w:lang w:eastAsia="zh-CN"/>
        </w:rPr>
        <w:t>,</w:t>
      </w:r>
      <w:r w:rsidRPr="00601D97">
        <w:rPr>
          <w:sz w:val="28"/>
          <w:szCs w:val="28"/>
          <w:lang w:eastAsia="zh-CN"/>
        </w:rPr>
        <w:t xml:space="preserve"> включает также прогнозируемые амортизационные отчисления, аккумулированные в процессе эксплуатации инвестиций. Амортизация прогнозируется по отдельным годам планируемого периода каждого инвестиционного проекта, исходя из установленных норм и методов расчета </w:t>
      </w:r>
      <w:r w:rsidR="009B51F9" w:rsidRPr="00601D97">
        <w:rPr>
          <w:sz w:val="28"/>
          <w:szCs w:val="28"/>
          <w:lang w:eastAsia="zh-CN"/>
        </w:rPr>
        <w:t xml:space="preserve">и </w:t>
      </w:r>
      <w:r w:rsidRPr="00601D97">
        <w:rPr>
          <w:sz w:val="28"/>
          <w:szCs w:val="28"/>
          <w:lang w:eastAsia="zh-CN"/>
        </w:rPr>
        <w:t>учитывает износ основных фондов, используемых в данном процессе.</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проектов, решающим результатом которых должно быть снижение издержек производства, вместо суммы прибыли брутто (балансовой) принимается величина прогнозируемых в отдельные годы затрат, скорректированных на изменение сумм налога на прибыль.</w:t>
      </w:r>
    </w:p>
    <w:p w:rsidR="00665E98" w:rsidRPr="00601D97" w:rsidRDefault="00665E9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Осуществляя данную аналитическую работу по всем направлениям, можно подойти к оценке экономической эффективности инвестиционного проекта, а также к выбору оптимального варианта.</w:t>
      </w:r>
    </w:p>
    <w:p w:rsidR="00A64F62" w:rsidRPr="00601D97" w:rsidRDefault="00601D97"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18" w:name="_Toc194048255"/>
      <w:bookmarkStart w:id="19" w:name="_Toc201389252"/>
      <w:r>
        <w:rPr>
          <w:rFonts w:ascii="Times New Roman" w:hAnsi="Times New Roman" w:cs="Times New Roman"/>
          <w:b w:val="0"/>
          <w:bCs w:val="0"/>
          <w:color w:val="auto"/>
          <w:kern w:val="0"/>
          <w:sz w:val="28"/>
          <w:szCs w:val="28"/>
        </w:rPr>
        <w:br w:type="page"/>
      </w:r>
      <w:r w:rsidR="008D4E18" w:rsidRPr="00601D97">
        <w:rPr>
          <w:rFonts w:ascii="Times New Roman" w:hAnsi="Times New Roman" w:cs="Times New Roman"/>
          <w:b w:val="0"/>
          <w:bCs w:val="0"/>
          <w:color w:val="auto"/>
          <w:kern w:val="0"/>
          <w:sz w:val="28"/>
          <w:szCs w:val="28"/>
        </w:rPr>
        <w:lastRenderedPageBreak/>
        <w:t xml:space="preserve">Глава </w:t>
      </w:r>
      <w:r w:rsidR="00A64F62" w:rsidRPr="00601D97">
        <w:rPr>
          <w:rFonts w:ascii="Times New Roman" w:hAnsi="Times New Roman" w:cs="Times New Roman"/>
          <w:b w:val="0"/>
          <w:bCs w:val="0"/>
          <w:color w:val="auto"/>
          <w:kern w:val="0"/>
          <w:sz w:val="28"/>
          <w:szCs w:val="28"/>
        </w:rPr>
        <w:t xml:space="preserve">3. </w:t>
      </w:r>
      <w:r w:rsidR="00091849" w:rsidRPr="00601D97">
        <w:rPr>
          <w:rFonts w:ascii="Times New Roman" w:hAnsi="Times New Roman" w:cs="Times New Roman"/>
          <w:b w:val="0"/>
          <w:bCs w:val="0"/>
          <w:color w:val="auto"/>
          <w:kern w:val="0"/>
          <w:sz w:val="28"/>
          <w:szCs w:val="28"/>
        </w:rPr>
        <w:t>О</w:t>
      </w:r>
      <w:r w:rsidR="00EE227D" w:rsidRPr="00601D97">
        <w:rPr>
          <w:rFonts w:ascii="Times New Roman" w:hAnsi="Times New Roman" w:cs="Times New Roman"/>
          <w:b w:val="0"/>
          <w:bCs w:val="0"/>
          <w:color w:val="auto"/>
          <w:kern w:val="0"/>
          <w:sz w:val="28"/>
          <w:szCs w:val="28"/>
        </w:rPr>
        <w:t>ценка</w:t>
      </w:r>
      <w:r w:rsidR="00091849" w:rsidRPr="00601D97">
        <w:rPr>
          <w:rFonts w:ascii="Times New Roman" w:hAnsi="Times New Roman" w:cs="Times New Roman"/>
          <w:b w:val="0"/>
          <w:bCs w:val="0"/>
          <w:color w:val="auto"/>
          <w:kern w:val="0"/>
          <w:sz w:val="28"/>
          <w:szCs w:val="28"/>
        </w:rPr>
        <w:t xml:space="preserve"> экономической</w:t>
      </w:r>
      <w:r w:rsidR="002D0B78" w:rsidRPr="00601D97">
        <w:rPr>
          <w:rFonts w:ascii="Times New Roman" w:hAnsi="Times New Roman" w:cs="Times New Roman"/>
          <w:b w:val="0"/>
          <w:bCs w:val="0"/>
          <w:color w:val="auto"/>
          <w:kern w:val="0"/>
          <w:sz w:val="28"/>
          <w:szCs w:val="28"/>
        </w:rPr>
        <w:t xml:space="preserve"> эффективности</w:t>
      </w:r>
      <w:r w:rsidR="007323BA" w:rsidRPr="00601D97">
        <w:rPr>
          <w:rFonts w:ascii="Times New Roman" w:hAnsi="Times New Roman" w:cs="Times New Roman"/>
          <w:b w:val="0"/>
          <w:bCs w:val="0"/>
          <w:color w:val="auto"/>
          <w:kern w:val="0"/>
          <w:sz w:val="28"/>
          <w:szCs w:val="28"/>
        </w:rPr>
        <w:t xml:space="preserve"> </w:t>
      </w:r>
      <w:r w:rsidR="00386C14" w:rsidRPr="00601D97">
        <w:rPr>
          <w:rFonts w:ascii="Times New Roman" w:hAnsi="Times New Roman" w:cs="Times New Roman"/>
          <w:b w:val="0"/>
          <w:bCs w:val="0"/>
          <w:color w:val="auto"/>
          <w:kern w:val="0"/>
          <w:sz w:val="28"/>
          <w:szCs w:val="28"/>
        </w:rPr>
        <w:t>инвестиционн</w:t>
      </w:r>
      <w:r w:rsidR="0022730F" w:rsidRPr="00601D97">
        <w:rPr>
          <w:rFonts w:ascii="Times New Roman" w:hAnsi="Times New Roman" w:cs="Times New Roman"/>
          <w:b w:val="0"/>
          <w:bCs w:val="0"/>
          <w:color w:val="auto"/>
          <w:kern w:val="0"/>
          <w:sz w:val="28"/>
          <w:szCs w:val="28"/>
        </w:rPr>
        <w:t xml:space="preserve">ой деятельности Лев-Толстовского райпо </w:t>
      </w:r>
      <w:bookmarkEnd w:id="18"/>
      <w:r w:rsidR="00DC5C31" w:rsidRPr="00601D97">
        <w:rPr>
          <w:rFonts w:ascii="Times New Roman" w:hAnsi="Times New Roman" w:cs="Times New Roman"/>
          <w:b w:val="0"/>
          <w:bCs w:val="0"/>
          <w:color w:val="auto"/>
          <w:kern w:val="0"/>
          <w:sz w:val="28"/>
          <w:szCs w:val="28"/>
        </w:rPr>
        <w:t>в</w:t>
      </w:r>
      <w:r w:rsidR="0022730F" w:rsidRPr="00601D97">
        <w:rPr>
          <w:rFonts w:ascii="Times New Roman" w:hAnsi="Times New Roman" w:cs="Times New Roman"/>
          <w:b w:val="0"/>
          <w:bCs w:val="0"/>
          <w:color w:val="auto"/>
          <w:kern w:val="0"/>
          <w:sz w:val="28"/>
          <w:szCs w:val="28"/>
        </w:rPr>
        <w:t xml:space="preserve"> перспектив</w:t>
      </w:r>
      <w:r w:rsidR="00DC5C31" w:rsidRPr="00601D97">
        <w:rPr>
          <w:rFonts w:ascii="Times New Roman" w:hAnsi="Times New Roman" w:cs="Times New Roman"/>
          <w:b w:val="0"/>
          <w:bCs w:val="0"/>
          <w:color w:val="auto"/>
          <w:kern w:val="0"/>
          <w:sz w:val="28"/>
          <w:szCs w:val="28"/>
        </w:rPr>
        <w:t>е</w:t>
      </w:r>
      <w:r w:rsidR="0022730F" w:rsidRPr="00601D97">
        <w:rPr>
          <w:rFonts w:ascii="Times New Roman" w:hAnsi="Times New Roman" w:cs="Times New Roman"/>
          <w:b w:val="0"/>
          <w:bCs w:val="0"/>
          <w:color w:val="auto"/>
          <w:kern w:val="0"/>
          <w:sz w:val="28"/>
          <w:szCs w:val="28"/>
        </w:rPr>
        <w:t xml:space="preserve"> развития</w:t>
      </w:r>
      <w:bookmarkEnd w:id="19"/>
    </w:p>
    <w:p w:rsidR="00DC2579" w:rsidRPr="00601D97" w:rsidRDefault="00DC2579"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2D54D4" w:rsidRPr="00601D97" w:rsidRDefault="002D54D4"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color w:val="auto"/>
          <w:kern w:val="0"/>
          <w:sz w:val="28"/>
          <w:szCs w:val="28"/>
        </w:rPr>
      </w:pPr>
      <w:bookmarkStart w:id="20" w:name="_Toc194048256"/>
      <w:bookmarkStart w:id="21" w:name="_Toc201389253"/>
      <w:r w:rsidRPr="00601D97">
        <w:rPr>
          <w:rFonts w:ascii="Times New Roman" w:hAnsi="Times New Roman" w:cs="Times New Roman"/>
          <w:b w:val="0"/>
          <w:color w:val="auto"/>
          <w:kern w:val="0"/>
          <w:sz w:val="28"/>
          <w:szCs w:val="28"/>
        </w:rPr>
        <w:t>3.</w:t>
      </w:r>
      <w:r w:rsidR="00ED67D3" w:rsidRPr="00601D97">
        <w:rPr>
          <w:rFonts w:ascii="Times New Roman" w:hAnsi="Times New Roman" w:cs="Times New Roman"/>
          <w:b w:val="0"/>
          <w:color w:val="auto"/>
          <w:kern w:val="0"/>
          <w:sz w:val="28"/>
          <w:szCs w:val="28"/>
        </w:rPr>
        <w:t>1</w:t>
      </w:r>
      <w:r w:rsidRPr="00601D97">
        <w:rPr>
          <w:rFonts w:ascii="Times New Roman" w:hAnsi="Times New Roman" w:cs="Times New Roman"/>
          <w:b w:val="0"/>
          <w:color w:val="auto"/>
          <w:kern w:val="0"/>
          <w:sz w:val="28"/>
          <w:szCs w:val="28"/>
        </w:rPr>
        <w:t xml:space="preserve"> Расчет</w:t>
      </w:r>
      <w:r w:rsidR="00C3237B" w:rsidRPr="00601D97">
        <w:rPr>
          <w:rFonts w:ascii="Times New Roman" w:hAnsi="Times New Roman" w:cs="Times New Roman"/>
          <w:b w:val="0"/>
          <w:color w:val="auto"/>
          <w:kern w:val="0"/>
          <w:sz w:val="28"/>
          <w:szCs w:val="28"/>
        </w:rPr>
        <w:t xml:space="preserve"> и экономическое обоснование необходимой суммы инвестиций</w:t>
      </w:r>
      <w:bookmarkEnd w:id="20"/>
      <w:bookmarkEnd w:id="21"/>
    </w:p>
    <w:p w:rsidR="002D54D4" w:rsidRPr="00601D97" w:rsidRDefault="002D54D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Все формы инвестирования проходят три основные стадии (фазы), составляющие в совокупности цикл этого инвестирования:</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 xml:space="preserve">прединвестиционная стадия, </w:t>
      </w:r>
      <w:r w:rsidRPr="00601D97">
        <w:rPr>
          <w:sz w:val="28"/>
          <w:szCs w:val="28"/>
          <w:lang w:eastAsia="zh-CN"/>
        </w:rPr>
        <w:t>в процессе которой разрабатываются варианты альтернативных инвестиционных решений, проводится их оценка и принимается к реализации конкретный их вариант;</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 xml:space="preserve">инвестиционная стадия, </w:t>
      </w:r>
      <w:r w:rsidRPr="00601D97">
        <w:rPr>
          <w:sz w:val="28"/>
          <w:szCs w:val="28"/>
          <w:lang w:eastAsia="zh-CN"/>
        </w:rPr>
        <w:t>в процессе которой осуществляется непосредственная реализация принятого инвестиционного решения;</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iCs/>
          <w:sz w:val="28"/>
          <w:szCs w:val="28"/>
          <w:lang w:eastAsia="zh-CN"/>
        </w:rPr>
        <w:t xml:space="preserve">постинвестиционная стадия, </w:t>
      </w:r>
      <w:r w:rsidRPr="00601D97">
        <w:rPr>
          <w:sz w:val="28"/>
          <w:szCs w:val="28"/>
          <w:lang w:eastAsia="zh-CN"/>
        </w:rPr>
        <w:t>в процессе которой обеспечивается контроль за достижением предусмотренных параметров инвестиционных решений в процессе эксплуатации объекта инвестирования.</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Основу прединвестиционной стадии цикла реального инвестирования составляет подготовка и</w:t>
      </w:r>
      <w:r w:rsidR="00C20850" w:rsidRPr="00601D97">
        <w:rPr>
          <w:sz w:val="28"/>
          <w:szCs w:val="28"/>
          <w:lang w:eastAsia="zh-CN"/>
        </w:rPr>
        <w:t>нвестиционного проекта (аналогами</w:t>
      </w:r>
      <w:r w:rsidRPr="00601D97">
        <w:rPr>
          <w:sz w:val="28"/>
          <w:szCs w:val="28"/>
          <w:lang w:eastAsia="zh-CN"/>
        </w:rPr>
        <w:t xml:space="preserve"> этого термина выступают '"бизнес-план", "технико-эко</w:t>
      </w:r>
      <w:r w:rsidR="00DC5C31" w:rsidRPr="00601D97">
        <w:rPr>
          <w:sz w:val="28"/>
          <w:szCs w:val="28"/>
          <w:lang w:eastAsia="zh-CN"/>
        </w:rPr>
        <w:t>номическое обоснование" и др.</w:t>
      </w:r>
      <w:r w:rsidR="00F6455B" w:rsidRPr="00601D97">
        <w:rPr>
          <w:sz w:val="28"/>
          <w:szCs w:val="28"/>
          <w:lang w:eastAsia="zh-CN"/>
        </w:rPr>
        <w:t xml:space="preserve"> [12,с.41]</w:t>
      </w:r>
      <w:r w:rsidR="00AF2A25" w:rsidRPr="00601D97">
        <w:rPr>
          <w:sz w:val="28"/>
          <w:szCs w:val="28"/>
          <w:lang w:eastAsia="zh-CN"/>
        </w:rPr>
        <w:t>.</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Инвестиционный проект представляет собой основной документ, определяющий необходимость осуществления реального инвестирования, в котором в общепринятой последовательности разделов излагаются основные характеристики проекта и финансовые показатели, связанные с его реализацией.</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таких форм реального инвестирования</w:t>
      </w:r>
      <w:r w:rsidR="00C20850" w:rsidRPr="00601D97">
        <w:rPr>
          <w:sz w:val="28"/>
          <w:szCs w:val="28"/>
          <w:lang w:eastAsia="zh-CN"/>
        </w:rPr>
        <w:t>,</w:t>
      </w:r>
      <w:r w:rsidRPr="00601D97">
        <w:rPr>
          <w:sz w:val="28"/>
          <w:szCs w:val="28"/>
          <w:lang w:eastAsia="zh-CN"/>
        </w:rPr>
        <w:t xml:space="preserve"> как обновление отдельных видов оборудования, приобретение отдельных видов нематериальных активов, увеличение запасов материальных оборотных активов, которые, как правило, не требуют высоких инвестиционных затрат, обоснование инвестиционных проектов носит форму внутреннего служебного документа </w:t>
      </w:r>
      <w:r w:rsidRPr="00601D97">
        <w:rPr>
          <w:sz w:val="28"/>
          <w:szCs w:val="28"/>
          <w:lang w:eastAsia="zh-CN"/>
        </w:rPr>
        <w:lastRenderedPageBreak/>
        <w:t>(докладной записки, заявки и т.п.), в котором излагаются мотивация, объектная направленность, необходимый объем инвестирования, а также ожидаемая его эффективность.</w:t>
      </w:r>
    </w:p>
    <w:p w:rsidR="00936324"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При осуществлении таких форм реального инвестирования, как приобретение целостных имущественных комплексов, новое строительство, реконструкция и широкомасштабная модернизация предприятия, требования к подготовке инвестиционного проекта существенно возрастают. Разрабатываемые в разрезе отдельных форм реального инвестирования предприятия</w:t>
      </w:r>
      <w:r w:rsidR="00C20850" w:rsidRPr="00601D97">
        <w:rPr>
          <w:sz w:val="28"/>
          <w:szCs w:val="28"/>
          <w:lang w:eastAsia="zh-CN"/>
        </w:rPr>
        <w:t>,</w:t>
      </w:r>
      <w:r w:rsidRPr="00601D97">
        <w:rPr>
          <w:sz w:val="28"/>
          <w:szCs w:val="28"/>
          <w:lang w:eastAsia="zh-CN"/>
        </w:rPr>
        <w:t xml:space="preserve"> инвестиционные проекты классифицируются по ряду признаков</w:t>
      </w:r>
      <w:r w:rsidR="00C62769" w:rsidRPr="00601D97">
        <w:rPr>
          <w:sz w:val="28"/>
          <w:szCs w:val="28"/>
          <w:lang w:eastAsia="zh-CN"/>
        </w:rPr>
        <w:t>.</w:t>
      </w:r>
    </w:p>
    <w:p w:rsidR="00FC0753"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Для небольших инвестиционных проектов, финансируемых предприятием за счет внутренних источников, обоснование осуществляется по сокращенному кругу разделов и показателей. </w:t>
      </w:r>
    </w:p>
    <w:p w:rsidR="00FC0753" w:rsidRPr="00601D97" w:rsidRDefault="0093632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Для средних и крупных инвестиционных проектов, финансирование реализации которых </w:t>
      </w:r>
      <w:r w:rsidR="00C20850" w:rsidRPr="00601D97">
        <w:rPr>
          <w:sz w:val="28"/>
          <w:szCs w:val="28"/>
          <w:lang w:eastAsia="zh-CN"/>
        </w:rPr>
        <w:t>проводится</w:t>
      </w:r>
      <w:r w:rsidRPr="00601D97">
        <w:rPr>
          <w:sz w:val="28"/>
          <w:szCs w:val="28"/>
          <w:lang w:eastAsia="zh-CN"/>
        </w:rPr>
        <w:t xml:space="preserve"> за счет внешних источников, необходимо полномасштабное обоснование по соответствующим национальным и международным стандартам </w:t>
      </w:r>
      <w:r w:rsidR="00F6455B" w:rsidRPr="00601D97">
        <w:rPr>
          <w:sz w:val="28"/>
          <w:szCs w:val="28"/>
          <w:lang w:eastAsia="zh-CN"/>
        </w:rPr>
        <w:t>[17,с.214]</w:t>
      </w:r>
      <w:r w:rsidR="00AF2A25" w:rsidRPr="00601D97">
        <w:rPr>
          <w:sz w:val="28"/>
          <w:szCs w:val="28"/>
          <w:lang w:eastAsia="zh-CN"/>
        </w:rPr>
        <w:t>.</w:t>
      </w:r>
    </w:p>
    <w:p w:rsidR="00AF2A25" w:rsidRPr="00601D97" w:rsidRDefault="005F1CD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 xml:space="preserve">Согласно </w:t>
      </w:r>
      <w:r w:rsidR="004365E6" w:rsidRPr="00601D97">
        <w:rPr>
          <w:bCs/>
          <w:sz w:val="28"/>
          <w:szCs w:val="28"/>
          <w:lang w:eastAsia="zh-CN"/>
        </w:rPr>
        <w:t xml:space="preserve">представленной </w:t>
      </w:r>
      <w:r w:rsidRPr="00601D97">
        <w:rPr>
          <w:bCs/>
          <w:sz w:val="28"/>
          <w:szCs w:val="28"/>
          <w:lang w:eastAsia="zh-CN"/>
        </w:rPr>
        <w:t>методике расчета</w:t>
      </w:r>
      <w:r w:rsidR="00C20850" w:rsidRPr="00601D97">
        <w:rPr>
          <w:bCs/>
          <w:sz w:val="28"/>
          <w:szCs w:val="28"/>
          <w:lang w:eastAsia="zh-CN"/>
        </w:rPr>
        <w:t>,</w:t>
      </w:r>
      <w:r w:rsidRPr="00601D97">
        <w:rPr>
          <w:bCs/>
          <w:sz w:val="28"/>
          <w:szCs w:val="28"/>
          <w:lang w:eastAsia="zh-CN"/>
        </w:rPr>
        <w:t xml:space="preserve"> основой планирования будет предполагаемый объем реализации на основе данных прош</w:t>
      </w:r>
      <w:r w:rsidR="004365E6" w:rsidRPr="00601D97">
        <w:rPr>
          <w:bCs/>
          <w:sz w:val="28"/>
          <w:szCs w:val="28"/>
          <w:lang w:eastAsia="zh-CN"/>
        </w:rPr>
        <w:t>лых</w:t>
      </w:r>
      <w:r w:rsidRPr="00601D97">
        <w:rPr>
          <w:bCs/>
          <w:sz w:val="28"/>
          <w:szCs w:val="28"/>
          <w:lang w:eastAsia="zh-CN"/>
        </w:rPr>
        <w:t xml:space="preserve"> </w:t>
      </w:r>
      <w:r w:rsidR="004365E6" w:rsidRPr="00601D97">
        <w:rPr>
          <w:bCs/>
          <w:sz w:val="28"/>
          <w:szCs w:val="28"/>
          <w:lang w:eastAsia="zh-CN"/>
        </w:rPr>
        <w:t>лет</w:t>
      </w:r>
      <w:r w:rsidRPr="00601D97">
        <w:rPr>
          <w:bCs/>
          <w:sz w:val="28"/>
          <w:szCs w:val="28"/>
          <w:lang w:eastAsia="zh-CN"/>
        </w:rPr>
        <w:t xml:space="preserve"> и маркетинговых исследованиях рынка сбыта продукции. Представим эти данные в </w:t>
      </w:r>
      <w:r w:rsidR="00C20850" w:rsidRPr="00601D97">
        <w:rPr>
          <w:bCs/>
          <w:sz w:val="28"/>
          <w:szCs w:val="28"/>
          <w:lang w:eastAsia="zh-CN"/>
        </w:rPr>
        <w:t>таблице</w:t>
      </w:r>
      <w:r w:rsidRPr="00601D97">
        <w:rPr>
          <w:bCs/>
          <w:sz w:val="28"/>
          <w:szCs w:val="28"/>
          <w:lang w:eastAsia="zh-CN"/>
        </w:rPr>
        <w:t xml:space="preserve"> 1</w:t>
      </w:r>
      <w:r w:rsidR="00DC5C31" w:rsidRPr="00601D97">
        <w:rPr>
          <w:bCs/>
          <w:sz w:val="28"/>
          <w:szCs w:val="28"/>
          <w:lang w:eastAsia="zh-CN"/>
        </w:rPr>
        <w:t>0</w:t>
      </w:r>
      <w:r w:rsidRPr="00601D97">
        <w:rPr>
          <w:bCs/>
          <w:sz w:val="28"/>
          <w:szCs w:val="28"/>
          <w:lang w:eastAsia="zh-CN"/>
        </w:rPr>
        <w:t>.</w:t>
      </w:r>
    </w:p>
    <w:p w:rsidR="00601D97" w:rsidRDefault="00601D9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p>
    <w:p w:rsidR="00AF2A25" w:rsidRPr="00601D97" w:rsidRDefault="005F1CD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 xml:space="preserve">Таблица </w:t>
      </w:r>
      <w:r w:rsidR="004365E6" w:rsidRPr="00601D97">
        <w:rPr>
          <w:bCs/>
          <w:sz w:val="28"/>
          <w:szCs w:val="28"/>
          <w:lang w:eastAsia="zh-CN"/>
        </w:rPr>
        <w:t>1</w:t>
      </w:r>
      <w:r w:rsidR="00DC5C31" w:rsidRPr="00601D97">
        <w:rPr>
          <w:bCs/>
          <w:sz w:val="28"/>
          <w:szCs w:val="28"/>
          <w:lang w:eastAsia="zh-CN"/>
        </w:rPr>
        <w:t>0</w:t>
      </w:r>
    </w:p>
    <w:p w:rsidR="005F1CD7" w:rsidRPr="00601D97" w:rsidRDefault="005F1CD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Планируемый объем реализации на 200</w:t>
      </w:r>
      <w:r w:rsidR="00423D50" w:rsidRPr="00601D97">
        <w:rPr>
          <w:bCs/>
          <w:sz w:val="28"/>
          <w:szCs w:val="28"/>
          <w:lang w:eastAsia="zh-CN"/>
        </w:rPr>
        <w:t>8</w:t>
      </w:r>
      <w:r w:rsidRPr="00601D97">
        <w:rPr>
          <w:bCs/>
          <w:sz w:val="28"/>
          <w:szCs w:val="28"/>
          <w:lang w:eastAsia="zh-CN"/>
        </w:rPr>
        <w:t>год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960"/>
        <w:gridCol w:w="960"/>
        <w:gridCol w:w="960"/>
        <w:gridCol w:w="960"/>
        <w:gridCol w:w="960"/>
        <w:gridCol w:w="960"/>
        <w:gridCol w:w="960"/>
      </w:tblGrid>
      <w:tr w:rsidR="00DC5C31" w:rsidRPr="00601D97" w:rsidTr="00601D97">
        <w:trPr>
          <w:trHeight w:val="640"/>
          <w:jc w:val="center"/>
        </w:trPr>
        <w:tc>
          <w:tcPr>
            <w:tcW w:w="2895" w:type="dxa"/>
            <w:noWrap/>
            <w:vAlign w:val="center"/>
          </w:tcPr>
          <w:p w:rsidR="00DC5C31" w:rsidRPr="00601D97" w:rsidRDefault="00DC5C31" w:rsidP="00601D97">
            <w:pPr>
              <w:spacing w:before="0" w:after="0" w:line="360" w:lineRule="auto"/>
              <w:rPr>
                <w:sz w:val="20"/>
                <w:szCs w:val="24"/>
              </w:rPr>
            </w:pPr>
            <w:r w:rsidRPr="00601D97">
              <w:rPr>
                <w:sz w:val="20"/>
                <w:szCs w:val="24"/>
              </w:rPr>
              <w:t>Наименование</w:t>
            </w:r>
          </w:p>
          <w:p w:rsidR="00DC5C31" w:rsidRPr="00601D97" w:rsidRDefault="00DC5C31" w:rsidP="00601D97">
            <w:pPr>
              <w:overflowPunct w:val="0"/>
              <w:autoSpaceDE w:val="0"/>
              <w:autoSpaceDN w:val="0"/>
              <w:adjustRightInd w:val="0"/>
              <w:spacing w:before="0" w:after="0" w:line="360" w:lineRule="auto"/>
              <w:textAlignment w:val="baseline"/>
              <w:rPr>
                <w:sz w:val="20"/>
                <w:szCs w:val="24"/>
              </w:rPr>
            </w:pPr>
            <w:r w:rsidRPr="00601D97">
              <w:rPr>
                <w:sz w:val="20"/>
                <w:szCs w:val="24"/>
              </w:rPr>
              <w:t>показателя</w:t>
            </w:r>
          </w:p>
        </w:tc>
        <w:tc>
          <w:tcPr>
            <w:tcW w:w="960" w:type="dxa"/>
            <w:noWrap/>
            <w:vAlign w:val="center"/>
          </w:tcPr>
          <w:p w:rsidR="00DC5C31" w:rsidRPr="00601D97" w:rsidRDefault="00DC5C31" w:rsidP="00601D97">
            <w:pPr>
              <w:spacing w:before="0" w:after="0" w:line="360" w:lineRule="auto"/>
              <w:rPr>
                <w:sz w:val="20"/>
                <w:szCs w:val="24"/>
              </w:rPr>
            </w:pPr>
            <w:smartTag w:uri="urn:schemas-microsoft-com:office:smarttags" w:element="metricconverter">
              <w:smartTagPr>
                <w:attr w:name="ProductID" w:val="2006 г"/>
              </w:smartTagPr>
              <w:r w:rsidRPr="00601D97">
                <w:rPr>
                  <w:sz w:val="20"/>
                  <w:szCs w:val="24"/>
                </w:rPr>
                <w:t>2006 г</w:t>
              </w:r>
            </w:smartTag>
            <w:r w:rsidRPr="00601D97">
              <w:rPr>
                <w:sz w:val="20"/>
                <w:szCs w:val="24"/>
              </w:rPr>
              <w:t>.</w:t>
            </w:r>
          </w:p>
        </w:tc>
        <w:tc>
          <w:tcPr>
            <w:tcW w:w="960" w:type="dxa"/>
            <w:noWrap/>
            <w:vAlign w:val="center"/>
          </w:tcPr>
          <w:p w:rsidR="00DC5C31" w:rsidRPr="00601D97" w:rsidRDefault="00DC5C31" w:rsidP="00601D97">
            <w:pPr>
              <w:spacing w:before="0" w:after="0" w:line="360" w:lineRule="auto"/>
              <w:rPr>
                <w:sz w:val="20"/>
                <w:szCs w:val="24"/>
              </w:rPr>
            </w:pPr>
            <w:smartTag w:uri="urn:schemas-microsoft-com:office:smarttags" w:element="metricconverter">
              <w:smartTagPr>
                <w:attr w:name="ProductID" w:val="2007 г"/>
              </w:smartTagPr>
              <w:r w:rsidRPr="00601D97">
                <w:rPr>
                  <w:sz w:val="20"/>
                  <w:szCs w:val="24"/>
                </w:rPr>
                <w:t>2007 г</w:t>
              </w:r>
            </w:smartTag>
            <w:r w:rsidRPr="00601D97">
              <w:rPr>
                <w:sz w:val="20"/>
                <w:szCs w:val="24"/>
              </w:rPr>
              <w:t>.</w:t>
            </w:r>
          </w:p>
        </w:tc>
        <w:tc>
          <w:tcPr>
            <w:tcW w:w="960" w:type="dxa"/>
            <w:noWrap/>
            <w:vAlign w:val="center"/>
          </w:tcPr>
          <w:p w:rsidR="00DC5C31" w:rsidRPr="00601D97" w:rsidRDefault="00DC5C31" w:rsidP="00601D97">
            <w:pPr>
              <w:spacing w:before="0" w:after="0" w:line="360" w:lineRule="auto"/>
              <w:rPr>
                <w:sz w:val="20"/>
                <w:szCs w:val="24"/>
              </w:rPr>
            </w:pPr>
            <w:smartTag w:uri="urn:schemas-microsoft-com:office:smarttags" w:element="metricconverter">
              <w:smartTagPr>
                <w:attr w:name="ProductID" w:val="2008 г"/>
              </w:smartTagPr>
              <w:r w:rsidRPr="00601D97">
                <w:rPr>
                  <w:sz w:val="20"/>
                  <w:szCs w:val="24"/>
                </w:rPr>
                <w:t>2008 г</w:t>
              </w:r>
            </w:smartTag>
            <w:r w:rsidRPr="00601D97">
              <w:rPr>
                <w:sz w:val="20"/>
                <w:szCs w:val="24"/>
              </w:rPr>
              <w:t>.</w:t>
            </w:r>
          </w:p>
          <w:p w:rsidR="00DC5C31" w:rsidRPr="00601D97" w:rsidRDefault="00DC5C31" w:rsidP="00601D97">
            <w:pPr>
              <w:overflowPunct w:val="0"/>
              <w:autoSpaceDE w:val="0"/>
              <w:autoSpaceDN w:val="0"/>
              <w:adjustRightInd w:val="0"/>
              <w:spacing w:before="0" w:after="0" w:line="360" w:lineRule="auto"/>
              <w:textAlignment w:val="baseline"/>
              <w:rPr>
                <w:sz w:val="20"/>
                <w:szCs w:val="24"/>
              </w:rPr>
            </w:pPr>
            <w:r w:rsidRPr="00601D97">
              <w:rPr>
                <w:sz w:val="20"/>
                <w:szCs w:val="24"/>
              </w:rPr>
              <w:t>всего</w:t>
            </w:r>
          </w:p>
        </w:tc>
        <w:tc>
          <w:tcPr>
            <w:tcW w:w="960" w:type="dxa"/>
            <w:noWrap/>
            <w:vAlign w:val="center"/>
          </w:tcPr>
          <w:p w:rsidR="00DC5C31" w:rsidRPr="00601D97" w:rsidRDefault="00DC5C31" w:rsidP="00601D97">
            <w:pPr>
              <w:spacing w:before="0" w:after="0" w:line="360" w:lineRule="auto"/>
              <w:rPr>
                <w:sz w:val="20"/>
                <w:szCs w:val="24"/>
              </w:rPr>
            </w:pPr>
            <w:r w:rsidRPr="00601D97">
              <w:rPr>
                <w:sz w:val="20"/>
                <w:szCs w:val="24"/>
              </w:rPr>
              <w:t xml:space="preserve">1 кв. </w:t>
            </w:r>
            <w:smartTag w:uri="urn:schemas-microsoft-com:office:smarttags" w:element="metricconverter">
              <w:smartTagPr>
                <w:attr w:name="ProductID" w:val="2008 г"/>
              </w:smartTagPr>
              <w:r w:rsidRPr="00601D97">
                <w:rPr>
                  <w:sz w:val="20"/>
                  <w:szCs w:val="24"/>
                </w:rPr>
                <w:t>2008 г</w:t>
              </w:r>
            </w:smartTag>
            <w:r w:rsidRPr="00601D97">
              <w:rPr>
                <w:sz w:val="20"/>
                <w:szCs w:val="24"/>
              </w:rPr>
              <w:t>.</w:t>
            </w:r>
          </w:p>
        </w:tc>
        <w:tc>
          <w:tcPr>
            <w:tcW w:w="960" w:type="dxa"/>
            <w:noWrap/>
            <w:vAlign w:val="center"/>
          </w:tcPr>
          <w:p w:rsidR="00DC5C31" w:rsidRPr="00601D97" w:rsidRDefault="00DC5C31" w:rsidP="00601D97">
            <w:pPr>
              <w:spacing w:before="0" w:after="0" w:line="360" w:lineRule="auto"/>
              <w:rPr>
                <w:sz w:val="20"/>
                <w:szCs w:val="24"/>
              </w:rPr>
            </w:pPr>
            <w:r w:rsidRPr="00601D97">
              <w:rPr>
                <w:sz w:val="20"/>
                <w:szCs w:val="24"/>
              </w:rPr>
              <w:t xml:space="preserve">2 кв. </w:t>
            </w:r>
            <w:smartTag w:uri="urn:schemas-microsoft-com:office:smarttags" w:element="metricconverter">
              <w:smartTagPr>
                <w:attr w:name="ProductID" w:val="2008 г"/>
              </w:smartTagPr>
              <w:r w:rsidRPr="00601D97">
                <w:rPr>
                  <w:sz w:val="20"/>
                  <w:szCs w:val="24"/>
                </w:rPr>
                <w:t>2008 г</w:t>
              </w:r>
            </w:smartTag>
            <w:r w:rsidRPr="00601D97">
              <w:rPr>
                <w:sz w:val="20"/>
                <w:szCs w:val="24"/>
              </w:rPr>
              <w:t>.</w:t>
            </w:r>
          </w:p>
        </w:tc>
        <w:tc>
          <w:tcPr>
            <w:tcW w:w="960" w:type="dxa"/>
            <w:noWrap/>
            <w:vAlign w:val="center"/>
          </w:tcPr>
          <w:p w:rsidR="00DC5C31" w:rsidRPr="00601D97" w:rsidRDefault="00DC5C31" w:rsidP="00601D97">
            <w:pPr>
              <w:spacing w:before="0" w:after="0" w:line="360" w:lineRule="auto"/>
              <w:rPr>
                <w:sz w:val="20"/>
                <w:szCs w:val="24"/>
              </w:rPr>
            </w:pPr>
            <w:r w:rsidRPr="00601D97">
              <w:rPr>
                <w:sz w:val="20"/>
                <w:szCs w:val="24"/>
              </w:rPr>
              <w:t xml:space="preserve">3 кв. </w:t>
            </w:r>
            <w:smartTag w:uri="urn:schemas-microsoft-com:office:smarttags" w:element="metricconverter">
              <w:smartTagPr>
                <w:attr w:name="ProductID" w:val="2008 г"/>
              </w:smartTagPr>
              <w:r w:rsidRPr="00601D97">
                <w:rPr>
                  <w:sz w:val="20"/>
                  <w:szCs w:val="24"/>
                </w:rPr>
                <w:t>2008 г</w:t>
              </w:r>
            </w:smartTag>
            <w:r w:rsidRPr="00601D97">
              <w:rPr>
                <w:sz w:val="20"/>
                <w:szCs w:val="24"/>
              </w:rPr>
              <w:t>.</w:t>
            </w:r>
          </w:p>
        </w:tc>
        <w:tc>
          <w:tcPr>
            <w:tcW w:w="960" w:type="dxa"/>
            <w:noWrap/>
            <w:vAlign w:val="center"/>
          </w:tcPr>
          <w:p w:rsidR="00DC5C31" w:rsidRPr="00601D97" w:rsidRDefault="00DC5C31" w:rsidP="00601D97">
            <w:pPr>
              <w:spacing w:before="0" w:after="0" w:line="360" w:lineRule="auto"/>
              <w:rPr>
                <w:sz w:val="20"/>
                <w:szCs w:val="24"/>
              </w:rPr>
            </w:pPr>
            <w:r w:rsidRPr="00601D97">
              <w:rPr>
                <w:sz w:val="20"/>
                <w:szCs w:val="24"/>
              </w:rPr>
              <w:t xml:space="preserve">4.кв </w:t>
            </w:r>
            <w:smartTag w:uri="urn:schemas-microsoft-com:office:smarttags" w:element="metricconverter">
              <w:smartTagPr>
                <w:attr w:name="ProductID" w:val="2008 г"/>
              </w:smartTagPr>
              <w:r w:rsidRPr="00601D97">
                <w:rPr>
                  <w:sz w:val="20"/>
                  <w:szCs w:val="24"/>
                </w:rPr>
                <w:t>2008 г</w:t>
              </w:r>
            </w:smartTag>
            <w:r w:rsidRPr="00601D97">
              <w:rPr>
                <w:sz w:val="20"/>
                <w:szCs w:val="24"/>
              </w:rPr>
              <w:t>.</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Выручка от реализации</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105224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115898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128404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26492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28218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35051</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38642</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торговля</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97744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94409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103455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22729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24425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26684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29618</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общепит</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6972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5930</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6972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1384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1563</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1919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2106</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производство и пр.</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508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15559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17977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3595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3595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5393</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5393</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Себестоимость</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83948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92421</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98329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20287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21609</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26842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29591</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торговля</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79065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74620</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80000</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19666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21135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23088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25628</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lastRenderedPageBreak/>
              <w:t>общепит</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4516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3434</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4516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802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905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1112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1220</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производство и пр.</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367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14667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13446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2122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2122</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3191</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3191</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Коммерческие расходы</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22513</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20636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22865</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4717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5023</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6243</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6883</w:t>
            </w:r>
          </w:p>
        </w:tc>
      </w:tr>
      <w:tr w:rsidR="00720039" w:rsidRPr="00601D97" w:rsidTr="00601D97">
        <w:trPr>
          <w:trHeight w:val="315"/>
          <w:jc w:val="center"/>
        </w:trPr>
        <w:tc>
          <w:tcPr>
            <w:tcW w:w="2895" w:type="dxa"/>
            <w:noWrap/>
            <w:vAlign w:val="bottom"/>
          </w:tcPr>
          <w:p w:rsidR="00720039" w:rsidRPr="00601D97" w:rsidRDefault="00720039" w:rsidP="00601D97">
            <w:pPr>
              <w:spacing w:before="0" w:after="0" w:line="360" w:lineRule="auto"/>
              <w:rPr>
                <w:sz w:val="20"/>
                <w:szCs w:val="24"/>
              </w:rPr>
            </w:pPr>
            <w:r w:rsidRPr="00601D97">
              <w:rPr>
                <w:sz w:val="20"/>
                <w:szCs w:val="24"/>
              </w:rPr>
              <w:t>Прибыль убыток от продаж</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-1237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2841</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7210</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1488</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1586</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1967</w:t>
            </w:r>
          </w:p>
        </w:tc>
        <w:tc>
          <w:tcPr>
            <w:tcW w:w="960" w:type="dxa"/>
            <w:noWrap/>
            <w:vAlign w:val="center"/>
          </w:tcPr>
          <w:p w:rsidR="00720039" w:rsidRPr="00601D97" w:rsidRDefault="00720039" w:rsidP="00601D97">
            <w:pPr>
              <w:spacing w:before="0" w:after="0" w:line="360" w:lineRule="auto"/>
              <w:rPr>
                <w:sz w:val="20"/>
                <w:szCs w:val="24"/>
              </w:rPr>
            </w:pPr>
            <w:r w:rsidRPr="00601D97">
              <w:rPr>
                <w:sz w:val="20"/>
                <w:szCs w:val="24"/>
              </w:rPr>
              <w:t>2168</w:t>
            </w:r>
          </w:p>
        </w:tc>
      </w:tr>
    </w:tbl>
    <w:p w:rsidR="00720039" w:rsidRPr="00601D97" w:rsidRDefault="00720039"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p>
    <w:p w:rsidR="00720039" w:rsidRPr="00601D97" w:rsidRDefault="00720039"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sz w:val="28"/>
          <w:szCs w:val="28"/>
          <w:lang w:eastAsia="zh-CN"/>
        </w:rPr>
        <w:t>Исходными данными для расчета потребности в инвестиционных ресурсах</w:t>
      </w:r>
      <w:r w:rsidR="00550467" w:rsidRPr="00601D97">
        <w:rPr>
          <w:sz w:val="28"/>
          <w:szCs w:val="28"/>
          <w:lang w:eastAsia="zh-CN"/>
        </w:rPr>
        <w:t xml:space="preserve"> </w:t>
      </w:r>
      <w:r w:rsidRPr="00601D97">
        <w:rPr>
          <w:sz w:val="28"/>
          <w:szCs w:val="28"/>
          <w:lang w:eastAsia="zh-CN"/>
        </w:rPr>
        <w:t>служит предполагаемый объем продаж (или выпуска продукции), а также нормативная база потребностей в материальных ресурсах.</w:t>
      </w:r>
    </w:p>
    <w:p w:rsidR="008B7773" w:rsidRPr="00601D97" w:rsidRDefault="008B7773"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По данным таблицы видим, что организация планирует увеличить выручку от реализации</w:t>
      </w:r>
      <w:r w:rsidR="00550467" w:rsidRPr="00601D97">
        <w:rPr>
          <w:bCs/>
          <w:sz w:val="28"/>
          <w:szCs w:val="28"/>
          <w:lang w:eastAsia="zh-CN"/>
        </w:rPr>
        <w:t xml:space="preserve"> </w:t>
      </w:r>
      <w:r w:rsidRPr="00601D97">
        <w:rPr>
          <w:bCs/>
          <w:sz w:val="28"/>
          <w:szCs w:val="28"/>
          <w:lang w:eastAsia="zh-CN"/>
        </w:rPr>
        <w:t xml:space="preserve">- на </w:t>
      </w:r>
      <w:r w:rsidR="00B14E07" w:rsidRPr="00601D97">
        <w:rPr>
          <w:bCs/>
          <w:sz w:val="28"/>
          <w:szCs w:val="28"/>
          <w:lang w:eastAsia="zh-CN"/>
        </w:rPr>
        <w:t>10,8</w:t>
      </w:r>
      <w:r w:rsidRPr="00601D97">
        <w:rPr>
          <w:bCs/>
          <w:sz w:val="28"/>
          <w:szCs w:val="28"/>
          <w:lang w:eastAsia="zh-CN"/>
        </w:rPr>
        <w:t xml:space="preserve"> %, при этом прирост себестоимости составит 6,</w:t>
      </w:r>
      <w:r w:rsidR="00B14E07" w:rsidRPr="00601D97">
        <w:rPr>
          <w:bCs/>
          <w:sz w:val="28"/>
          <w:szCs w:val="28"/>
          <w:lang w:eastAsia="zh-CN"/>
        </w:rPr>
        <w:t>4</w:t>
      </w:r>
      <w:r w:rsidRPr="00601D97">
        <w:rPr>
          <w:bCs/>
          <w:sz w:val="28"/>
          <w:szCs w:val="28"/>
          <w:lang w:eastAsia="zh-CN"/>
        </w:rPr>
        <w:t xml:space="preserve"> %, то есть прибыльность организации от основной деятельности по итогам года</w:t>
      </w:r>
      <w:r w:rsidR="00C20850" w:rsidRPr="00601D97">
        <w:rPr>
          <w:bCs/>
          <w:sz w:val="28"/>
          <w:szCs w:val="28"/>
          <w:lang w:eastAsia="zh-CN"/>
        </w:rPr>
        <w:t xml:space="preserve"> увеличится </w:t>
      </w:r>
      <w:r w:rsidR="00B14E07" w:rsidRPr="00601D97">
        <w:rPr>
          <w:bCs/>
          <w:sz w:val="28"/>
          <w:szCs w:val="28"/>
          <w:lang w:eastAsia="zh-CN"/>
        </w:rPr>
        <w:t>и составит сумму 9879 тыс.руб.</w:t>
      </w:r>
      <w:r w:rsidR="008A32A4" w:rsidRPr="00601D97">
        <w:rPr>
          <w:bCs/>
          <w:sz w:val="28"/>
          <w:szCs w:val="28"/>
          <w:lang w:eastAsia="zh-CN"/>
        </w:rPr>
        <w:t>,</w:t>
      </w:r>
      <w:r w:rsidRPr="00601D97">
        <w:rPr>
          <w:bCs/>
          <w:sz w:val="28"/>
          <w:szCs w:val="28"/>
          <w:lang w:eastAsia="zh-CN"/>
        </w:rPr>
        <w:t xml:space="preserve"> что более чем в </w:t>
      </w:r>
      <w:r w:rsidR="00B14E07" w:rsidRPr="00601D97">
        <w:rPr>
          <w:bCs/>
          <w:sz w:val="28"/>
          <w:szCs w:val="28"/>
          <w:lang w:eastAsia="zh-CN"/>
        </w:rPr>
        <w:t>3</w:t>
      </w:r>
      <w:r w:rsidRPr="00601D97">
        <w:rPr>
          <w:bCs/>
          <w:sz w:val="28"/>
          <w:szCs w:val="28"/>
          <w:lang w:eastAsia="zh-CN"/>
        </w:rPr>
        <w:t xml:space="preserve"> раза выше показателя прошлого года. </w:t>
      </w:r>
    </w:p>
    <w:p w:rsidR="004365E6" w:rsidRPr="00601D97" w:rsidRDefault="004365E6"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Данных результатов предполагается достигнут</w:t>
      </w:r>
      <w:r w:rsidR="008A32A4" w:rsidRPr="00601D97">
        <w:rPr>
          <w:bCs/>
          <w:sz w:val="28"/>
          <w:szCs w:val="28"/>
          <w:lang w:eastAsia="zh-CN"/>
        </w:rPr>
        <w:t>ь</w:t>
      </w:r>
      <w:r w:rsidRPr="00601D97">
        <w:rPr>
          <w:bCs/>
          <w:sz w:val="28"/>
          <w:szCs w:val="28"/>
          <w:lang w:eastAsia="zh-CN"/>
        </w:rPr>
        <w:t xml:space="preserve"> за счет </w:t>
      </w:r>
      <w:r w:rsidR="00B14E07" w:rsidRPr="00601D97">
        <w:rPr>
          <w:bCs/>
          <w:sz w:val="28"/>
          <w:szCs w:val="28"/>
          <w:lang w:eastAsia="zh-CN"/>
        </w:rPr>
        <w:t>реализации проекта по развитию выездной торговли, обеспечение завоза товаров в отдаленные и мелкие населенные пункты, а также доставка крупногабари</w:t>
      </w:r>
      <w:r w:rsidR="00001D3F" w:rsidRPr="00601D97">
        <w:rPr>
          <w:bCs/>
          <w:sz w:val="28"/>
          <w:szCs w:val="28"/>
          <w:lang w:eastAsia="zh-CN"/>
        </w:rPr>
        <w:t>тных товаров.</w:t>
      </w:r>
      <w:r w:rsidRPr="00601D97">
        <w:rPr>
          <w:bCs/>
          <w:sz w:val="28"/>
          <w:szCs w:val="28"/>
          <w:lang w:eastAsia="zh-CN"/>
        </w:rPr>
        <w:t xml:space="preserve"> В 200</w:t>
      </w:r>
      <w:r w:rsidR="00001D3F" w:rsidRPr="00601D97">
        <w:rPr>
          <w:bCs/>
          <w:sz w:val="28"/>
          <w:szCs w:val="28"/>
          <w:lang w:eastAsia="zh-CN"/>
        </w:rPr>
        <w:t>8</w:t>
      </w:r>
      <w:r w:rsidRPr="00601D97">
        <w:rPr>
          <w:bCs/>
          <w:sz w:val="28"/>
          <w:szCs w:val="28"/>
          <w:lang w:eastAsia="zh-CN"/>
        </w:rPr>
        <w:t xml:space="preserve"> году</w:t>
      </w:r>
      <w:r w:rsidR="008A32A4" w:rsidRPr="00601D97">
        <w:rPr>
          <w:bCs/>
          <w:sz w:val="28"/>
          <w:szCs w:val="28"/>
          <w:lang w:eastAsia="zh-CN"/>
        </w:rPr>
        <w:t>,</w:t>
      </w:r>
      <w:r w:rsidR="00001D3F" w:rsidRPr="00601D97">
        <w:rPr>
          <w:bCs/>
          <w:sz w:val="28"/>
          <w:szCs w:val="28"/>
          <w:lang w:eastAsia="zh-CN"/>
        </w:rPr>
        <w:t xml:space="preserve"> для этих целей использовался сторонний транспорт</w:t>
      </w:r>
      <w:r w:rsidRPr="00601D97">
        <w:rPr>
          <w:bCs/>
          <w:sz w:val="28"/>
          <w:szCs w:val="28"/>
          <w:lang w:eastAsia="zh-CN"/>
        </w:rPr>
        <w:t>.</w:t>
      </w:r>
    </w:p>
    <w:p w:rsidR="005F1CD7" w:rsidRPr="00601D97" w:rsidRDefault="004365E6"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В связи с эти</w:t>
      </w:r>
      <w:r w:rsidR="008A32A4" w:rsidRPr="00601D97">
        <w:rPr>
          <w:bCs/>
          <w:sz w:val="28"/>
          <w:szCs w:val="28"/>
          <w:lang w:eastAsia="zh-CN"/>
        </w:rPr>
        <w:t>м,</w:t>
      </w:r>
      <w:r w:rsidRPr="00601D97">
        <w:rPr>
          <w:bCs/>
          <w:sz w:val="28"/>
          <w:szCs w:val="28"/>
          <w:lang w:eastAsia="zh-CN"/>
        </w:rPr>
        <w:t xml:space="preserve"> организацией принято решение на 200</w:t>
      </w:r>
      <w:r w:rsidR="00001D3F" w:rsidRPr="00601D97">
        <w:rPr>
          <w:bCs/>
          <w:sz w:val="28"/>
          <w:szCs w:val="28"/>
          <w:lang w:eastAsia="zh-CN"/>
        </w:rPr>
        <w:t>8</w:t>
      </w:r>
      <w:r w:rsidRPr="00601D97">
        <w:rPr>
          <w:bCs/>
          <w:sz w:val="28"/>
          <w:szCs w:val="28"/>
          <w:lang w:eastAsia="zh-CN"/>
        </w:rPr>
        <w:t xml:space="preserve"> год об организации собственных передвижных торговых точек</w:t>
      </w:r>
      <w:r w:rsidR="008A32A4" w:rsidRPr="00601D97">
        <w:rPr>
          <w:bCs/>
          <w:sz w:val="28"/>
          <w:szCs w:val="28"/>
          <w:lang w:eastAsia="zh-CN"/>
        </w:rPr>
        <w:t>,</w:t>
      </w:r>
      <w:r w:rsidR="00550467" w:rsidRPr="00601D97">
        <w:rPr>
          <w:bCs/>
          <w:sz w:val="28"/>
          <w:szCs w:val="28"/>
          <w:lang w:eastAsia="zh-CN"/>
        </w:rPr>
        <w:t xml:space="preserve"> </w:t>
      </w:r>
      <w:r w:rsidRPr="00601D97">
        <w:rPr>
          <w:bCs/>
          <w:sz w:val="28"/>
          <w:szCs w:val="28"/>
          <w:lang w:eastAsia="zh-CN"/>
        </w:rPr>
        <w:t>и</w:t>
      </w:r>
      <w:r w:rsidR="008A32A4" w:rsidRPr="00601D97">
        <w:rPr>
          <w:bCs/>
          <w:sz w:val="28"/>
          <w:szCs w:val="28"/>
          <w:lang w:eastAsia="zh-CN"/>
        </w:rPr>
        <w:t>, согласно этому проекту</w:t>
      </w:r>
      <w:r w:rsidR="00487124" w:rsidRPr="00601D97">
        <w:rPr>
          <w:bCs/>
          <w:sz w:val="28"/>
          <w:szCs w:val="28"/>
          <w:lang w:eastAsia="zh-CN"/>
        </w:rPr>
        <w:t>,</w:t>
      </w:r>
      <w:r w:rsidRPr="00601D97">
        <w:rPr>
          <w:bCs/>
          <w:sz w:val="28"/>
          <w:szCs w:val="28"/>
          <w:lang w:eastAsia="zh-CN"/>
        </w:rPr>
        <w:t xml:space="preserve"> дополнительный прирост выручки должен составить порядка 6000-7000 тыс.руб., что повысит рентабельность основной деятельности с </w:t>
      </w:r>
      <w:r w:rsidR="00001D3F" w:rsidRPr="00601D97">
        <w:rPr>
          <w:bCs/>
          <w:sz w:val="28"/>
          <w:szCs w:val="28"/>
          <w:lang w:eastAsia="zh-CN"/>
        </w:rPr>
        <w:t>2,45</w:t>
      </w:r>
      <w:r w:rsidRPr="00601D97">
        <w:rPr>
          <w:bCs/>
          <w:sz w:val="28"/>
          <w:szCs w:val="28"/>
          <w:lang w:eastAsia="zh-CN"/>
        </w:rPr>
        <w:t xml:space="preserve"> до </w:t>
      </w:r>
      <w:r w:rsidR="00001D3F" w:rsidRPr="00601D97">
        <w:rPr>
          <w:bCs/>
          <w:sz w:val="28"/>
          <w:szCs w:val="28"/>
          <w:lang w:eastAsia="zh-CN"/>
        </w:rPr>
        <w:t>7,53</w:t>
      </w:r>
      <w:r w:rsidRPr="00601D97">
        <w:rPr>
          <w:bCs/>
          <w:sz w:val="28"/>
          <w:szCs w:val="28"/>
          <w:lang w:eastAsia="zh-CN"/>
        </w:rPr>
        <w:t xml:space="preserve"> %.</w:t>
      </w:r>
      <w:r w:rsidR="00001D3F" w:rsidRPr="00601D97">
        <w:rPr>
          <w:bCs/>
          <w:sz w:val="28"/>
          <w:szCs w:val="28"/>
          <w:lang w:eastAsia="zh-CN"/>
        </w:rPr>
        <w:t xml:space="preserve"> </w:t>
      </w:r>
      <w:r w:rsidR="005F1CD7" w:rsidRPr="00601D97">
        <w:rPr>
          <w:bCs/>
          <w:sz w:val="28"/>
          <w:szCs w:val="28"/>
          <w:lang w:eastAsia="zh-CN"/>
        </w:rPr>
        <w:t xml:space="preserve">Рассматривая приток от реализации денежных средств в течении </w:t>
      </w:r>
      <w:r w:rsidR="00001D3F" w:rsidRPr="00601D97">
        <w:rPr>
          <w:bCs/>
          <w:sz w:val="28"/>
          <w:szCs w:val="28"/>
          <w:lang w:eastAsia="zh-CN"/>
        </w:rPr>
        <w:t>четырех кварталов</w:t>
      </w:r>
      <w:r w:rsidR="00487124" w:rsidRPr="00601D97">
        <w:rPr>
          <w:bCs/>
          <w:sz w:val="28"/>
          <w:szCs w:val="28"/>
          <w:lang w:eastAsia="zh-CN"/>
        </w:rPr>
        <w:t>,</w:t>
      </w:r>
      <w:r w:rsidR="005F1CD7" w:rsidRPr="00601D97">
        <w:rPr>
          <w:bCs/>
          <w:sz w:val="28"/>
          <w:szCs w:val="28"/>
          <w:lang w:eastAsia="zh-CN"/>
        </w:rPr>
        <w:t xml:space="preserve"> нетрудно заметить</w:t>
      </w:r>
      <w:r w:rsidR="00487124" w:rsidRPr="00601D97">
        <w:rPr>
          <w:bCs/>
          <w:sz w:val="28"/>
          <w:szCs w:val="28"/>
          <w:lang w:eastAsia="zh-CN"/>
        </w:rPr>
        <w:t>,</w:t>
      </w:r>
      <w:r w:rsidR="005F1CD7" w:rsidRPr="00601D97">
        <w:rPr>
          <w:bCs/>
          <w:sz w:val="28"/>
          <w:szCs w:val="28"/>
          <w:lang w:eastAsia="zh-CN"/>
        </w:rPr>
        <w:t xml:space="preserve"> что наибольшая часть выручки приходиться на третий и четвертый квартал. Это резу</w:t>
      </w:r>
      <w:r w:rsidR="00001D3F" w:rsidRPr="00601D97">
        <w:rPr>
          <w:bCs/>
          <w:sz w:val="28"/>
          <w:szCs w:val="28"/>
          <w:lang w:eastAsia="zh-CN"/>
        </w:rPr>
        <w:t>льтат заключенных договоров на перевозку сторонними организациями</w:t>
      </w:r>
      <w:r w:rsidR="005F1CD7" w:rsidRPr="00601D97">
        <w:rPr>
          <w:bCs/>
          <w:sz w:val="28"/>
          <w:szCs w:val="28"/>
          <w:lang w:eastAsia="zh-CN"/>
        </w:rPr>
        <w:t xml:space="preserve">. За это время организация планирует осуществить </w:t>
      </w:r>
      <w:r w:rsidR="00487124" w:rsidRPr="00601D97">
        <w:rPr>
          <w:bCs/>
          <w:sz w:val="28"/>
          <w:szCs w:val="28"/>
          <w:lang w:eastAsia="zh-CN"/>
        </w:rPr>
        <w:t xml:space="preserve">создание </w:t>
      </w:r>
      <w:r w:rsidR="005F1CD7" w:rsidRPr="00601D97">
        <w:rPr>
          <w:bCs/>
          <w:sz w:val="28"/>
          <w:szCs w:val="28"/>
          <w:lang w:eastAsia="zh-CN"/>
        </w:rPr>
        <w:t xml:space="preserve">собственных </w:t>
      </w:r>
      <w:r w:rsidR="00001D3F" w:rsidRPr="00601D97">
        <w:rPr>
          <w:bCs/>
          <w:sz w:val="28"/>
          <w:szCs w:val="28"/>
          <w:lang w:eastAsia="zh-CN"/>
        </w:rPr>
        <w:t xml:space="preserve">передвижных </w:t>
      </w:r>
      <w:r w:rsidR="005F1CD7" w:rsidRPr="00601D97">
        <w:rPr>
          <w:bCs/>
          <w:sz w:val="28"/>
          <w:szCs w:val="28"/>
          <w:lang w:eastAsia="zh-CN"/>
        </w:rPr>
        <w:t>торговых точек</w:t>
      </w:r>
      <w:r w:rsidR="00001D3F" w:rsidRPr="00601D97">
        <w:rPr>
          <w:bCs/>
          <w:sz w:val="28"/>
          <w:szCs w:val="28"/>
          <w:lang w:eastAsia="zh-CN"/>
        </w:rPr>
        <w:t xml:space="preserve"> и службу доставки</w:t>
      </w:r>
      <w:r w:rsidR="005F1CD7" w:rsidRPr="00601D97">
        <w:rPr>
          <w:bCs/>
          <w:sz w:val="28"/>
          <w:szCs w:val="28"/>
          <w:lang w:eastAsia="zh-CN"/>
        </w:rPr>
        <w:t>. Приведем в таблице 1</w:t>
      </w:r>
      <w:r w:rsidR="00DC5C31" w:rsidRPr="00601D97">
        <w:rPr>
          <w:bCs/>
          <w:sz w:val="28"/>
          <w:szCs w:val="28"/>
          <w:lang w:eastAsia="zh-CN"/>
        </w:rPr>
        <w:t>1</w:t>
      </w:r>
      <w:r w:rsidR="005F1CD7" w:rsidRPr="00601D97">
        <w:rPr>
          <w:bCs/>
          <w:sz w:val="28"/>
          <w:szCs w:val="28"/>
          <w:lang w:eastAsia="zh-CN"/>
        </w:rPr>
        <w:t xml:space="preserve"> план капитальных вложений для реализации поставленных целей.</w:t>
      </w:r>
    </w:p>
    <w:p w:rsidR="00210C53" w:rsidRPr="00601D97" w:rsidRDefault="00EF3E00"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Как видно из таблицы</w:t>
      </w:r>
      <w:r w:rsidR="00487124" w:rsidRPr="00601D97">
        <w:rPr>
          <w:bCs/>
          <w:sz w:val="28"/>
          <w:szCs w:val="28"/>
          <w:lang w:eastAsia="zh-CN"/>
        </w:rPr>
        <w:t>,</w:t>
      </w:r>
      <w:r w:rsidRPr="00601D97">
        <w:rPr>
          <w:bCs/>
          <w:sz w:val="28"/>
          <w:szCs w:val="28"/>
          <w:lang w:eastAsia="zh-CN"/>
        </w:rPr>
        <w:t xml:space="preserve"> осуществление намеченных целей потребует вложения в размере 3445,6 млн.</w:t>
      </w:r>
      <w:r w:rsidR="008C1134" w:rsidRPr="00601D97">
        <w:rPr>
          <w:bCs/>
          <w:sz w:val="28"/>
          <w:szCs w:val="28"/>
          <w:lang w:eastAsia="zh-CN"/>
        </w:rPr>
        <w:t xml:space="preserve"> </w:t>
      </w:r>
      <w:r w:rsidRPr="00601D97">
        <w:rPr>
          <w:bCs/>
          <w:sz w:val="28"/>
          <w:szCs w:val="28"/>
          <w:lang w:eastAsia="zh-CN"/>
        </w:rPr>
        <w:t>руб. В связи с эти</w:t>
      </w:r>
      <w:r w:rsidR="00487124" w:rsidRPr="00601D97">
        <w:rPr>
          <w:bCs/>
          <w:sz w:val="28"/>
          <w:szCs w:val="28"/>
          <w:lang w:eastAsia="zh-CN"/>
        </w:rPr>
        <w:t>м,</w:t>
      </w:r>
      <w:r w:rsidRPr="00601D97">
        <w:rPr>
          <w:bCs/>
          <w:sz w:val="28"/>
          <w:szCs w:val="28"/>
          <w:lang w:eastAsia="zh-CN"/>
        </w:rPr>
        <w:t xml:space="preserve"> предприятию </w:t>
      </w:r>
      <w:r w:rsidRPr="00601D97">
        <w:rPr>
          <w:bCs/>
          <w:sz w:val="28"/>
          <w:szCs w:val="28"/>
          <w:lang w:eastAsia="zh-CN"/>
        </w:rPr>
        <w:lastRenderedPageBreak/>
        <w:t>необходимо дополнительно обеспечить приток денежных средств для осуществления проекта.</w:t>
      </w:r>
      <w:r w:rsidR="0063209A" w:rsidRPr="00601D97">
        <w:rPr>
          <w:bCs/>
          <w:sz w:val="28"/>
          <w:szCs w:val="28"/>
          <w:lang w:eastAsia="zh-CN"/>
        </w:rPr>
        <w:t xml:space="preserve"> </w:t>
      </w:r>
    </w:p>
    <w:p w:rsidR="008412BC" w:rsidRPr="00601D97" w:rsidRDefault="00EF3E00"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lang w:eastAsia="zh-CN"/>
        </w:rPr>
      </w:pPr>
      <w:r w:rsidRPr="00601D97">
        <w:rPr>
          <w:sz w:val="28"/>
          <w:lang w:eastAsia="zh-CN"/>
        </w:rPr>
        <w:t>Данные действия потребуют дополнительного увеличения штата сотрудников,</w:t>
      </w:r>
      <w:r w:rsidR="00550467" w:rsidRPr="00601D97">
        <w:rPr>
          <w:sz w:val="28"/>
          <w:lang w:eastAsia="zh-CN"/>
        </w:rPr>
        <w:t xml:space="preserve"> </w:t>
      </w:r>
      <w:r w:rsidRPr="00601D97">
        <w:rPr>
          <w:sz w:val="28"/>
          <w:lang w:eastAsia="zh-CN"/>
        </w:rPr>
        <w:t>соответственно</w:t>
      </w:r>
      <w:r w:rsidR="00487124" w:rsidRPr="00601D97">
        <w:rPr>
          <w:sz w:val="28"/>
          <w:lang w:eastAsia="zh-CN"/>
        </w:rPr>
        <w:t>,</w:t>
      </w:r>
      <w:r w:rsidRPr="00601D97">
        <w:rPr>
          <w:sz w:val="28"/>
          <w:lang w:eastAsia="zh-CN"/>
        </w:rPr>
        <w:t xml:space="preserve"> оценим предполагаемую потребность в трудовых ресурсах с разделением по категориям промышленно-производственного персонала (рабочие, специалисты, служащие, руководители, прочие). В результате выполнения данного раздела получим сумму ежегодных расходов на трудовые ресурсы.</w:t>
      </w:r>
    </w:p>
    <w:p w:rsidR="00601D97" w:rsidRDefault="00601D9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p>
    <w:p w:rsidR="008412BC" w:rsidRPr="00601D97" w:rsidRDefault="005F1CD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Таблица 1</w:t>
      </w:r>
      <w:r w:rsidR="00DC5C31" w:rsidRPr="00601D97">
        <w:rPr>
          <w:bCs/>
          <w:sz w:val="28"/>
          <w:szCs w:val="28"/>
          <w:lang w:eastAsia="zh-CN"/>
        </w:rPr>
        <w:t>1</w:t>
      </w:r>
      <w:r w:rsidRPr="00601D97">
        <w:rPr>
          <w:bCs/>
          <w:sz w:val="28"/>
          <w:szCs w:val="28"/>
          <w:lang w:eastAsia="zh-CN"/>
        </w:rPr>
        <w:t xml:space="preserve"> </w:t>
      </w:r>
    </w:p>
    <w:p w:rsidR="005F1CD7" w:rsidRPr="00601D97" w:rsidRDefault="005F1CD7"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План капитальных вложений на 200</w:t>
      </w:r>
      <w:r w:rsidR="004365E6" w:rsidRPr="00601D97">
        <w:rPr>
          <w:bCs/>
          <w:sz w:val="28"/>
          <w:szCs w:val="28"/>
          <w:lang w:eastAsia="zh-CN"/>
        </w:rPr>
        <w:t>7</w:t>
      </w:r>
      <w:r w:rsidRPr="00601D97">
        <w:rPr>
          <w:bCs/>
          <w:sz w:val="28"/>
          <w:szCs w:val="28"/>
          <w:lang w:eastAsia="zh-CN"/>
        </w:rPr>
        <w:t xml:space="preserve"> год</w:t>
      </w:r>
    </w:p>
    <w:tbl>
      <w:tblPr>
        <w:tblW w:w="9070" w:type="dxa"/>
        <w:jc w:val="center"/>
        <w:tblLayout w:type="fixed"/>
        <w:tblLook w:val="0000" w:firstRow="0" w:lastRow="0" w:firstColumn="0" w:lastColumn="0" w:noHBand="0" w:noVBand="0"/>
      </w:tblPr>
      <w:tblGrid>
        <w:gridCol w:w="2057"/>
        <w:gridCol w:w="1366"/>
        <w:gridCol w:w="1017"/>
        <w:gridCol w:w="1039"/>
        <w:gridCol w:w="1028"/>
        <w:gridCol w:w="1192"/>
        <w:gridCol w:w="1371"/>
      </w:tblGrid>
      <w:tr w:rsidR="00210C53" w:rsidRPr="00601D97" w:rsidTr="00601D97">
        <w:trPr>
          <w:trHeight w:val="1680"/>
          <w:jc w:val="center"/>
        </w:trPr>
        <w:tc>
          <w:tcPr>
            <w:tcW w:w="2175" w:type="dxa"/>
            <w:tcBorders>
              <w:top w:val="single" w:sz="4" w:space="0" w:color="auto"/>
              <w:left w:val="single" w:sz="4" w:space="0" w:color="auto"/>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Наименование</w:t>
            </w:r>
          </w:p>
        </w:tc>
        <w:tc>
          <w:tcPr>
            <w:tcW w:w="1440"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Средняя нагрузка</w:t>
            </w:r>
            <w:r w:rsidR="00550467" w:rsidRPr="00601D97">
              <w:rPr>
                <w:sz w:val="20"/>
                <w:szCs w:val="24"/>
              </w:rPr>
              <w:t xml:space="preserve"> </w:t>
            </w:r>
            <w:r w:rsidRPr="00601D97">
              <w:rPr>
                <w:sz w:val="20"/>
                <w:szCs w:val="24"/>
              </w:rPr>
              <w:t>по перевозке, т рабочий день</w:t>
            </w:r>
          </w:p>
        </w:tc>
        <w:tc>
          <w:tcPr>
            <w:tcW w:w="1068"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Рабочих дней в год</w:t>
            </w:r>
          </w:p>
        </w:tc>
        <w:tc>
          <w:tcPr>
            <w:tcW w:w="1092"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Производительность в год</w:t>
            </w:r>
          </w:p>
        </w:tc>
        <w:tc>
          <w:tcPr>
            <w:tcW w:w="1080"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Количество оборудования, шт.</w:t>
            </w:r>
          </w:p>
        </w:tc>
        <w:tc>
          <w:tcPr>
            <w:tcW w:w="1255"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Цена единицы оборудования, тыс.руб.</w:t>
            </w:r>
          </w:p>
        </w:tc>
        <w:tc>
          <w:tcPr>
            <w:tcW w:w="1445" w:type="dxa"/>
            <w:tcBorders>
              <w:top w:val="single" w:sz="4" w:space="0" w:color="auto"/>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Балансовая стоимость, тыс.руб.</w:t>
            </w:r>
          </w:p>
        </w:tc>
      </w:tr>
      <w:tr w:rsidR="00210C53" w:rsidRPr="00601D97" w:rsidTr="00601D97">
        <w:trPr>
          <w:trHeight w:val="315"/>
          <w:jc w:val="center"/>
        </w:trPr>
        <w:tc>
          <w:tcPr>
            <w:tcW w:w="2175" w:type="dxa"/>
            <w:tcBorders>
              <w:top w:val="nil"/>
              <w:left w:val="single" w:sz="4" w:space="0" w:color="auto"/>
              <w:bottom w:val="single" w:sz="4" w:space="0" w:color="auto"/>
              <w:right w:val="single" w:sz="4" w:space="0" w:color="auto"/>
            </w:tcBorders>
            <w:noWrap/>
            <w:vAlign w:val="bottom"/>
          </w:tcPr>
          <w:p w:rsidR="00DC5C31" w:rsidRPr="00601D97" w:rsidRDefault="00DC5C31" w:rsidP="00601D97">
            <w:pPr>
              <w:spacing w:before="0" w:after="0" w:line="360" w:lineRule="auto"/>
              <w:rPr>
                <w:sz w:val="20"/>
                <w:szCs w:val="24"/>
              </w:rPr>
            </w:pPr>
            <w:r w:rsidRPr="00601D97">
              <w:rPr>
                <w:sz w:val="20"/>
                <w:szCs w:val="24"/>
              </w:rPr>
              <w:t>1.Автомашина груз ГАЗ-3302-418 изотермический</w:t>
            </w:r>
          </w:p>
        </w:tc>
        <w:tc>
          <w:tcPr>
            <w:tcW w:w="144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1,5</w:t>
            </w:r>
          </w:p>
        </w:tc>
        <w:tc>
          <w:tcPr>
            <w:tcW w:w="1068"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260</w:t>
            </w:r>
          </w:p>
        </w:tc>
        <w:tc>
          <w:tcPr>
            <w:tcW w:w="1092"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390</w:t>
            </w:r>
          </w:p>
        </w:tc>
        <w:tc>
          <w:tcPr>
            <w:tcW w:w="108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2</w:t>
            </w:r>
          </w:p>
        </w:tc>
        <w:tc>
          <w:tcPr>
            <w:tcW w:w="1255" w:type="dxa"/>
            <w:tcBorders>
              <w:top w:val="nil"/>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297</w:t>
            </w:r>
          </w:p>
        </w:tc>
        <w:tc>
          <w:tcPr>
            <w:tcW w:w="1445"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593,6</w:t>
            </w:r>
          </w:p>
        </w:tc>
      </w:tr>
      <w:tr w:rsidR="00210C53" w:rsidRPr="00601D97" w:rsidTr="00601D97">
        <w:trPr>
          <w:trHeight w:val="315"/>
          <w:jc w:val="center"/>
        </w:trPr>
        <w:tc>
          <w:tcPr>
            <w:tcW w:w="2175" w:type="dxa"/>
            <w:tcBorders>
              <w:top w:val="nil"/>
              <w:left w:val="single" w:sz="4" w:space="0" w:color="auto"/>
              <w:bottom w:val="single" w:sz="4" w:space="0" w:color="auto"/>
              <w:right w:val="single" w:sz="4" w:space="0" w:color="auto"/>
            </w:tcBorders>
            <w:noWrap/>
            <w:vAlign w:val="bottom"/>
          </w:tcPr>
          <w:p w:rsidR="00DC5C31" w:rsidRPr="00601D97" w:rsidRDefault="00DC5C31" w:rsidP="00601D97">
            <w:pPr>
              <w:spacing w:before="0" w:after="0" w:line="360" w:lineRule="auto"/>
              <w:rPr>
                <w:sz w:val="20"/>
                <w:szCs w:val="24"/>
              </w:rPr>
            </w:pPr>
            <w:r w:rsidRPr="00601D97">
              <w:rPr>
                <w:sz w:val="20"/>
                <w:szCs w:val="24"/>
              </w:rPr>
              <w:t>2.Автомашина сед.тягач 3302 промтоварный с прицепом</w:t>
            </w:r>
          </w:p>
        </w:tc>
        <w:tc>
          <w:tcPr>
            <w:tcW w:w="144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1,3</w:t>
            </w:r>
          </w:p>
        </w:tc>
        <w:tc>
          <w:tcPr>
            <w:tcW w:w="1068"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260</w:t>
            </w:r>
          </w:p>
        </w:tc>
        <w:tc>
          <w:tcPr>
            <w:tcW w:w="1092"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338</w:t>
            </w:r>
          </w:p>
        </w:tc>
        <w:tc>
          <w:tcPr>
            <w:tcW w:w="108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4</w:t>
            </w:r>
          </w:p>
        </w:tc>
        <w:tc>
          <w:tcPr>
            <w:tcW w:w="1255" w:type="dxa"/>
            <w:tcBorders>
              <w:top w:val="nil"/>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321</w:t>
            </w:r>
          </w:p>
        </w:tc>
        <w:tc>
          <w:tcPr>
            <w:tcW w:w="1445"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1284</w:t>
            </w:r>
          </w:p>
        </w:tc>
      </w:tr>
      <w:tr w:rsidR="00210C53" w:rsidRPr="00601D97" w:rsidTr="00601D97">
        <w:trPr>
          <w:trHeight w:val="315"/>
          <w:jc w:val="center"/>
        </w:trPr>
        <w:tc>
          <w:tcPr>
            <w:tcW w:w="2175" w:type="dxa"/>
            <w:tcBorders>
              <w:top w:val="nil"/>
              <w:left w:val="single" w:sz="4" w:space="0" w:color="auto"/>
              <w:bottom w:val="single" w:sz="4" w:space="0" w:color="auto"/>
              <w:right w:val="single" w:sz="4" w:space="0" w:color="auto"/>
            </w:tcBorders>
            <w:noWrap/>
            <w:vAlign w:val="bottom"/>
          </w:tcPr>
          <w:p w:rsidR="00DC5C31" w:rsidRPr="00601D97" w:rsidRDefault="00DC5C31" w:rsidP="00601D97">
            <w:pPr>
              <w:spacing w:before="0" w:after="0" w:line="360" w:lineRule="auto"/>
              <w:rPr>
                <w:sz w:val="20"/>
                <w:szCs w:val="24"/>
              </w:rPr>
            </w:pPr>
            <w:r w:rsidRPr="00601D97">
              <w:rPr>
                <w:sz w:val="20"/>
                <w:szCs w:val="24"/>
              </w:rPr>
              <w:t>3.Автомашина ГАЗ-3302-416 модификация киоск, с прицепом</w:t>
            </w:r>
          </w:p>
        </w:tc>
        <w:tc>
          <w:tcPr>
            <w:tcW w:w="144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0,9</w:t>
            </w:r>
          </w:p>
        </w:tc>
        <w:tc>
          <w:tcPr>
            <w:tcW w:w="1068"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260</w:t>
            </w:r>
          </w:p>
        </w:tc>
        <w:tc>
          <w:tcPr>
            <w:tcW w:w="1092"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234</w:t>
            </w:r>
          </w:p>
        </w:tc>
        <w:tc>
          <w:tcPr>
            <w:tcW w:w="108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4</w:t>
            </w:r>
          </w:p>
        </w:tc>
        <w:tc>
          <w:tcPr>
            <w:tcW w:w="1255" w:type="dxa"/>
            <w:tcBorders>
              <w:top w:val="nil"/>
              <w:left w:val="nil"/>
              <w:bottom w:val="single" w:sz="4" w:space="0" w:color="auto"/>
              <w:right w:val="single" w:sz="4" w:space="0" w:color="auto"/>
            </w:tcBorders>
            <w:vAlign w:val="center"/>
          </w:tcPr>
          <w:p w:rsidR="00DC5C31" w:rsidRPr="00601D97" w:rsidRDefault="00DC5C31" w:rsidP="00601D97">
            <w:pPr>
              <w:spacing w:before="0" w:after="0" w:line="360" w:lineRule="auto"/>
              <w:rPr>
                <w:sz w:val="20"/>
                <w:szCs w:val="24"/>
              </w:rPr>
            </w:pPr>
            <w:r w:rsidRPr="00601D97">
              <w:rPr>
                <w:sz w:val="20"/>
                <w:szCs w:val="24"/>
              </w:rPr>
              <w:t>391</w:t>
            </w:r>
          </w:p>
        </w:tc>
        <w:tc>
          <w:tcPr>
            <w:tcW w:w="1445"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1564</w:t>
            </w:r>
          </w:p>
        </w:tc>
      </w:tr>
      <w:tr w:rsidR="00210C53" w:rsidRPr="00601D97" w:rsidTr="00601D97">
        <w:trPr>
          <w:trHeight w:val="315"/>
          <w:jc w:val="center"/>
        </w:trPr>
        <w:tc>
          <w:tcPr>
            <w:tcW w:w="2175" w:type="dxa"/>
            <w:tcBorders>
              <w:top w:val="nil"/>
              <w:left w:val="single" w:sz="4" w:space="0" w:color="auto"/>
              <w:bottom w:val="single" w:sz="4" w:space="0" w:color="auto"/>
              <w:right w:val="single" w:sz="4" w:space="0" w:color="auto"/>
            </w:tcBorders>
            <w:noWrap/>
            <w:vAlign w:val="bottom"/>
          </w:tcPr>
          <w:p w:rsidR="00DC5C31" w:rsidRPr="00601D97" w:rsidRDefault="00DC5C31" w:rsidP="00601D97">
            <w:pPr>
              <w:spacing w:before="0" w:after="0" w:line="360" w:lineRule="auto"/>
              <w:rPr>
                <w:sz w:val="20"/>
                <w:szCs w:val="24"/>
              </w:rPr>
            </w:pPr>
            <w:r w:rsidRPr="00601D97">
              <w:rPr>
                <w:sz w:val="20"/>
                <w:szCs w:val="24"/>
              </w:rPr>
              <w:t>Итого</w:t>
            </w:r>
          </w:p>
        </w:tc>
        <w:tc>
          <w:tcPr>
            <w:tcW w:w="144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w:t>
            </w:r>
          </w:p>
        </w:tc>
        <w:tc>
          <w:tcPr>
            <w:tcW w:w="1068"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w:t>
            </w:r>
          </w:p>
        </w:tc>
        <w:tc>
          <w:tcPr>
            <w:tcW w:w="1092"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966</w:t>
            </w:r>
          </w:p>
        </w:tc>
        <w:tc>
          <w:tcPr>
            <w:tcW w:w="1080"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w:t>
            </w:r>
          </w:p>
        </w:tc>
        <w:tc>
          <w:tcPr>
            <w:tcW w:w="1255"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w:t>
            </w:r>
          </w:p>
        </w:tc>
        <w:tc>
          <w:tcPr>
            <w:tcW w:w="1445" w:type="dxa"/>
            <w:tcBorders>
              <w:top w:val="nil"/>
              <w:left w:val="nil"/>
              <w:bottom w:val="single" w:sz="4" w:space="0" w:color="auto"/>
              <w:right w:val="single" w:sz="4" w:space="0" w:color="auto"/>
            </w:tcBorders>
            <w:noWrap/>
            <w:vAlign w:val="center"/>
          </w:tcPr>
          <w:p w:rsidR="00DC5C31" w:rsidRPr="00601D97" w:rsidRDefault="00DC5C31" w:rsidP="00601D97">
            <w:pPr>
              <w:spacing w:before="0" w:after="0" w:line="360" w:lineRule="auto"/>
              <w:rPr>
                <w:sz w:val="20"/>
                <w:szCs w:val="24"/>
              </w:rPr>
            </w:pPr>
            <w:r w:rsidRPr="00601D97">
              <w:rPr>
                <w:sz w:val="20"/>
                <w:szCs w:val="24"/>
              </w:rPr>
              <w:t>3445,6</w:t>
            </w:r>
          </w:p>
        </w:tc>
      </w:tr>
    </w:tbl>
    <w:p w:rsidR="00DC5C31" w:rsidRPr="00601D97" w:rsidRDefault="00DC5C31"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p>
    <w:p w:rsidR="005F1CD7" w:rsidRPr="00601D97" w:rsidRDefault="005F1CD7"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Определим численность</w:t>
      </w:r>
      <w:r w:rsidR="00487124" w:rsidRPr="00601D97">
        <w:rPr>
          <w:sz w:val="28"/>
          <w:szCs w:val="28"/>
          <w:lang w:eastAsia="zh-CN"/>
        </w:rPr>
        <w:t>,</w:t>
      </w:r>
      <w:r w:rsidRPr="00601D97">
        <w:rPr>
          <w:sz w:val="28"/>
          <w:szCs w:val="28"/>
          <w:lang w:eastAsia="zh-CN"/>
        </w:rPr>
        <w:t xml:space="preserve"> предполагая</w:t>
      </w:r>
      <w:r w:rsidR="00487124" w:rsidRPr="00601D97">
        <w:rPr>
          <w:sz w:val="28"/>
          <w:szCs w:val="28"/>
          <w:lang w:eastAsia="zh-CN"/>
        </w:rPr>
        <w:t xml:space="preserve">, что основная часть </w:t>
      </w:r>
      <w:r w:rsidR="00423D50" w:rsidRPr="00601D97">
        <w:rPr>
          <w:sz w:val="28"/>
          <w:szCs w:val="28"/>
          <w:lang w:eastAsia="zh-CN"/>
        </w:rPr>
        <w:t>работников</w:t>
      </w:r>
      <w:r w:rsidR="00550467" w:rsidRPr="00601D97">
        <w:rPr>
          <w:sz w:val="28"/>
          <w:szCs w:val="28"/>
          <w:lang w:eastAsia="zh-CN"/>
        </w:rPr>
        <w:t xml:space="preserve"> </w:t>
      </w:r>
      <w:r w:rsidRPr="00601D97">
        <w:rPr>
          <w:sz w:val="28"/>
          <w:szCs w:val="28"/>
          <w:lang w:eastAsia="zh-CN"/>
        </w:rPr>
        <w:t>сдельным расценкам</w:t>
      </w:r>
      <w:r w:rsidR="00487124" w:rsidRPr="00601D97">
        <w:rPr>
          <w:sz w:val="28"/>
          <w:szCs w:val="28"/>
          <w:lang w:eastAsia="zh-CN"/>
        </w:rPr>
        <w:t>,</w:t>
      </w:r>
      <w:r w:rsidRPr="00601D97">
        <w:rPr>
          <w:sz w:val="28"/>
          <w:szCs w:val="28"/>
          <w:lang w:eastAsia="zh-CN"/>
        </w:rPr>
        <w:t xml:space="preserve"> и</w:t>
      </w:r>
      <w:r w:rsidR="00487124" w:rsidRPr="00601D97">
        <w:rPr>
          <w:sz w:val="28"/>
          <w:szCs w:val="28"/>
          <w:lang w:eastAsia="zh-CN"/>
        </w:rPr>
        <w:t>,</w:t>
      </w:r>
      <w:r w:rsidRPr="00601D97">
        <w:rPr>
          <w:sz w:val="28"/>
          <w:szCs w:val="28"/>
          <w:lang w:eastAsia="zh-CN"/>
        </w:rPr>
        <w:t xml:space="preserve"> соответственно</w:t>
      </w:r>
      <w:r w:rsidR="00487124" w:rsidRPr="00601D97">
        <w:rPr>
          <w:sz w:val="28"/>
          <w:szCs w:val="28"/>
          <w:lang w:eastAsia="zh-CN"/>
        </w:rPr>
        <w:t>,</w:t>
      </w:r>
      <w:r w:rsidRPr="00601D97">
        <w:rPr>
          <w:sz w:val="28"/>
          <w:szCs w:val="28"/>
          <w:lang w:eastAsia="zh-CN"/>
        </w:rPr>
        <w:t xml:space="preserve"> рост объема производства и количество </w:t>
      </w:r>
      <w:r w:rsidR="00271141" w:rsidRPr="00601D97">
        <w:rPr>
          <w:sz w:val="28"/>
          <w:szCs w:val="28"/>
          <w:lang w:eastAsia="zh-CN"/>
        </w:rPr>
        <w:t>персонала</w:t>
      </w:r>
      <w:r w:rsidRPr="00601D97">
        <w:rPr>
          <w:sz w:val="28"/>
          <w:szCs w:val="28"/>
          <w:lang w:eastAsia="zh-CN"/>
        </w:rPr>
        <w:t xml:space="preserve"> прямо пропорциональны, а предполагаемый средний прирост объема </w:t>
      </w:r>
      <w:r w:rsidR="00271141" w:rsidRPr="00601D97">
        <w:rPr>
          <w:sz w:val="28"/>
          <w:szCs w:val="28"/>
          <w:lang w:eastAsia="zh-CN"/>
        </w:rPr>
        <w:t>реализации</w:t>
      </w:r>
      <w:r w:rsidRPr="00601D97">
        <w:rPr>
          <w:sz w:val="28"/>
          <w:szCs w:val="28"/>
          <w:lang w:eastAsia="zh-CN"/>
        </w:rPr>
        <w:t xml:space="preserve"> составит </w:t>
      </w:r>
      <w:r w:rsidR="00487124" w:rsidRPr="00601D97">
        <w:rPr>
          <w:sz w:val="28"/>
          <w:szCs w:val="28"/>
          <w:lang w:eastAsia="zh-CN"/>
        </w:rPr>
        <w:t xml:space="preserve">около </w:t>
      </w:r>
      <w:r w:rsidR="00271141" w:rsidRPr="00601D97">
        <w:rPr>
          <w:sz w:val="28"/>
          <w:szCs w:val="28"/>
          <w:lang w:eastAsia="zh-CN"/>
        </w:rPr>
        <w:t xml:space="preserve">10 </w:t>
      </w:r>
      <w:r w:rsidR="00487124" w:rsidRPr="00601D97">
        <w:rPr>
          <w:sz w:val="28"/>
          <w:szCs w:val="28"/>
          <w:lang w:eastAsia="zh-CN"/>
        </w:rPr>
        <w:t>%, а</w:t>
      </w:r>
      <w:r w:rsidRPr="00601D97">
        <w:rPr>
          <w:sz w:val="28"/>
          <w:szCs w:val="28"/>
          <w:lang w:eastAsia="zh-CN"/>
        </w:rPr>
        <w:t xml:space="preserve"> прирост торгового оборота </w:t>
      </w:r>
      <w:r w:rsidR="00271141" w:rsidRPr="00601D97">
        <w:rPr>
          <w:sz w:val="28"/>
          <w:szCs w:val="28"/>
          <w:lang w:eastAsia="zh-CN"/>
        </w:rPr>
        <w:t>13</w:t>
      </w:r>
      <w:r w:rsidRPr="00601D97">
        <w:rPr>
          <w:sz w:val="28"/>
          <w:szCs w:val="28"/>
          <w:lang w:eastAsia="zh-CN"/>
        </w:rPr>
        <w:t xml:space="preserve"> %. Представим расчет потребности в рабочей силе и в оплате труда в таблице 1</w:t>
      </w:r>
      <w:r w:rsidR="00210C53" w:rsidRPr="00601D97">
        <w:rPr>
          <w:sz w:val="28"/>
          <w:szCs w:val="28"/>
          <w:lang w:eastAsia="zh-CN"/>
        </w:rPr>
        <w:t>2</w:t>
      </w:r>
      <w:r w:rsidRPr="00601D97">
        <w:rPr>
          <w:sz w:val="28"/>
          <w:szCs w:val="28"/>
          <w:lang w:eastAsia="zh-CN"/>
        </w:rPr>
        <w:t>.</w:t>
      </w:r>
    </w:p>
    <w:p w:rsidR="00271141" w:rsidRPr="00601D97" w:rsidRDefault="005F1CD7" w:rsidP="00550467">
      <w:pPr>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Таблица 1</w:t>
      </w:r>
      <w:r w:rsidR="00210C53" w:rsidRPr="00601D97">
        <w:rPr>
          <w:sz w:val="28"/>
          <w:szCs w:val="28"/>
          <w:lang w:eastAsia="zh-CN"/>
        </w:rPr>
        <w:t>2</w:t>
      </w:r>
    </w:p>
    <w:p w:rsidR="005F1CD7" w:rsidRPr="00601D97" w:rsidRDefault="005F1CD7" w:rsidP="00550467">
      <w:pPr>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Расчет численности</w:t>
      </w:r>
      <w:r w:rsidR="00550467" w:rsidRPr="00601D97">
        <w:rPr>
          <w:sz w:val="28"/>
          <w:szCs w:val="28"/>
          <w:lang w:eastAsia="zh-CN"/>
        </w:rPr>
        <w:t xml:space="preserve"> </w:t>
      </w:r>
      <w:r w:rsidRPr="00601D97">
        <w:rPr>
          <w:sz w:val="28"/>
          <w:szCs w:val="28"/>
          <w:lang w:eastAsia="zh-CN"/>
        </w:rPr>
        <w:t xml:space="preserve">персонала </w:t>
      </w:r>
      <w:r w:rsidR="00210C53" w:rsidRPr="00601D97">
        <w:rPr>
          <w:sz w:val="28"/>
          <w:szCs w:val="28"/>
          <w:lang w:eastAsia="zh-CN"/>
        </w:rPr>
        <w:t>Лев-Толстовского райпо</w:t>
      </w:r>
      <w:r w:rsidRPr="00601D97">
        <w:rPr>
          <w:sz w:val="28"/>
          <w:szCs w:val="28"/>
          <w:lang w:eastAsia="zh-CN"/>
        </w:rPr>
        <w:t xml:space="preserve"> и фонда оплаты труда на 200</w:t>
      </w:r>
      <w:r w:rsidR="00CA29C0" w:rsidRPr="00601D97">
        <w:rPr>
          <w:sz w:val="28"/>
          <w:szCs w:val="28"/>
          <w:lang w:eastAsia="zh-CN"/>
        </w:rPr>
        <w:t>8</w:t>
      </w:r>
      <w:r w:rsidRPr="00601D97">
        <w:rPr>
          <w:sz w:val="28"/>
          <w:szCs w:val="28"/>
          <w:lang w:eastAsia="zh-CN"/>
        </w:rPr>
        <w:t xml:space="preserve"> год</w:t>
      </w:r>
    </w:p>
    <w:tbl>
      <w:tblPr>
        <w:tblW w:w="9070" w:type="dxa"/>
        <w:jc w:val="center"/>
        <w:tblLook w:val="0000" w:firstRow="0" w:lastRow="0" w:firstColumn="0" w:lastColumn="0" w:noHBand="0" w:noVBand="0"/>
      </w:tblPr>
      <w:tblGrid>
        <w:gridCol w:w="1995"/>
        <w:gridCol w:w="2016"/>
        <w:gridCol w:w="1588"/>
        <w:gridCol w:w="1368"/>
        <w:gridCol w:w="1176"/>
        <w:gridCol w:w="1486"/>
      </w:tblGrid>
      <w:tr w:rsidR="00CA29C0" w:rsidRPr="00601D97" w:rsidTr="00601D97">
        <w:trPr>
          <w:trHeight w:val="988"/>
          <w:jc w:val="center"/>
        </w:trPr>
        <w:tc>
          <w:tcPr>
            <w:tcW w:w="1995" w:type="dxa"/>
            <w:tcBorders>
              <w:top w:val="single" w:sz="4" w:space="0" w:color="auto"/>
              <w:left w:val="single" w:sz="4" w:space="0" w:color="auto"/>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Категория персонала</w:t>
            </w:r>
          </w:p>
        </w:tc>
        <w:tc>
          <w:tcPr>
            <w:tcW w:w="2016" w:type="dxa"/>
            <w:tcBorders>
              <w:top w:val="single" w:sz="4" w:space="0" w:color="auto"/>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Среднесписочная численность в 2007 году</w:t>
            </w:r>
            <w:r w:rsidR="00210C53" w:rsidRPr="00601D97">
              <w:rPr>
                <w:sz w:val="20"/>
                <w:szCs w:val="24"/>
              </w:rPr>
              <w:t>, чел.</w:t>
            </w:r>
          </w:p>
        </w:tc>
        <w:tc>
          <w:tcPr>
            <w:tcW w:w="1588" w:type="dxa"/>
            <w:tcBorders>
              <w:top w:val="single" w:sz="4" w:space="0" w:color="auto"/>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 xml:space="preserve">Планируемая численность на </w:t>
            </w:r>
            <w:smartTag w:uri="urn:schemas-microsoft-com:office:smarttags" w:element="metricconverter">
              <w:smartTagPr>
                <w:attr w:name="ProductID" w:val="2008 г"/>
              </w:smartTagPr>
              <w:r w:rsidRPr="00601D97">
                <w:rPr>
                  <w:sz w:val="20"/>
                  <w:szCs w:val="24"/>
                </w:rPr>
                <w:t xml:space="preserve">2008 </w:t>
              </w:r>
              <w:r w:rsidR="00210C53" w:rsidRPr="00601D97">
                <w:rPr>
                  <w:sz w:val="20"/>
                  <w:szCs w:val="24"/>
                </w:rPr>
                <w:t>г</w:t>
              </w:r>
            </w:smartTag>
            <w:r w:rsidR="00210C53" w:rsidRPr="00601D97">
              <w:rPr>
                <w:sz w:val="20"/>
                <w:szCs w:val="24"/>
              </w:rPr>
              <w:t>., чел</w:t>
            </w:r>
          </w:p>
        </w:tc>
        <w:tc>
          <w:tcPr>
            <w:tcW w:w="1368" w:type="dxa"/>
            <w:tcBorders>
              <w:top w:val="single" w:sz="4" w:space="0" w:color="auto"/>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 xml:space="preserve">Фонд </w:t>
            </w:r>
            <w:r w:rsidR="00423D50" w:rsidRPr="00601D97">
              <w:rPr>
                <w:sz w:val="20"/>
                <w:szCs w:val="24"/>
              </w:rPr>
              <w:t xml:space="preserve">заработной платы </w:t>
            </w:r>
            <w:smartTag w:uri="urn:schemas-microsoft-com:office:smarttags" w:element="metricconverter">
              <w:smartTagPr>
                <w:attr w:name="ProductID" w:val="2007 г"/>
              </w:smartTagPr>
              <w:r w:rsidR="00423D50" w:rsidRPr="00601D97">
                <w:rPr>
                  <w:sz w:val="20"/>
                  <w:szCs w:val="24"/>
                </w:rPr>
                <w:t>2007 г</w:t>
              </w:r>
            </w:smartTag>
            <w:r w:rsidR="00423D50" w:rsidRPr="00601D97">
              <w:rPr>
                <w:sz w:val="20"/>
                <w:szCs w:val="24"/>
              </w:rPr>
              <w:t>., тыс.руб.</w:t>
            </w:r>
          </w:p>
        </w:tc>
        <w:tc>
          <w:tcPr>
            <w:tcW w:w="1368" w:type="dxa"/>
            <w:tcBorders>
              <w:top w:val="single" w:sz="4" w:space="0" w:color="auto"/>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 xml:space="preserve">Фонд </w:t>
            </w:r>
            <w:r w:rsidR="00423D50" w:rsidRPr="00601D97">
              <w:rPr>
                <w:sz w:val="20"/>
                <w:szCs w:val="24"/>
              </w:rPr>
              <w:t>заработной платы</w:t>
            </w:r>
            <w:r w:rsidR="00550467" w:rsidRPr="00601D97">
              <w:rPr>
                <w:sz w:val="20"/>
                <w:szCs w:val="24"/>
              </w:rPr>
              <w:t xml:space="preserve"> </w:t>
            </w:r>
            <w:smartTag w:uri="urn:schemas-microsoft-com:office:smarttags" w:element="metricconverter">
              <w:smartTagPr>
                <w:attr w:name="ProductID" w:val="2008 г"/>
              </w:smartTagPr>
              <w:r w:rsidRPr="00601D97">
                <w:rPr>
                  <w:sz w:val="20"/>
                  <w:szCs w:val="24"/>
                </w:rPr>
                <w:t>2008 г</w:t>
              </w:r>
            </w:smartTag>
            <w:r w:rsidR="00210C53" w:rsidRPr="00601D97">
              <w:rPr>
                <w:sz w:val="20"/>
                <w:szCs w:val="24"/>
              </w:rPr>
              <w:t>., тыс.руб.</w:t>
            </w:r>
          </w:p>
        </w:tc>
        <w:tc>
          <w:tcPr>
            <w:tcW w:w="1486" w:type="dxa"/>
            <w:tcBorders>
              <w:top w:val="single" w:sz="4" w:space="0" w:color="auto"/>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 xml:space="preserve">Прирост фонда </w:t>
            </w:r>
            <w:r w:rsidR="00423D50" w:rsidRPr="00601D97">
              <w:rPr>
                <w:sz w:val="20"/>
                <w:szCs w:val="24"/>
              </w:rPr>
              <w:t>заработной платн,</w:t>
            </w:r>
            <w:r w:rsidR="00210C53" w:rsidRPr="00601D97">
              <w:rPr>
                <w:sz w:val="20"/>
                <w:szCs w:val="24"/>
              </w:rPr>
              <w:t xml:space="preserve"> тыс.руб.</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Торговый персонал</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123</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130</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9126</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9779</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653</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Руководители</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47</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50</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2527</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3012</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485</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Специалисты</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62</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64</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1403</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1690</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287</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Транспорт</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21</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26</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734</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1103</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369</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Прочий персонал</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12</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13</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250</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286</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36</w:t>
            </w:r>
          </w:p>
        </w:tc>
      </w:tr>
      <w:tr w:rsidR="00CA29C0" w:rsidRPr="00601D97" w:rsidTr="00601D97">
        <w:trPr>
          <w:trHeight w:val="315"/>
          <w:jc w:val="center"/>
        </w:trPr>
        <w:tc>
          <w:tcPr>
            <w:tcW w:w="1995" w:type="dxa"/>
            <w:tcBorders>
              <w:top w:val="nil"/>
              <w:left w:val="single" w:sz="4" w:space="0" w:color="auto"/>
              <w:bottom w:val="single" w:sz="4" w:space="0" w:color="auto"/>
              <w:right w:val="single" w:sz="4" w:space="0" w:color="auto"/>
            </w:tcBorders>
            <w:noWrap/>
            <w:vAlign w:val="bottom"/>
          </w:tcPr>
          <w:p w:rsidR="00CA29C0" w:rsidRPr="00601D97" w:rsidRDefault="00CA29C0" w:rsidP="00601D97">
            <w:pPr>
              <w:spacing w:before="0" w:after="0" w:line="360" w:lineRule="auto"/>
              <w:rPr>
                <w:sz w:val="20"/>
                <w:szCs w:val="24"/>
              </w:rPr>
            </w:pPr>
            <w:r w:rsidRPr="00601D97">
              <w:rPr>
                <w:sz w:val="20"/>
                <w:szCs w:val="24"/>
              </w:rPr>
              <w:t>ИТОГО:</w:t>
            </w:r>
          </w:p>
        </w:tc>
        <w:tc>
          <w:tcPr>
            <w:tcW w:w="201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265</w:t>
            </w:r>
          </w:p>
        </w:tc>
        <w:tc>
          <w:tcPr>
            <w:tcW w:w="158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283</w:t>
            </w:r>
          </w:p>
        </w:tc>
        <w:tc>
          <w:tcPr>
            <w:tcW w:w="1368"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14041</w:t>
            </w:r>
          </w:p>
        </w:tc>
        <w:tc>
          <w:tcPr>
            <w:tcW w:w="1368" w:type="dxa"/>
            <w:tcBorders>
              <w:top w:val="nil"/>
              <w:left w:val="nil"/>
              <w:bottom w:val="single" w:sz="4" w:space="0" w:color="auto"/>
              <w:right w:val="single" w:sz="4" w:space="0" w:color="auto"/>
            </w:tcBorders>
            <w:vAlign w:val="center"/>
          </w:tcPr>
          <w:p w:rsidR="00CA29C0" w:rsidRPr="00601D97" w:rsidRDefault="00CA29C0" w:rsidP="00601D97">
            <w:pPr>
              <w:spacing w:before="0" w:after="0" w:line="360" w:lineRule="auto"/>
              <w:rPr>
                <w:sz w:val="20"/>
                <w:szCs w:val="24"/>
              </w:rPr>
            </w:pPr>
            <w:r w:rsidRPr="00601D97">
              <w:rPr>
                <w:sz w:val="20"/>
                <w:szCs w:val="24"/>
              </w:rPr>
              <w:t>15871</w:t>
            </w:r>
          </w:p>
        </w:tc>
        <w:tc>
          <w:tcPr>
            <w:tcW w:w="1486" w:type="dxa"/>
            <w:tcBorders>
              <w:top w:val="nil"/>
              <w:left w:val="nil"/>
              <w:bottom w:val="single" w:sz="4" w:space="0" w:color="auto"/>
              <w:right w:val="single" w:sz="4" w:space="0" w:color="auto"/>
            </w:tcBorders>
            <w:noWrap/>
            <w:vAlign w:val="center"/>
          </w:tcPr>
          <w:p w:rsidR="00CA29C0" w:rsidRPr="00601D97" w:rsidRDefault="00CA29C0" w:rsidP="00601D97">
            <w:pPr>
              <w:spacing w:before="0" w:after="0" w:line="360" w:lineRule="auto"/>
              <w:rPr>
                <w:sz w:val="20"/>
                <w:szCs w:val="24"/>
              </w:rPr>
            </w:pPr>
            <w:r w:rsidRPr="00601D97">
              <w:rPr>
                <w:sz w:val="20"/>
                <w:szCs w:val="24"/>
              </w:rPr>
              <w:t>1830</w:t>
            </w:r>
          </w:p>
        </w:tc>
      </w:tr>
    </w:tbl>
    <w:p w:rsidR="00601D97" w:rsidRDefault="00601D97"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CA29C0" w:rsidRPr="00601D97" w:rsidRDefault="00EF3E00"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Как видим</w:t>
      </w:r>
      <w:r w:rsidR="001543A6" w:rsidRPr="00601D97">
        <w:rPr>
          <w:sz w:val="28"/>
          <w:szCs w:val="28"/>
          <w:lang w:eastAsia="zh-CN"/>
        </w:rPr>
        <w:t>,</w:t>
      </w:r>
      <w:r w:rsidRPr="00601D97">
        <w:rPr>
          <w:sz w:val="28"/>
          <w:szCs w:val="28"/>
          <w:lang w:eastAsia="zh-CN"/>
        </w:rPr>
        <w:t xml:space="preserve"> средняя численность должна вырасти на </w:t>
      </w:r>
      <w:r w:rsidR="00CA29C0" w:rsidRPr="00601D97">
        <w:rPr>
          <w:sz w:val="28"/>
          <w:szCs w:val="28"/>
          <w:lang w:eastAsia="zh-CN"/>
        </w:rPr>
        <w:t>18</w:t>
      </w:r>
      <w:r w:rsidRPr="00601D97">
        <w:rPr>
          <w:sz w:val="28"/>
          <w:szCs w:val="28"/>
          <w:lang w:eastAsia="zh-CN"/>
        </w:rPr>
        <w:t xml:space="preserve"> человек, а фонд</w:t>
      </w:r>
      <w:r w:rsidR="00423D50" w:rsidRPr="00601D97">
        <w:rPr>
          <w:sz w:val="28"/>
          <w:szCs w:val="28"/>
          <w:lang w:eastAsia="zh-CN"/>
        </w:rPr>
        <w:t xml:space="preserve"> заработной пл</w:t>
      </w:r>
      <w:r w:rsidR="00601D97" w:rsidRPr="00601D97">
        <w:rPr>
          <w:sz w:val="28"/>
          <w:szCs w:val="28"/>
          <w:lang w:eastAsia="zh-CN"/>
        </w:rPr>
        <w:t>а</w:t>
      </w:r>
      <w:r w:rsidR="00423D50" w:rsidRPr="00601D97">
        <w:rPr>
          <w:sz w:val="28"/>
          <w:szCs w:val="28"/>
          <w:lang w:eastAsia="zh-CN"/>
        </w:rPr>
        <w:t>ты</w:t>
      </w:r>
      <w:r w:rsidRPr="00601D97">
        <w:rPr>
          <w:sz w:val="28"/>
          <w:szCs w:val="28"/>
          <w:lang w:eastAsia="zh-CN"/>
        </w:rPr>
        <w:t xml:space="preserve"> вырастет на 1830 тыс.руб., наибольший прирост произойдет у </w:t>
      </w:r>
      <w:r w:rsidR="00CA29C0" w:rsidRPr="00601D97">
        <w:rPr>
          <w:sz w:val="28"/>
          <w:szCs w:val="28"/>
          <w:lang w:eastAsia="zh-CN"/>
        </w:rPr>
        <w:t xml:space="preserve">торгового персонала </w:t>
      </w:r>
      <w:r w:rsidR="001543A6" w:rsidRPr="00601D97">
        <w:rPr>
          <w:sz w:val="28"/>
          <w:szCs w:val="28"/>
          <w:lang w:eastAsia="zh-CN"/>
        </w:rPr>
        <w:t>-</w:t>
      </w:r>
      <w:r w:rsidRPr="00601D97">
        <w:rPr>
          <w:sz w:val="28"/>
          <w:szCs w:val="28"/>
          <w:lang w:eastAsia="zh-CN"/>
        </w:rPr>
        <w:t xml:space="preserve"> на</w:t>
      </w:r>
      <w:r w:rsidR="00550467" w:rsidRPr="00601D97">
        <w:rPr>
          <w:sz w:val="28"/>
          <w:szCs w:val="28"/>
          <w:lang w:eastAsia="zh-CN"/>
        </w:rPr>
        <w:t xml:space="preserve"> </w:t>
      </w:r>
      <w:r w:rsidR="00CA29C0" w:rsidRPr="00601D97">
        <w:rPr>
          <w:sz w:val="28"/>
          <w:szCs w:val="28"/>
          <w:lang w:eastAsia="zh-CN"/>
        </w:rPr>
        <w:t>653</w:t>
      </w:r>
      <w:r w:rsidRPr="00601D97">
        <w:rPr>
          <w:sz w:val="28"/>
          <w:szCs w:val="28"/>
          <w:lang w:eastAsia="zh-CN"/>
        </w:rPr>
        <w:t xml:space="preserve"> тыс.руб..</w:t>
      </w:r>
      <w:r w:rsidR="00CA29C0" w:rsidRPr="00601D97">
        <w:rPr>
          <w:sz w:val="28"/>
          <w:szCs w:val="28"/>
          <w:lang w:eastAsia="zh-CN"/>
        </w:rPr>
        <w:t xml:space="preserve"> </w:t>
      </w:r>
      <w:r w:rsidR="005F1CD7" w:rsidRPr="00601D97">
        <w:rPr>
          <w:sz w:val="28"/>
          <w:szCs w:val="28"/>
          <w:lang w:eastAsia="zh-CN"/>
        </w:rPr>
        <w:t xml:space="preserve">Фонд </w:t>
      </w:r>
      <w:r w:rsidR="00423D50" w:rsidRPr="00601D97">
        <w:rPr>
          <w:sz w:val="28"/>
          <w:szCs w:val="28"/>
          <w:lang w:eastAsia="zh-CN"/>
        </w:rPr>
        <w:t>заработной платы</w:t>
      </w:r>
      <w:r w:rsidR="005F1CD7" w:rsidRPr="00601D97">
        <w:rPr>
          <w:sz w:val="28"/>
          <w:szCs w:val="28"/>
          <w:lang w:eastAsia="zh-CN"/>
        </w:rPr>
        <w:t xml:space="preserve"> составит в 200</w:t>
      </w:r>
      <w:r w:rsidR="00CA29C0" w:rsidRPr="00601D97">
        <w:rPr>
          <w:sz w:val="28"/>
          <w:szCs w:val="28"/>
          <w:lang w:eastAsia="zh-CN"/>
        </w:rPr>
        <w:t>8</w:t>
      </w:r>
      <w:r w:rsidR="005F1CD7" w:rsidRPr="00601D97">
        <w:rPr>
          <w:sz w:val="28"/>
          <w:szCs w:val="28"/>
          <w:lang w:eastAsia="zh-CN"/>
        </w:rPr>
        <w:t xml:space="preserve"> году </w:t>
      </w:r>
      <w:r w:rsidR="00CA29C0" w:rsidRPr="00601D97">
        <w:rPr>
          <w:sz w:val="28"/>
          <w:szCs w:val="28"/>
          <w:lang w:eastAsia="zh-CN"/>
        </w:rPr>
        <w:t>15871</w:t>
      </w:r>
      <w:r w:rsidR="005F1CD7" w:rsidRPr="00601D97">
        <w:rPr>
          <w:sz w:val="28"/>
          <w:szCs w:val="28"/>
          <w:lang w:eastAsia="zh-CN"/>
        </w:rPr>
        <w:t xml:space="preserve"> тыс.</w:t>
      </w:r>
      <w:r w:rsidR="008C1134" w:rsidRPr="00601D97">
        <w:rPr>
          <w:sz w:val="28"/>
          <w:szCs w:val="28"/>
          <w:lang w:eastAsia="zh-CN"/>
        </w:rPr>
        <w:t xml:space="preserve"> </w:t>
      </w:r>
      <w:r w:rsidR="005F1CD7" w:rsidRPr="00601D97">
        <w:rPr>
          <w:sz w:val="28"/>
          <w:szCs w:val="28"/>
          <w:lang w:eastAsia="zh-CN"/>
        </w:rPr>
        <w:t xml:space="preserve">руб. </w:t>
      </w:r>
    </w:p>
    <w:p w:rsidR="005F1CD7" w:rsidRPr="00601D97" w:rsidRDefault="00CA29C0" w:rsidP="00550467">
      <w:pPr>
        <w:pStyle w:val="ac"/>
        <w:widowControl w:val="0"/>
        <w:spacing w:after="0" w:line="360" w:lineRule="auto"/>
        <w:ind w:left="0" w:firstLine="709"/>
        <w:jc w:val="both"/>
        <w:rPr>
          <w:sz w:val="28"/>
          <w:szCs w:val="28"/>
          <w:lang w:val="ru-RU"/>
        </w:rPr>
      </w:pPr>
      <w:r w:rsidRPr="00601D97">
        <w:rPr>
          <w:sz w:val="28"/>
          <w:szCs w:val="28"/>
          <w:lang w:val="ru-RU"/>
        </w:rPr>
        <w:t>Проведение мероприятий по развитию выездной торговли потребует</w:t>
      </w:r>
      <w:r w:rsidR="00550467" w:rsidRPr="00601D97">
        <w:rPr>
          <w:sz w:val="28"/>
          <w:szCs w:val="28"/>
          <w:lang w:val="ru-RU"/>
        </w:rPr>
        <w:t xml:space="preserve"> </w:t>
      </w:r>
      <w:r w:rsidR="005F1CD7" w:rsidRPr="00601D97">
        <w:rPr>
          <w:sz w:val="28"/>
          <w:szCs w:val="28"/>
          <w:lang w:val="ru-RU"/>
        </w:rPr>
        <w:t>привлечени</w:t>
      </w:r>
      <w:r w:rsidRPr="00601D97">
        <w:rPr>
          <w:sz w:val="28"/>
          <w:szCs w:val="28"/>
          <w:lang w:val="ru-RU"/>
        </w:rPr>
        <w:t>я</w:t>
      </w:r>
      <w:r w:rsidR="005F1CD7" w:rsidRPr="00601D97">
        <w:rPr>
          <w:sz w:val="28"/>
          <w:szCs w:val="28"/>
          <w:lang w:val="ru-RU"/>
        </w:rPr>
        <w:t xml:space="preserve"> дополнительного оборотного капитала.</w:t>
      </w:r>
      <w:r w:rsidRPr="00601D97">
        <w:rPr>
          <w:sz w:val="28"/>
          <w:szCs w:val="28"/>
          <w:lang w:val="ru-RU"/>
        </w:rPr>
        <w:t xml:space="preserve"> Так</w:t>
      </w:r>
      <w:r w:rsidR="00423D50" w:rsidRPr="00601D97">
        <w:rPr>
          <w:sz w:val="28"/>
          <w:szCs w:val="28"/>
          <w:lang w:val="ru-RU"/>
        </w:rPr>
        <w:t>,</w:t>
      </w:r>
      <w:r w:rsidRPr="00601D97">
        <w:rPr>
          <w:sz w:val="28"/>
          <w:szCs w:val="28"/>
          <w:lang w:val="ru-RU"/>
        </w:rPr>
        <w:t xml:space="preserve"> </w:t>
      </w:r>
      <w:r w:rsidR="005F1CD7" w:rsidRPr="00601D97">
        <w:rPr>
          <w:sz w:val="28"/>
          <w:szCs w:val="28"/>
          <w:lang w:val="ru-RU"/>
        </w:rPr>
        <w:t xml:space="preserve">планируемая потребность в оборотных средствах в составе </w:t>
      </w:r>
      <w:r w:rsidRPr="00601D97">
        <w:rPr>
          <w:sz w:val="28"/>
          <w:szCs w:val="28"/>
          <w:lang w:val="ru-RU"/>
        </w:rPr>
        <w:t>торговых</w:t>
      </w:r>
      <w:r w:rsidR="005F1CD7" w:rsidRPr="00601D97">
        <w:rPr>
          <w:sz w:val="28"/>
          <w:szCs w:val="28"/>
          <w:lang w:val="ru-RU"/>
        </w:rPr>
        <w:t xml:space="preserve"> запасов составляет </w:t>
      </w:r>
      <w:r w:rsidR="00FE4F6A" w:rsidRPr="00601D97">
        <w:rPr>
          <w:sz w:val="28"/>
          <w:szCs w:val="28"/>
          <w:lang w:val="ru-RU"/>
        </w:rPr>
        <w:t>11623</w:t>
      </w:r>
      <w:r w:rsidR="005F1CD7" w:rsidRPr="00601D97">
        <w:rPr>
          <w:sz w:val="28"/>
          <w:szCs w:val="28"/>
          <w:lang w:val="ru-RU"/>
        </w:rPr>
        <w:t xml:space="preserve"> тыс.руб., а соответственно необходимо дополнительно вложить </w:t>
      </w:r>
      <w:r w:rsidR="00FE4F6A" w:rsidRPr="00601D97">
        <w:rPr>
          <w:sz w:val="28"/>
          <w:szCs w:val="28"/>
          <w:lang w:val="ru-RU"/>
        </w:rPr>
        <w:t>2913</w:t>
      </w:r>
      <w:r w:rsidR="005F1CD7" w:rsidRPr="00601D97">
        <w:rPr>
          <w:sz w:val="28"/>
          <w:szCs w:val="28"/>
          <w:lang w:val="ru-RU"/>
        </w:rPr>
        <w:t xml:space="preserve"> тыс.руб.</w:t>
      </w:r>
      <w:r w:rsidR="00AC11CB" w:rsidRPr="00601D97">
        <w:rPr>
          <w:sz w:val="28"/>
          <w:szCs w:val="28"/>
          <w:lang w:val="ru-RU"/>
        </w:rPr>
        <w:t xml:space="preserve"> Общая потребность в оборотных активах</w:t>
      </w:r>
      <w:r w:rsidR="00550467" w:rsidRPr="00601D97">
        <w:rPr>
          <w:sz w:val="28"/>
          <w:szCs w:val="28"/>
          <w:lang w:val="ru-RU"/>
        </w:rPr>
        <w:t xml:space="preserve"> </w:t>
      </w:r>
      <w:r w:rsidR="00AC11CB" w:rsidRPr="00601D97">
        <w:rPr>
          <w:sz w:val="28"/>
          <w:szCs w:val="28"/>
          <w:lang w:val="ru-RU"/>
        </w:rPr>
        <w:t>составит 16179 тыс.руб. и соответственно потребует дополнительного привлечения в оборот 3877 тыс.руб.</w:t>
      </w:r>
    </w:p>
    <w:p w:rsidR="00F9227E" w:rsidRPr="00601D97" w:rsidRDefault="005F1CD7" w:rsidP="00550467">
      <w:pPr>
        <w:widowControl w:val="0"/>
        <w:tabs>
          <w:tab w:val="num" w:pos="72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Подводя итоги тем изменениям</w:t>
      </w:r>
      <w:r w:rsidR="00657278" w:rsidRPr="00601D97">
        <w:rPr>
          <w:sz w:val="28"/>
          <w:szCs w:val="28"/>
          <w:lang w:eastAsia="zh-CN"/>
        </w:rPr>
        <w:t>,</w:t>
      </w:r>
      <w:r w:rsidRPr="00601D97">
        <w:rPr>
          <w:sz w:val="28"/>
          <w:szCs w:val="28"/>
          <w:lang w:eastAsia="zh-CN"/>
        </w:rPr>
        <w:t xml:space="preserve"> которые </w:t>
      </w:r>
      <w:r w:rsidR="00657278" w:rsidRPr="00601D97">
        <w:rPr>
          <w:sz w:val="28"/>
          <w:szCs w:val="28"/>
          <w:lang w:eastAsia="zh-CN"/>
        </w:rPr>
        <w:t>должны произойти</w:t>
      </w:r>
      <w:r w:rsidRPr="00601D97">
        <w:rPr>
          <w:sz w:val="28"/>
          <w:szCs w:val="28"/>
          <w:lang w:eastAsia="zh-CN"/>
        </w:rPr>
        <w:t xml:space="preserve"> в будущем году</w:t>
      </w:r>
      <w:r w:rsidR="00657278" w:rsidRPr="00601D97">
        <w:rPr>
          <w:sz w:val="28"/>
          <w:szCs w:val="28"/>
          <w:lang w:eastAsia="zh-CN"/>
        </w:rPr>
        <w:t>, можно сказать, что</w:t>
      </w:r>
      <w:r w:rsidRPr="00601D97">
        <w:rPr>
          <w:sz w:val="28"/>
          <w:szCs w:val="28"/>
          <w:lang w:eastAsia="zh-CN"/>
        </w:rPr>
        <w:t xml:space="preserve"> для проведения мероприятий требуется дополнительно привлечь в оборот</w:t>
      </w:r>
      <w:r w:rsidR="0090409B" w:rsidRPr="00601D97">
        <w:rPr>
          <w:sz w:val="28"/>
          <w:szCs w:val="28"/>
          <w:lang w:eastAsia="zh-CN"/>
        </w:rPr>
        <w:t xml:space="preserve"> 5707 тыс.руб.,</w:t>
      </w:r>
      <w:r w:rsidR="00F9227E" w:rsidRPr="00601D97">
        <w:rPr>
          <w:sz w:val="28"/>
          <w:szCs w:val="28"/>
          <w:lang w:eastAsia="zh-CN"/>
        </w:rPr>
        <w:t xml:space="preserve"> и с учетом потребности в капитальных вложениях в сумме 344</w:t>
      </w:r>
      <w:r w:rsidR="0090409B" w:rsidRPr="00601D97">
        <w:rPr>
          <w:sz w:val="28"/>
          <w:szCs w:val="28"/>
          <w:lang w:eastAsia="zh-CN"/>
        </w:rPr>
        <w:t>5,6 тыс.руб.-</w:t>
      </w:r>
      <w:r w:rsidR="00F9227E" w:rsidRPr="00601D97">
        <w:rPr>
          <w:sz w:val="28"/>
          <w:szCs w:val="28"/>
          <w:lang w:eastAsia="zh-CN"/>
        </w:rPr>
        <w:t xml:space="preserve"> </w:t>
      </w:r>
      <w:r w:rsidR="0090409B" w:rsidRPr="00601D97">
        <w:rPr>
          <w:sz w:val="28"/>
          <w:szCs w:val="28"/>
          <w:lang w:eastAsia="zh-CN"/>
        </w:rPr>
        <w:t>размер</w:t>
      </w:r>
      <w:r w:rsidR="00F9227E" w:rsidRPr="00601D97">
        <w:rPr>
          <w:sz w:val="28"/>
          <w:szCs w:val="28"/>
          <w:lang w:eastAsia="zh-CN"/>
        </w:rPr>
        <w:t xml:space="preserve"> требуемых инвестиций составит 9152,6 тыс.руб. </w:t>
      </w:r>
    </w:p>
    <w:p w:rsidR="001313E9" w:rsidRPr="00601D97" w:rsidRDefault="001313E9" w:rsidP="00550467">
      <w:pPr>
        <w:widowControl w:val="0"/>
        <w:tabs>
          <w:tab w:val="num" w:pos="720"/>
        </w:tabs>
        <w:overflowPunct w:val="0"/>
        <w:autoSpaceDE w:val="0"/>
        <w:autoSpaceDN w:val="0"/>
        <w:adjustRightInd w:val="0"/>
        <w:spacing w:before="0" w:after="0" w:line="360" w:lineRule="auto"/>
        <w:ind w:firstLine="709"/>
        <w:jc w:val="both"/>
        <w:textAlignment w:val="baseline"/>
        <w:rPr>
          <w:sz w:val="28"/>
          <w:szCs w:val="28"/>
          <w:lang w:eastAsia="zh-CN"/>
        </w:rPr>
      </w:pPr>
    </w:p>
    <w:p w:rsidR="001313E9" w:rsidRPr="00601D97" w:rsidRDefault="00601D97"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22" w:name="_Toc201389254"/>
      <w:r>
        <w:rPr>
          <w:rFonts w:ascii="Times New Roman" w:hAnsi="Times New Roman" w:cs="Times New Roman"/>
          <w:b w:val="0"/>
          <w:bCs w:val="0"/>
          <w:color w:val="auto"/>
          <w:kern w:val="0"/>
          <w:sz w:val="28"/>
          <w:szCs w:val="28"/>
        </w:rPr>
        <w:br w:type="page"/>
      </w:r>
      <w:r w:rsidR="001313E9" w:rsidRPr="00601D97">
        <w:rPr>
          <w:rFonts w:ascii="Times New Roman" w:hAnsi="Times New Roman" w:cs="Times New Roman"/>
          <w:b w:val="0"/>
          <w:bCs w:val="0"/>
          <w:color w:val="auto"/>
          <w:kern w:val="0"/>
          <w:sz w:val="28"/>
          <w:szCs w:val="28"/>
        </w:rPr>
        <w:lastRenderedPageBreak/>
        <w:t>3.2 Расчет эффективности инвестиционных проектов Лев-Толстовского райпо</w:t>
      </w:r>
      <w:bookmarkEnd w:id="22"/>
    </w:p>
    <w:p w:rsidR="001313E9" w:rsidRPr="00601D97" w:rsidRDefault="001313E9" w:rsidP="00550467">
      <w:pPr>
        <w:widowControl w:val="0"/>
        <w:tabs>
          <w:tab w:val="num" w:pos="720"/>
        </w:tabs>
        <w:overflowPunct w:val="0"/>
        <w:autoSpaceDE w:val="0"/>
        <w:autoSpaceDN w:val="0"/>
        <w:adjustRightInd w:val="0"/>
        <w:spacing w:before="0" w:after="0" w:line="360" w:lineRule="auto"/>
        <w:ind w:firstLine="709"/>
        <w:jc w:val="both"/>
        <w:textAlignment w:val="baseline"/>
        <w:rPr>
          <w:sz w:val="28"/>
          <w:szCs w:val="28"/>
          <w:lang w:eastAsia="zh-CN"/>
        </w:rPr>
      </w:pPr>
    </w:p>
    <w:p w:rsidR="00F9227E" w:rsidRPr="00601D97" w:rsidRDefault="00FE4F6A" w:rsidP="00550467">
      <w:pPr>
        <w:widowControl w:val="0"/>
        <w:tabs>
          <w:tab w:val="num" w:pos="72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w:t>
      </w:r>
      <w:r w:rsidR="00F9227E" w:rsidRPr="00601D97">
        <w:rPr>
          <w:sz w:val="28"/>
          <w:szCs w:val="28"/>
          <w:lang w:eastAsia="zh-CN"/>
        </w:rPr>
        <w:t xml:space="preserve">редполагаемая эффективность принимаемых инвестиционных решений </w:t>
      </w:r>
      <w:r w:rsidR="0090409B" w:rsidRPr="00601D97">
        <w:rPr>
          <w:sz w:val="28"/>
          <w:szCs w:val="28"/>
          <w:lang w:eastAsia="zh-CN"/>
        </w:rPr>
        <w:t xml:space="preserve">достаточно высока, однако, </w:t>
      </w:r>
      <w:r w:rsidR="00F9227E" w:rsidRPr="00601D97">
        <w:rPr>
          <w:sz w:val="28"/>
          <w:szCs w:val="28"/>
          <w:lang w:eastAsia="zh-CN"/>
        </w:rPr>
        <w:t>в данном расчете не учитывается цена капитала или ставка дисконтирования, которая непосредственно зависит от того</w:t>
      </w:r>
      <w:r w:rsidR="0090409B" w:rsidRPr="00601D97">
        <w:rPr>
          <w:sz w:val="28"/>
          <w:szCs w:val="28"/>
          <w:lang w:eastAsia="zh-CN"/>
        </w:rPr>
        <w:t>,</w:t>
      </w:r>
      <w:r w:rsidR="00F9227E" w:rsidRPr="00601D97">
        <w:rPr>
          <w:sz w:val="28"/>
          <w:szCs w:val="28"/>
          <w:lang w:eastAsia="zh-CN"/>
        </w:rPr>
        <w:t xml:space="preserve"> из каких источников будет финансироваться инвестиционный проект. На данном же этапе исследования предполагаемая сумма инвестиционных затрат должна привести к росту прибыли </w:t>
      </w:r>
      <w:r w:rsidRPr="00601D97">
        <w:rPr>
          <w:sz w:val="28"/>
          <w:szCs w:val="28"/>
          <w:lang w:eastAsia="zh-CN"/>
        </w:rPr>
        <w:t xml:space="preserve">от продаж </w:t>
      </w:r>
      <w:r w:rsidR="00F9227E" w:rsidRPr="00601D97">
        <w:rPr>
          <w:sz w:val="28"/>
          <w:szCs w:val="28"/>
          <w:lang w:eastAsia="zh-CN"/>
        </w:rPr>
        <w:t>в 200</w:t>
      </w:r>
      <w:r w:rsidRPr="00601D97">
        <w:rPr>
          <w:sz w:val="28"/>
          <w:szCs w:val="28"/>
          <w:lang w:eastAsia="zh-CN"/>
        </w:rPr>
        <w:t>8</w:t>
      </w:r>
      <w:r w:rsidR="00F9227E" w:rsidRPr="00601D97">
        <w:rPr>
          <w:sz w:val="28"/>
          <w:szCs w:val="28"/>
          <w:lang w:eastAsia="zh-CN"/>
        </w:rPr>
        <w:t xml:space="preserve"> году на </w:t>
      </w:r>
      <w:r w:rsidR="009F6C0C" w:rsidRPr="00601D97">
        <w:rPr>
          <w:sz w:val="28"/>
          <w:szCs w:val="28"/>
        </w:rPr>
        <w:t>4865</w:t>
      </w:r>
      <w:r w:rsidR="00F9227E" w:rsidRPr="00601D97">
        <w:rPr>
          <w:sz w:val="28"/>
          <w:szCs w:val="28"/>
          <w:lang w:eastAsia="zh-CN"/>
        </w:rPr>
        <w:t xml:space="preserve"> тыс.</w:t>
      </w:r>
      <w:r w:rsidR="005877E2" w:rsidRPr="00601D97">
        <w:rPr>
          <w:sz w:val="28"/>
          <w:szCs w:val="28"/>
          <w:lang w:eastAsia="zh-CN"/>
        </w:rPr>
        <w:t>руб.</w:t>
      </w:r>
      <w:r w:rsidR="00F9227E" w:rsidRPr="00601D97">
        <w:rPr>
          <w:sz w:val="28"/>
          <w:szCs w:val="28"/>
          <w:lang w:eastAsia="zh-CN"/>
        </w:rPr>
        <w:t xml:space="preserve">. Таким образом, </w:t>
      </w:r>
      <w:r w:rsidR="007D72C4" w:rsidRPr="00601D97">
        <w:rPr>
          <w:sz w:val="28"/>
          <w:szCs w:val="28"/>
          <w:lang w:eastAsia="zh-CN"/>
        </w:rPr>
        <w:t xml:space="preserve">планируемая </w:t>
      </w:r>
      <w:r w:rsidR="00F9227E" w:rsidRPr="00601D97">
        <w:rPr>
          <w:sz w:val="28"/>
          <w:szCs w:val="28"/>
          <w:lang w:eastAsia="zh-CN"/>
        </w:rPr>
        <w:t>инвестиционная деятельность предприятия является довольно эффективной.</w:t>
      </w:r>
    </w:p>
    <w:p w:rsidR="002D2636" w:rsidRPr="00601D97" w:rsidRDefault="0090409B"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Управление</w:t>
      </w:r>
      <w:r w:rsidR="002D2636" w:rsidRPr="00601D97">
        <w:rPr>
          <w:bCs/>
          <w:sz w:val="28"/>
          <w:szCs w:val="28"/>
          <w:lang w:eastAsia="zh-CN"/>
        </w:rPr>
        <w:t xml:space="preserve"> реальными инвестициями включает в себя подготовку, оценку и реализацию наиболее эффективных реальных инвестиционных проектов. </w:t>
      </w:r>
      <w:r w:rsidR="002D2636" w:rsidRPr="00601D97">
        <w:rPr>
          <w:sz w:val="28"/>
          <w:szCs w:val="28"/>
          <w:lang w:eastAsia="zh-CN"/>
        </w:rPr>
        <w:t>Процесс управления реальными инвестициями организации осуществляется в разрезе следующих основных этапов:</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1. Первый этап включает анализ</w:t>
      </w:r>
      <w:r w:rsidRPr="00601D97">
        <w:rPr>
          <w:bCs/>
          <w:sz w:val="28"/>
          <w:szCs w:val="28"/>
          <w:lang w:eastAsia="zh-CN"/>
        </w:rPr>
        <w:t xml:space="preserve"> состояния реального инвестирования в предшествующем периоде, </w:t>
      </w:r>
      <w:r w:rsidRPr="00601D97">
        <w:rPr>
          <w:sz w:val="28"/>
          <w:szCs w:val="28"/>
          <w:lang w:eastAsia="zh-CN"/>
        </w:rPr>
        <w:t>изучается динамика общего объема инвестирования капитала в прирост реальных активов,</w:t>
      </w:r>
      <w:r w:rsidR="00550467" w:rsidRPr="00601D97">
        <w:rPr>
          <w:sz w:val="28"/>
          <w:szCs w:val="28"/>
          <w:lang w:eastAsia="zh-CN"/>
        </w:rPr>
        <w:t xml:space="preserve"> </w:t>
      </w:r>
      <w:r w:rsidRPr="00601D97">
        <w:rPr>
          <w:sz w:val="28"/>
          <w:szCs w:val="28"/>
          <w:lang w:eastAsia="zh-CN"/>
        </w:rPr>
        <w:t>рассматривается степень реализации отдельных инвестиционных проектов и программ, уровень освоения инвестиционн</w:t>
      </w:r>
      <w:r w:rsidR="0090409B" w:rsidRPr="00601D97">
        <w:rPr>
          <w:sz w:val="28"/>
          <w:szCs w:val="28"/>
          <w:lang w:eastAsia="zh-CN"/>
        </w:rPr>
        <w:t>ых ресурсов, предусмотренных для</w:t>
      </w:r>
      <w:r w:rsidRPr="00601D97">
        <w:rPr>
          <w:sz w:val="28"/>
          <w:szCs w:val="28"/>
          <w:lang w:eastAsia="zh-CN"/>
        </w:rPr>
        <w:t xml:space="preserve"> эти</w:t>
      </w:r>
      <w:r w:rsidR="0090409B" w:rsidRPr="00601D97">
        <w:rPr>
          <w:sz w:val="28"/>
          <w:szCs w:val="28"/>
          <w:lang w:eastAsia="zh-CN"/>
        </w:rPr>
        <w:t>х целей</w:t>
      </w:r>
      <w:r w:rsidRPr="00601D97">
        <w:rPr>
          <w:sz w:val="28"/>
          <w:szCs w:val="28"/>
          <w:lang w:eastAsia="zh-CN"/>
        </w:rPr>
        <w:t>, в разрезе объектов инвестирования,</w:t>
      </w:r>
      <w:r w:rsidR="00550467" w:rsidRPr="00601D97">
        <w:rPr>
          <w:sz w:val="28"/>
          <w:szCs w:val="28"/>
          <w:lang w:eastAsia="zh-CN"/>
        </w:rPr>
        <w:t xml:space="preserve"> </w:t>
      </w:r>
      <w:r w:rsidRPr="00601D97">
        <w:rPr>
          <w:sz w:val="28"/>
          <w:szCs w:val="28"/>
          <w:lang w:eastAsia="zh-CN"/>
        </w:rPr>
        <w:t>определяется уровень эффективности проведенных инвестиционных вложений и делается вывод о целесообразности дальнейшего инвестирования.</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2. Второй этап состоит из определения общего объема реального инвестирования в предстоящем периоде. </w:t>
      </w:r>
      <w:r w:rsidRPr="00601D97">
        <w:rPr>
          <w:sz w:val="28"/>
          <w:szCs w:val="28"/>
          <w:lang w:eastAsia="zh-CN"/>
        </w:rPr>
        <w:t>Основой определения этого показателя является планируемый объем прироста основных средств предприятия в разрезе отдельных их видов, а также нематериальных и оборотных активов</w:t>
      </w:r>
      <w:r w:rsidR="0090409B" w:rsidRPr="00601D97">
        <w:rPr>
          <w:sz w:val="28"/>
          <w:szCs w:val="28"/>
          <w:lang w:eastAsia="zh-CN"/>
        </w:rPr>
        <w:t>, обеспечивающих</w:t>
      </w:r>
      <w:r w:rsidRPr="00601D97">
        <w:rPr>
          <w:sz w:val="28"/>
          <w:szCs w:val="28"/>
          <w:lang w:eastAsia="zh-CN"/>
        </w:rPr>
        <w:t xml:space="preserve"> прирост объемов производственно-коммерческой деятельности. Объем этого прироста уточняется с учетом </w:t>
      </w:r>
      <w:r w:rsidRPr="00601D97">
        <w:rPr>
          <w:sz w:val="28"/>
          <w:szCs w:val="28"/>
          <w:lang w:eastAsia="zh-CN"/>
        </w:rPr>
        <w:lastRenderedPageBreak/>
        <w:t>динамики объема ранее неоконченного капитального строительства (незавершенных капитальных вложений).</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3.Третий этап предполагает определение форм реального инвестирования. </w:t>
      </w:r>
      <w:r w:rsidRPr="00601D97">
        <w:rPr>
          <w:sz w:val="28"/>
          <w:szCs w:val="28"/>
          <w:lang w:eastAsia="zh-CN"/>
        </w:rPr>
        <w:t>Эти формы определяются</w:t>
      </w:r>
      <w:r w:rsidR="0090409B" w:rsidRPr="00601D97">
        <w:rPr>
          <w:sz w:val="28"/>
          <w:szCs w:val="28"/>
          <w:lang w:eastAsia="zh-CN"/>
        </w:rPr>
        <w:t>,</w:t>
      </w:r>
      <w:r w:rsidRPr="00601D97">
        <w:rPr>
          <w:sz w:val="28"/>
          <w:szCs w:val="28"/>
          <w:lang w:eastAsia="zh-CN"/>
        </w:rPr>
        <w:t xml:space="preserve"> исходя из конкретных направлений инвестиционной деятельности предприятия, обеспечивающих воспроизводство его основных средств и нематериальных активов, а также расширение объема собственных оборотных активов.</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4. </w:t>
      </w:r>
      <w:r w:rsidRPr="00601D97">
        <w:rPr>
          <w:bCs/>
          <w:sz w:val="28"/>
          <w:szCs w:val="28"/>
          <w:lang w:eastAsia="zh-CN"/>
        </w:rPr>
        <w:t xml:space="preserve">Подготовка бизнес-планов реальных инвестиционных проектов. </w:t>
      </w:r>
      <w:r w:rsidRPr="00601D97">
        <w:rPr>
          <w:sz w:val="28"/>
          <w:szCs w:val="28"/>
          <w:lang w:eastAsia="zh-CN"/>
        </w:rPr>
        <w:t>Все формы крупнообъемных инвестиций (кроме обновления отдельных видов механизмов и оборудования в связи с их износом) рассматриваются как</w:t>
      </w:r>
      <w:r w:rsidR="00550467" w:rsidRPr="00601D97">
        <w:rPr>
          <w:sz w:val="28"/>
          <w:szCs w:val="28"/>
          <w:lang w:eastAsia="zh-CN"/>
        </w:rPr>
        <w:t xml:space="preserve"> </w:t>
      </w:r>
      <w:r w:rsidRPr="00601D97">
        <w:rPr>
          <w:sz w:val="28"/>
          <w:szCs w:val="28"/>
          <w:lang w:eastAsia="zh-CN"/>
        </w:rPr>
        <w:t xml:space="preserve">инвестиционные проекты. </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5. </w:t>
      </w:r>
      <w:r w:rsidRPr="00601D97">
        <w:rPr>
          <w:bCs/>
          <w:sz w:val="28"/>
          <w:szCs w:val="28"/>
          <w:lang w:eastAsia="zh-CN"/>
        </w:rPr>
        <w:t xml:space="preserve">Оценка эффективности отдельных реальных инвестиционных проектов. </w:t>
      </w:r>
      <w:r w:rsidRPr="00601D97">
        <w:rPr>
          <w:sz w:val="28"/>
          <w:szCs w:val="28"/>
          <w:lang w:eastAsia="zh-CN"/>
        </w:rPr>
        <w:t>Такая оценка осуществляется на основе использования специальной системы показателей - чистого приведенного дохода, периода окупаемости и других, которые следует рассматривать в комплексе. Реальные инвестиционные проекты, уровень эффективности которых не отвечает критериям разработанной инвестиционной политики предприятия, должны быть отклонены.</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6.</w:t>
      </w:r>
      <w:r w:rsidR="00550467" w:rsidRPr="00601D97">
        <w:rPr>
          <w:sz w:val="28"/>
          <w:szCs w:val="28"/>
          <w:lang w:eastAsia="zh-CN"/>
        </w:rPr>
        <w:t xml:space="preserve"> </w:t>
      </w:r>
      <w:r w:rsidRPr="00601D97">
        <w:rPr>
          <w:bCs/>
          <w:sz w:val="28"/>
          <w:szCs w:val="28"/>
          <w:lang w:eastAsia="zh-CN"/>
        </w:rPr>
        <w:t xml:space="preserve">Формирование портфеля реальных инвестиций. </w:t>
      </w:r>
      <w:r w:rsidRPr="00601D97">
        <w:rPr>
          <w:sz w:val="28"/>
          <w:szCs w:val="28"/>
          <w:lang w:eastAsia="zh-CN"/>
        </w:rPr>
        <w:t xml:space="preserve">Отобранные в процессе оценки эффективности реальные инвестиционные проекты подлежат дальнейшему рассмотрению с позиций уровня рисков их реализации и других показателей, связанных с целями их осуществления. На основе такой всесторонней оценки с учетом планового объема инвестиционных ресурсов предприятие формирует свой портфель реальных инвестиций на предстоящий период. Если этот портфель сформирован по определяющей приоритетной цели (максимизация доходности, минимизация инвестиционного риска и т.п.), то необходимости в дальнейшей оптимизации портфеля реальных инвестиций не возникает. Если же предусматривается сбалансированность отдельных целей, то портфель оптимизируется по </w:t>
      </w:r>
      <w:r w:rsidRPr="00601D97">
        <w:rPr>
          <w:sz w:val="28"/>
          <w:szCs w:val="28"/>
          <w:lang w:eastAsia="zh-CN"/>
        </w:rPr>
        <w:lastRenderedPageBreak/>
        <w:t>различным целевым критериям для достижения их сбалансированности, после чего принимается к непосредственной реализации.</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7. </w:t>
      </w:r>
      <w:r w:rsidRPr="00601D97">
        <w:rPr>
          <w:bCs/>
          <w:sz w:val="28"/>
          <w:szCs w:val="28"/>
          <w:lang w:eastAsia="zh-CN"/>
        </w:rPr>
        <w:t xml:space="preserve">Обеспечение реализации отдельных инвестиционных проектов и инвестиционных программ. </w:t>
      </w:r>
      <w:r w:rsidRPr="00601D97">
        <w:rPr>
          <w:sz w:val="28"/>
          <w:szCs w:val="28"/>
          <w:lang w:eastAsia="zh-CN"/>
        </w:rPr>
        <w:t>Основными документами, обеспечивающими реализацию каждого конкретного реального инвестиционного проекта, являются капитальный бюджет и календарный график реализации инвестиционного проекта</w:t>
      </w:r>
      <w:r w:rsidR="00F6455B" w:rsidRPr="00601D97">
        <w:rPr>
          <w:sz w:val="28"/>
          <w:szCs w:val="28"/>
          <w:lang w:eastAsia="zh-CN"/>
        </w:rPr>
        <w:t xml:space="preserve"> [</w:t>
      </w:r>
      <w:r w:rsidR="00B16D42" w:rsidRPr="00601D97">
        <w:rPr>
          <w:sz w:val="28"/>
          <w:szCs w:val="28"/>
          <w:lang w:eastAsia="zh-CN"/>
        </w:rPr>
        <w:t>32</w:t>
      </w:r>
      <w:r w:rsidR="00F6455B" w:rsidRPr="00601D97">
        <w:rPr>
          <w:sz w:val="28"/>
          <w:szCs w:val="28"/>
          <w:lang w:eastAsia="zh-CN"/>
        </w:rPr>
        <w:t>,с.</w:t>
      </w:r>
      <w:r w:rsidR="00B16D42" w:rsidRPr="00601D97">
        <w:rPr>
          <w:sz w:val="28"/>
          <w:szCs w:val="28"/>
          <w:lang w:eastAsia="zh-CN"/>
        </w:rPr>
        <w:t>103</w:t>
      </w:r>
      <w:r w:rsidR="00F6455B" w:rsidRPr="00601D97">
        <w:rPr>
          <w:sz w:val="28"/>
          <w:szCs w:val="28"/>
          <w:lang w:eastAsia="zh-CN"/>
        </w:rPr>
        <w:t>]</w:t>
      </w:r>
      <w:r w:rsidR="002324D7" w:rsidRPr="00601D97">
        <w:rPr>
          <w:sz w:val="28"/>
          <w:szCs w:val="28"/>
          <w:lang w:eastAsia="zh-CN"/>
        </w:rPr>
        <w:t>.</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Первые два этапа были уже рассмотрены. Была рассмотрена деятельност</w:t>
      </w:r>
      <w:r w:rsidR="007D72C4" w:rsidRPr="00601D97">
        <w:rPr>
          <w:sz w:val="28"/>
          <w:szCs w:val="28"/>
          <w:lang w:eastAsia="zh-CN"/>
        </w:rPr>
        <w:t xml:space="preserve">ь </w:t>
      </w:r>
      <w:r w:rsidR="007A6565" w:rsidRPr="00601D97">
        <w:rPr>
          <w:sz w:val="28"/>
          <w:szCs w:val="28"/>
          <w:lang w:eastAsia="zh-CN"/>
        </w:rPr>
        <w:t>Лев-Толстовского райпо</w:t>
      </w:r>
      <w:r w:rsidRPr="00601D97">
        <w:rPr>
          <w:sz w:val="28"/>
          <w:szCs w:val="28"/>
          <w:lang w:eastAsia="zh-CN"/>
        </w:rPr>
        <w:t xml:space="preserve"> за последние 3 года, оценена степень </w:t>
      </w:r>
      <w:r w:rsidR="007D72C4" w:rsidRPr="00601D97">
        <w:rPr>
          <w:sz w:val="28"/>
          <w:szCs w:val="28"/>
          <w:lang w:eastAsia="zh-CN"/>
        </w:rPr>
        <w:t>использования производственных мощностей</w:t>
      </w:r>
      <w:r w:rsidRPr="00601D97">
        <w:rPr>
          <w:sz w:val="28"/>
          <w:szCs w:val="28"/>
          <w:lang w:eastAsia="zh-CN"/>
        </w:rPr>
        <w:t>, выявлена необходимость дальнейшего инвестирования, определена потребность в инвестициях на 200</w:t>
      </w:r>
      <w:r w:rsidR="007D72C4" w:rsidRPr="00601D97">
        <w:rPr>
          <w:sz w:val="28"/>
          <w:szCs w:val="28"/>
          <w:lang w:eastAsia="zh-CN"/>
        </w:rPr>
        <w:t>7</w:t>
      </w:r>
      <w:r w:rsidRPr="00601D97">
        <w:rPr>
          <w:sz w:val="28"/>
          <w:szCs w:val="28"/>
          <w:lang w:eastAsia="zh-CN"/>
        </w:rPr>
        <w:t xml:space="preserve"> год. На следующем этапе исследования определим основные схемы финансирования и рассчитаем эффективность ин</w:t>
      </w:r>
      <w:r w:rsidR="00C47313" w:rsidRPr="00601D97">
        <w:rPr>
          <w:sz w:val="28"/>
          <w:szCs w:val="28"/>
          <w:lang w:eastAsia="zh-CN"/>
        </w:rPr>
        <w:t>вестиций по различным показателя</w:t>
      </w:r>
      <w:r w:rsidRPr="00601D97">
        <w:rPr>
          <w:sz w:val="28"/>
          <w:szCs w:val="28"/>
          <w:lang w:eastAsia="zh-CN"/>
        </w:rPr>
        <w:t>м</w:t>
      </w:r>
      <w:r w:rsidR="00C47313" w:rsidRPr="00601D97">
        <w:rPr>
          <w:sz w:val="28"/>
          <w:szCs w:val="28"/>
          <w:lang w:eastAsia="zh-CN"/>
        </w:rPr>
        <w:t>,</w:t>
      </w:r>
      <w:r w:rsidRPr="00601D97">
        <w:rPr>
          <w:sz w:val="28"/>
          <w:szCs w:val="28"/>
          <w:lang w:eastAsia="zh-CN"/>
        </w:rPr>
        <w:t xml:space="preserve"> и на основе этой оценки выявим наиболее целесообразную схему проведения инвестиций. </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системе финансового плана инвестиционного проекта важная роль принадлежит обоснованию схемы его финансирования. Эта схема определяет состав инвесторов данного инвестиционного проекта, объем и структуру необходимых инвестиционных ресурсов, интенсивность входящего денежного потока по отдельным этапам предстоящей реализации проекта и ряд других показателей финансового управления проектом. При разработке схемы финансирования инвестиционного проекта</w:t>
      </w:r>
      <w:r w:rsidR="00C47313" w:rsidRPr="00601D97">
        <w:rPr>
          <w:sz w:val="28"/>
          <w:szCs w:val="28"/>
          <w:lang w:eastAsia="zh-CN"/>
        </w:rPr>
        <w:t xml:space="preserve"> обычно</w:t>
      </w:r>
      <w:r w:rsidRPr="00601D97">
        <w:rPr>
          <w:sz w:val="28"/>
          <w:szCs w:val="28"/>
          <w:lang w:eastAsia="zh-CN"/>
        </w:rPr>
        <w:t xml:space="preserve"> рассматриваются пять основных ее вариантов</w:t>
      </w:r>
      <w:r w:rsidR="00C47313" w:rsidRPr="00601D97">
        <w:rPr>
          <w:sz w:val="28"/>
          <w:szCs w:val="28"/>
          <w:lang w:eastAsia="zh-CN"/>
        </w:rPr>
        <w:t>:</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1. </w:t>
      </w:r>
      <w:r w:rsidRPr="00601D97">
        <w:rPr>
          <w:iCs/>
          <w:sz w:val="28"/>
          <w:szCs w:val="28"/>
          <w:lang w:eastAsia="zh-CN"/>
        </w:rPr>
        <w:t xml:space="preserve">Полное самофинансирование </w:t>
      </w:r>
      <w:r w:rsidRPr="00601D97">
        <w:rPr>
          <w:sz w:val="28"/>
          <w:szCs w:val="28"/>
          <w:lang w:eastAsia="zh-CN"/>
        </w:rPr>
        <w:t>предусматривает финансирование инвестиционного проекта исключительно за счет собственных финансовых ресурсов, формируемых из внутренних источников. Этот метод финансирования используется в основном для реализации небольших реальных инвестиционных проектов.</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2.</w:t>
      </w:r>
      <w:r w:rsidR="00550467" w:rsidRPr="00601D97">
        <w:rPr>
          <w:sz w:val="28"/>
          <w:szCs w:val="28"/>
          <w:lang w:eastAsia="zh-CN"/>
        </w:rPr>
        <w:t xml:space="preserve"> </w:t>
      </w:r>
      <w:r w:rsidRPr="00601D97">
        <w:rPr>
          <w:iCs/>
          <w:sz w:val="28"/>
          <w:szCs w:val="28"/>
          <w:lang w:eastAsia="zh-CN"/>
        </w:rPr>
        <w:t xml:space="preserve">Акционирование </w:t>
      </w:r>
      <w:r w:rsidRPr="00601D97">
        <w:rPr>
          <w:sz w:val="28"/>
          <w:szCs w:val="28"/>
          <w:lang w:eastAsia="zh-CN"/>
        </w:rPr>
        <w:t xml:space="preserve">как метод финансирования используется обычно для реализации крупномасштабных реальных инвестиционных проектов при </w:t>
      </w:r>
      <w:r w:rsidRPr="00601D97">
        <w:rPr>
          <w:sz w:val="28"/>
          <w:szCs w:val="28"/>
          <w:lang w:eastAsia="zh-CN"/>
        </w:rPr>
        <w:lastRenderedPageBreak/>
        <w:t>отраслевой или региональной диверсификации инвестиционной деятельности.</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3.</w:t>
      </w:r>
      <w:r w:rsidR="00550467" w:rsidRPr="00601D97">
        <w:rPr>
          <w:sz w:val="28"/>
          <w:szCs w:val="28"/>
          <w:lang w:eastAsia="zh-CN"/>
        </w:rPr>
        <w:t xml:space="preserve"> </w:t>
      </w:r>
      <w:r w:rsidRPr="00601D97">
        <w:rPr>
          <w:iCs/>
          <w:sz w:val="28"/>
          <w:szCs w:val="28"/>
          <w:lang w:eastAsia="zh-CN"/>
        </w:rPr>
        <w:t xml:space="preserve">Кредитное финансирование </w:t>
      </w:r>
      <w:r w:rsidRPr="00601D97">
        <w:rPr>
          <w:sz w:val="28"/>
          <w:szCs w:val="28"/>
          <w:lang w:eastAsia="zh-CN"/>
        </w:rPr>
        <w:t>применяется, как правило, для реализации небольших краткосрочных инвестиционных проектов с высокой нормой рентабельности инвестиций. Эта схема финансирования применяется в отдельных случаях и для реализации среднесрочных инвестиционных проектов при условии, что уровень рентабельности по ним существенно превышает ставку процента по долгосрочному финансовому кредиту.</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4. </w:t>
      </w:r>
      <w:r w:rsidRPr="00601D97">
        <w:rPr>
          <w:iCs/>
          <w:sz w:val="28"/>
          <w:szCs w:val="28"/>
          <w:lang w:eastAsia="zh-CN"/>
        </w:rPr>
        <w:t>Лизинг</w:t>
      </w:r>
      <w:r w:rsidR="00C47313" w:rsidRPr="00601D97">
        <w:rPr>
          <w:iCs/>
          <w:sz w:val="28"/>
          <w:szCs w:val="28"/>
          <w:lang w:eastAsia="zh-CN"/>
        </w:rPr>
        <w:t>,</w:t>
      </w:r>
      <w:r w:rsidRPr="00601D97">
        <w:rPr>
          <w:iCs/>
          <w:sz w:val="28"/>
          <w:szCs w:val="28"/>
          <w:lang w:eastAsia="zh-CN"/>
        </w:rPr>
        <w:t xml:space="preserve"> или селенг </w:t>
      </w:r>
      <w:r w:rsidR="00C47313" w:rsidRPr="00601D97">
        <w:rPr>
          <w:sz w:val="28"/>
          <w:szCs w:val="28"/>
          <w:lang w:eastAsia="zh-CN"/>
        </w:rPr>
        <w:t>используе</w:t>
      </w:r>
      <w:r w:rsidRPr="00601D97">
        <w:rPr>
          <w:sz w:val="28"/>
          <w:szCs w:val="28"/>
          <w:lang w:eastAsia="zh-CN"/>
        </w:rPr>
        <w:t>тся при недостатке собственных финансовых средств или высокой стоимости финансового кредита для реализации инвестиционных проектов, связанных с модернизацией или реконструкцией предприятия (особенно инвестиционных проектов с высокой степенью изменяемости технологий).</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5.</w:t>
      </w:r>
      <w:r w:rsidR="00550467" w:rsidRPr="00601D97">
        <w:rPr>
          <w:sz w:val="28"/>
          <w:szCs w:val="28"/>
          <w:lang w:eastAsia="zh-CN"/>
        </w:rPr>
        <w:t xml:space="preserve"> </w:t>
      </w:r>
      <w:r w:rsidRPr="00601D97">
        <w:rPr>
          <w:iCs/>
          <w:sz w:val="28"/>
          <w:szCs w:val="28"/>
          <w:lang w:eastAsia="zh-CN"/>
        </w:rPr>
        <w:t xml:space="preserve">Смешанное (долевое) финансирование </w:t>
      </w:r>
      <w:r w:rsidRPr="00601D97">
        <w:rPr>
          <w:sz w:val="28"/>
          <w:szCs w:val="28"/>
          <w:lang w:eastAsia="zh-CN"/>
        </w:rPr>
        <w:t>основывается на различных комбинациях вышеперечисленных схем и может быть использовано для реализации всех видов инвестиционных проектов по всем формам реального инвестирования.</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 учетом перечисленных схем финансирования отдельных инвестиционных проектов определяются пропорции в структуре источников инвестиционных ресурсов.</w:t>
      </w:r>
    </w:p>
    <w:p w:rsidR="00010A24"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 целях обеспечения финансировани</w:t>
      </w:r>
      <w:r w:rsidR="00C47313" w:rsidRPr="00601D97">
        <w:rPr>
          <w:sz w:val="28"/>
          <w:szCs w:val="28"/>
          <w:lang w:eastAsia="zh-CN"/>
        </w:rPr>
        <w:t>я инвестиционных решений на 2007</w:t>
      </w:r>
      <w:r w:rsidRPr="00601D97">
        <w:rPr>
          <w:sz w:val="28"/>
          <w:szCs w:val="28"/>
          <w:lang w:eastAsia="zh-CN"/>
        </w:rPr>
        <w:t xml:space="preserve"> год рассмотрим </w:t>
      </w:r>
      <w:r w:rsidR="00C47313" w:rsidRPr="00601D97">
        <w:rPr>
          <w:sz w:val="28"/>
          <w:szCs w:val="28"/>
          <w:lang w:eastAsia="zh-CN"/>
        </w:rPr>
        <w:t>четыре</w:t>
      </w:r>
      <w:r w:rsidRPr="00601D97">
        <w:rPr>
          <w:sz w:val="28"/>
          <w:szCs w:val="28"/>
          <w:lang w:eastAsia="zh-CN"/>
        </w:rPr>
        <w:t xml:space="preserve"> альтернативных проекта с различными источниками и разными степенями риска. </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Представим их основные характеристики в таблице </w:t>
      </w:r>
      <w:r w:rsidR="002E58A2" w:rsidRPr="00601D97">
        <w:rPr>
          <w:sz w:val="28"/>
          <w:szCs w:val="28"/>
          <w:lang w:eastAsia="zh-CN"/>
        </w:rPr>
        <w:t>1</w:t>
      </w:r>
      <w:r w:rsidR="001313E9" w:rsidRPr="00601D97">
        <w:rPr>
          <w:sz w:val="28"/>
          <w:szCs w:val="28"/>
          <w:lang w:eastAsia="zh-CN"/>
        </w:rPr>
        <w:t>3</w:t>
      </w:r>
      <w:r w:rsidRPr="00601D97">
        <w:rPr>
          <w:sz w:val="28"/>
          <w:szCs w:val="28"/>
          <w:lang w:eastAsia="zh-CN"/>
        </w:rPr>
        <w:t>.</w:t>
      </w:r>
    </w:p>
    <w:p w:rsidR="00FE4F6A" w:rsidRPr="00601D97" w:rsidRDefault="00601D97"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sz w:val="28"/>
          <w:szCs w:val="28"/>
          <w:lang w:eastAsia="zh-CN"/>
        </w:rPr>
        <w:br w:type="page"/>
      </w:r>
      <w:r w:rsidR="002D2636" w:rsidRPr="00601D97">
        <w:rPr>
          <w:sz w:val="28"/>
          <w:szCs w:val="28"/>
          <w:lang w:eastAsia="zh-CN"/>
        </w:rPr>
        <w:lastRenderedPageBreak/>
        <w:t xml:space="preserve">Таблица </w:t>
      </w:r>
      <w:r w:rsidR="002E58A2" w:rsidRPr="00601D97">
        <w:rPr>
          <w:sz w:val="28"/>
          <w:szCs w:val="28"/>
          <w:lang w:eastAsia="zh-CN"/>
        </w:rPr>
        <w:t>1</w:t>
      </w:r>
      <w:r w:rsidR="001313E9" w:rsidRPr="00601D97">
        <w:rPr>
          <w:sz w:val="28"/>
          <w:szCs w:val="28"/>
          <w:lang w:eastAsia="zh-CN"/>
        </w:rPr>
        <w:t>3</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Расчет структуры источников инвестиционных ресурсов</w:t>
      </w:r>
      <w:r w:rsidR="00FE4F6A" w:rsidRPr="00601D97">
        <w:rPr>
          <w:bCs/>
          <w:sz w:val="28"/>
          <w:szCs w:val="28"/>
          <w:lang w:eastAsia="zh-CN"/>
        </w:rPr>
        <w:t xml:space="preserve"> по Лев-Толстовскому райпо в 2008 году</w:t>
      </w:r>
    </w:p>
    <w:tbl>
      <w:tblPr>
        <w:tblW w:w="9070" w:type="dxa"/>
        <w:jc w:val="center"/>
        <w:tblLayout w:type="fixed"/>
        <w:tblLook w:val="0000" w:firstRow="0" w:lastRow="0" w:firstColumn="0" w:lastColumn="0" w:noHBand="0" w:noVBand="0"/>
      </w:tblPr>
      <w:tblGrid>
        <w:gridCol w:w="695"/>
        <w:gridCol w:w="2178"/>
        <w:gridCol w:w="1510"/>
        <w:gridCol w:w="1472"/>
        <w:gridCol w:w="1550"/>
        <w:gridCol w:w="1665"/>
      </w:tblGrid>
      <w:tr w:rsidR="002D2636" w:rsidRPr="00601D97" w:rsidTr="00601D97">
        <w:trPr>
          <w:trHeight w:val="615"/>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 проекта</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Схема 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Общая потребность в инвестиционных ресурсах</w:t>
            </w:r>
          </w:p>
        </w:tc>
        <w:tc>
          <w:tcPr>
            <w:tcW w:w="5019" w:type="dxa"/>
            <w:gridSpan w:val="3"/>
            <w:tcBorders>
              <w:top w:val="single" w:sz="4" w:space="0" w:color="auto"/>
              <w:left w:val="nil"/>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Параметры источника средств</w:t>
            </w:r>
          </w:p>
        </w:tc>
      </w:tr>
      <w:tr w:rsidR="002D2636" w:rsidRPr="00601D97" w:rsidTr="00601D97">
        <w:trPr>
          <w:trHeight w:val="1757"/>
          <w:jc w:val="center"/>
        </w:trPr>
        <w:tc>
          <w:tcPr>
            <w:tcW w:w="734" w:type="dxa"/>
            <w:vMerge/>
            <w:tcBorders>
              <w:top w:val="single" w:sz="4" w:space="0" w:color="auto"/>
              <w:left w:val="single" w:sz="4" w:space="0" w:color="auto"/>
              <w:bottom w:val="single" w:sz="4" w:space="0" w:color="auto"/>
              <w:right w:val="single" w:sz="4" w:space="0" w:color="auto"/>
            </w:tcBorders>
            <w:vAlign w:val="center"/>
          </w:tcPr>
          <w:p w:rsidR="002D2636" w:rsidRPr="00601D97" w:rsidRDefault="002D2636" w:rsidP="00601D97">
            <w:pPr>
              <w:spacing w:before="0" w:after="0" w:line="360" w:lineRule="auto"/>
              <w:rPr>
                <w:sz w:val="20"/>
                <w:szCs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D2636" w:rsidRPr="00601D97" w:rsidRDefault="002D2636" w:rsidP="00601D97">
            <w:pPr>
              <w:spacing w:before="0" w:after="0" w:line="360" w:lineRule="auto"/>
              <w:rPr>
                <w:sz w:val="20"/>
                <w:szCs w:val="24"/>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2D2636" w:rsidRPr="00601D97" w:rsidRDefault="002D2636" w:rsidP="00601D97">
            <w:pPr>
              <w:spacing w:before="0" w:after="0" w:line="360" w:lineRule="auto"/>
              <w:rPr>
                <w:sz w:val="20"/>
                <w:szCs w:val="24"/>
              </w:rPr>
            </w:pPr>
          </w:p>
        </w:tc>
        <w:tc>
          <w:tcPr>
            <w:tcW w:w="1575" w:type="dxa"/>
            <w:tcBorders>
              <w:top w:val="nil"/>
              <w:left w:val="nil"/>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Срок</w:t>
            </w:r>
          </w:p>
          <w:p w:rsidR="002D2636" w:rsidRPr="00601D97" w:rsidRDefault="002D2636" w:rsidP="00601D97">
            <w:pPr>
              <w:spacing w:before="0" w:after="0" w:line="360" w:lineRule="auto"/>
              <w:rPr>
                <w:sz w:val="20"/>
                <w:szCs w:val="24"/>
              </w:rPr>
            </w:pPr>
            <w:r w:rsidRPr="00601D97">
              <w:rPr>
                <w:sz w:val="20"/>
                <w:szCs w:val="24"/>
              </w:rPr>
              <w:t>возврата</w:t>
            </w:r>
          </w:p>
        </w:tc>
        <w:tc>
          <w:tcPr>
            <w:tcW w:w="1660" w:type="dxa"/>
            <w:tcBorders>
              <w:top w:val="nil"/>
              <w:left w:val="nil"/>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Стоимость капитала, (% ставка, ставка по депозиту, % дивидендов)</w:t>
            </w:r>
          </w:p>
        </w:tc>
        <w:tc>
          <w:tcPr>
            <w:tcW w:w="1784" w:type="dxa"/>
            <w:tcBorders>
              <w:top w:val="nil"/>
              <w:left w:val="nil"/>
              <w:bottom w:val="single" w:sz="4" w:space="0" w:color="auto"/>
              <w:right w:val="single" w:sz="4" w:space="0" w:color="auto"/>
            </w:tcBorders>
            <w:shd w:val="clear" w:color="auto" w:fill="FFFFFF"/>
            <w:vAlign w:val="center"/>
          </w:tcPr>
          <w:p w:rsidR="002D2636" w:rsidRPr="00601D97" w:rsidRDefault="002D2636" w:rsidP="00601D97">
            <w:pPr>
              <w:spacing w:before="0" w:after="0" w:line="360" w:lineRule="auto"/>
              <w:rPr>
                <w:sz w:val="20"/>
                <w:szCs w:val="24"/>
              </w:rPr>
            </w:pPr>
            <w:r w:rsidRPr="00601D97">
              <w:rPr>
                <w:sz w:val="20"/>
                <w:szCs w:val="24"/>
              </w:rPr>
              <w:t>Наличие экономической возможности, %</w:t>
            </w:r>
          </w:p>
        </w:tc>
      </w:tr>
      <w:tr w:rsidR="002D2636" w:rsidRPr="00601D97" w:rsidTr="00601D97">
        <w:trPr>
          <w:trHeight w:val="630"/>
          <w:jc w:val="center"/>
        </w:trPr>
        <w:tc>
          <w:tcPr>
            <w:tcW w:w="734" w:type="dxa"/>
            <w:tcBorders>
              <w:top w:val="nil"/>
              <w:left w:val="single" w:sz="4" w:space="0" w:color="auto"/>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1</w:t>
            </w:r>
          </w:p>
        </w:tc>
        <w:tc>
          <w:tcPr>
            <w:tcW w:w="2340"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 xml:space="preserve">Полное самофинансирование </w:t>
            </w:r>
          </w:p>
        </w:tc>
        <w:tc>
          <w:tcPr>
            <w:tcW w:w="1616" w:type="dxa"/>
            <w:tcBorders>
              <w:top w:val="nil"/>
              <w:left w:val="nil"/>
              <w:bottom w:val="single" w:sz="4" w:space="0" w:color="auto"/>
              <w:right w:val="single" w:sz="4" w:space="0" w:color="auto"/>
            </w:tcBorders>
          </w:tcPr>
          <w:p w:rsidR="002D2636" w:rsidRPr="00601D97" w:rsidRDefault="00776E3A" w:rsidP="00601D97">
            <w:pPr>
              <w:spacing w:before="0" w:after="0" w:line="360" w:lineRule="auto"/>
              <w:rPr>
                <w:sz w:val="20"/>
                <w:szCs w:val="24"/>
              </w:rPr>
            </w:pPr>
            <w:r w:rsidRPr="00601D97">
              <w:rPr>
                <w:sz w:val="20"/>
                <w:szCs w:val="24"/>
              </w:rPr>
              <w:t>9152,6</w:t>
            </w:r>
          </w:p>
        </w:tc>
        <w:tc>
          <w:tcPr>
            <w:tcW w:w="1575"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w:t>
            </w:r>
          </w:p>
        </w:tc>
        <w:tc>
          <w:tcPr>
            <w:tcW w:w="1660"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11%</w:t>
            </w:r>
          </w:p>
        </w:tc>
        <w:tc>
          <w:tcPr>
            <w:tcW w:w="1784"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нет возможности</w:t>
            </w:r>
          </w:p>
        </w:tc>
      </w:tr>
      <w:tr w:rsidR="002D2636" w:rsidRPr="00601D97" w:rsidTr="00601D97">
        <w:trPr>
          <w:trHeight w:val="631"/>
          <w:jc w:val="center"/>
        </w:trPr>
        <w:tc>
          <w:tcPr>
            <w:tcW w:w="734" w:type="dxa"/>
            <w:tcBorders>
              <w:top w:val="nil"/>
              <w:left w:val="single" w:sz="4" w:space="0" w:color="auto"/>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2</w:t>
            </w:r>
          </w:p>
        </w:tc>
        <w:tc>
          <w:tcPr>
            <w:tcW w:w="2340" w:type="dxa"/>
            <w:tcBorders>
              <w:top w:val="nil"/>
              <w:left w:val="nil"/>
              <w:bottom w:val="single" w:sz="4" w:space="0" w:color="auto"/>
              <w:right w:val="single" w:sz="4" w:space="0" w:color="auto"/>
            </w:tcBorders>
            <w:shd w:val="clear" w:color="auto" w:fill="FFFFFF"/>
          </w:tcPr>
          <w:p w:rsidR="002D2636" w:rsidRPr="00601D97" w:rsidRDefault="00FE4F6A" w:rsidP="00601D97">
            <w:pPr>
              <w:spacing w:before="0" w:after="0" w:line="360" w:lineRule="auto"/>
              <w:rPr>
                <w:sz w:val="20"/>
                <w:szCs w:val="24"/>
              </w:rPr>
            </w:pPr>
            <w:r w:rsidRPr="00601D97">
              <w:rPr>
                <w:sz w:val="20"/>
                <w:szCs w:val="24"/>
              </w:rPr>
              <w:t>Увеличение паевого фонда</w:t>
            </w:r>
          </w:p>
        </w:tc>
        <w:tc>
          <w:tcPr>
            <w:tcW w:w="1616" w:type="dxa"/>
            <w:tcBorders>
              <w:top w:val="nil"/>
              <w:left w:val="nil"/>
              <w:bottom w:val="single" w:sz="4" w:space="0" w:color="auto"/>
              <w:right w:val="single" w:sz="4" w:space="0" w:color="auto"/>
            </w:tcBorders>
          </w:tcPr>
          <w:p w:rsidR="002D2636" w:rsidRPr="00601D97" w:rsidRDefault="007D72C4" w:rsidP="00601D97">
            <w:pPr>
              <w:spacing w:before="0" w:after="0" w:line="360" w:lineRule="auto"/>
              <w:rPr>
                <w:sz w:val="20"/>
                <w:szCs w:val="24"/>
              </w:rPr>
            </w:pPr>
            <w:r w:rsidRPr="00601D97">
              <w:rPr>
                <w:sz w:val="20"/>
                <w:szCs w:val="24"/>
              </w:rPr>
              <w:t>-</w:t>
            </w:r>
          </w:p>
        </w:tc>
        <w:tc>
          <w:tcPr>
            <w:tcW w:w="1575"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w:t>
            </w:r>
          </w:p>
        </w:tc>
        <w:tc>
          <w:tcPr>
            <w:tcW w:w="1660" w:type="dxa"/>
            <w:tcBorders>
              <w:top w:val="nil"/>
              <w:left w:val="nil"/>
              <w:bottom w:val="single" w:sz="4" w:space="0" w:color="auto"/>
              <w:right w:val="single" w:sz="4" w:space="0" w:color="auto"/>
            </w:tcBorders>
            <w:shd w:val="clear" w:color="auto" w:fill="FFFFFF"/>
          </w:tcPr>
          <w:p w:rsidR="002D2636" w:rsidRPr="00601D97" w:rsidRDefault="007D72C4" w:rsidP="00601D97">
            <w:pPr>
              <w:spacing w:before="0" w:after="0" w:line="360" w:lineRule="auto"/>
              <w:rPr>
                <w:sz w:val="20"/>
                <w:szCs w:val="24"/>
              </w:rPr>
            </w:pPr>
            <w:r w:rsidRPr="00601D97">
              <w:rPr>
                <w:sz w:val="20"/>
                <w:szCs w:val="24"/>
              </w:rPr>
              <w:t>нет возможности</w:t>
            </w:r>
          </w:p>
        </w:tc>
        <w:tc>
          <w:tcPr>
            <w:tcW w:w="1784" w:type="dxa"/>
            <w:tcBorders>
              <w:top w:val="nil"/>
              <w:left w:val="nil"/>
              <w:bottom w:val="single" w:sz="4" w:space="0" w:color="auto"/>
              <w:right w:val="single" w:sz="4" w:space="0" w:color="auto"/>
            </w:tcBorders>
            <w:shd w:val="clear" w:color="auto" w:fill="FFFFFF"/>
          </w:tcPr>
          <w:p w:rsidR="002D2636" w:rsidRPr="00601D97" w:rsidRDefault="007D72C4" w:rsidP="00601D97">
            <w:pPr>
              <w:spacing w:before="0" w:after="0" w:line="360" w:lineRule="auto"/>
              <w:rPr>
                <w:sz w:val="20"/>
                <w:szCs w:val="24"/>
              </w:rPr>
            </w:pPr>
            <w:r w:rsidRPr="00601D97">
              <w:rPr>
                <w:sz w:val="20"/>
                <w:szCs w:val="24"/>
              </w:rPr>
              <w:t xml:space="preserve"> нет возможности</w:t>
            </w:r>
          </w:p>
        </w:tc>
      </w:tr>
      <w:tr w:rsidR="002D2636" w:rsidRPr="00601D97" w:rsidTr="00601D97">
        <w:trPr>
          <w:trHeight w:val="945"/>
          <w:jc w:val="center"/>
        </w:trPr>
        <w:tc>
          <w:tcPr>
            <w:tcW w:w="734" w:type="dxa"/>
            <w:tcBorders>
              <w:top w:val="nil"/>
              <w:left w:val="single" w:sz="4" w:space="0" w:color="auto"/>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3</w:t>
            </w:r>
          </w:p>
        </w:tc>
        <w:tc>
          <w:tcPr>
            <w:tcW w:w="2340"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Привлечение кредитных ресурсов краткосрочное кредитование</w:t>
            </w:r>
          </w:p>
        </w:tc>
        <w:tc>
          <w:tcPr>
            <w:tcW w:w="1616" w:type="dxa"/>
            <w:tcBorders>
              <w:top w:val="nil"/>
              <w:left w:val="nil"/>
              <w:bottom w:val="single" w:sz="4" w:space="0" w:color="auto"/>
              <w:right w:val="single" w:sz="4" w:space="0" w:color="auto"/>
            </w:tcBorders>
          </w:tcPr>
          <w:p w:rsidR="002D2636" w:rsidRPr="00601D97" w:rsidRDefault="00776E3A" w:rsidP="00601D97">
            <w:pPr>
              <w:spacing w:before="0" w:after="0" w:line="360" w:lineRule="auto"/>
              <w:rPr>
                <w:sz w:val="20"/>
                <w:szCs w:val="24"/>
              </w:rPr>
            </w:pPr>
            <w:r w:rsidRPr="00601D97">
              <w:rPr>
                <w:sz w:val="20"/>
                <w:szCs w:val="24"/>
              </w:rPr>
              <w:t>9152,6</w:t>
            </w:r>
          </w:p>
        </w:tc>
        <w:tc>
          <w:tcPr>
            <w:tcW w:w="1575"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1,5 года</w:t>
            </w:r>
          </w:p>
        </w:tc>
        <w:tc>
          <w:tcPr>
            <w:tcW w:w="1660" w:type="dxa"/>
            <w:tcBorders>
              <w:top w:val="nil"/>
              <w:left w:val="nil"/>
              <w:bottom w:val="single" w:sz="4" w:space="0" w:color="auto"/>
              <w:right w:val="single" w:sz="4" w:space="0" w:color="auto"/>
            </w:tcBorders>
            <w:noWrap/>
          </w:tcPr>
          <w:p w:rsidR="002D2636" w:rsidRPr="00601D97" w:rsidRDefault="002D2636" w:rsidP="00601D97">
            <w:pPr>
              <w:spacing w:before="0" w:after="0" w:line="360" w:lineRule="auto"/>
              <w:rPr>
                <w:sz w:val="20"/>
                <w:szCs w:val="24"/>
              </w:rPr>
            </w:pPr>
            <w:r w:rsidRPr="00601D97">
              <w:rPr>
                <w:sz w:val="20"/>
                <w:szCs w:val="24"/>
              </w:rPr>
              <w:t>1</w:t>
            </w:r>
            <w:r w:rsidR="00201714" w:rsidRPr="00601D97">
              <w:rPr>
                <w:sz w:val="20"/>
                <w:szCs w:val="24"/>
              </w:rPr>
              <w:t>8</w:t>
            </w:r>
            <w:r w:rsidRPr="00601D97">
              <w:rPr>
                <w:sz w:val="20"/>
                <w:szCs w:val="24"/>
              </w:rPr>
              <w:t>%</w:t>
            </w:r>
          </w:p>
        </w:tc>
        <w:tc>
          <w:tcPr>
            <w:tcW w:w="1784" w:type="dxa"/>
            <w:tcBorders>
              <w:top w:val="nil"/>
              <w:left w:val="nil"/>
              <w:bottom w:val="single" w:sz="4" w:space="0" w:color="auto"/>
              <w:right w:val="single" w:sz="4" w:space="0" w:color="auto"/>
            </w:tcBorders>
            <w:shd w:val="clear" w:color="auto" w:fill="FFFFFF"/>
          </w:tcPr>
          <w:p w:rsidR="002D2636" w:rsidRPr="00601D97" w:rsidRDefault="002D2636" w:rsidP="00601D97">
            <w:pPr>
              <w:spacing w:before="0" w:after="0" w:line="360" w:lineRule="auto"/>
              <w:rPr>
                <w:sz w:val="20"/>
                <w:szCs w:val="24"/>
              </w:rPr>
            </w:pPr>
            <w:r w:rsidRPr="00601D97">
              <w:rPr>
                <w:sz w:val="20"/>
                <w:szCs w:val="24"/>
              </w:rPr>
              <w:t>под залог имущества</w:t>
            </w:r>
          </w:p>
        </w:tc>
      </w:tr>
      <w:tr w:rsidR="002D2636" w:rsidRPr="00601D97" w:rsidTr="00601D97">
        <w:trPr>
          <w:trHeight w:val="945"/>
          <w:jc w:val="center"/>
        </w:trPr>
        <w:tc>
          <w:tcPr>
            <w:tcW w:w="734" w:type="dxa"/>
            <w:tcBorders>
              <w:top w:val="nil"/>
              <w:left w:val="single" w:sz="4" w:space="0" w:color="auto"/>
              <w:bottom w:val="single" w:sz="4" w:space="0" w:color="auto"/>
              <w:right w:val="single" w:sz="4" w:space="0" w:color="auto"/>
            </w:tcBorders>
          </w:tcPr>
          <w:p w:rsidR="002D2636" w:rsidRPr="00601D97" w:rsidRDefault="002D2636" w:rsidP="00601D97">
            <w:pPr>
              <w:spacing w:before="0" w:after="0" w:line="360" w:lineRule="auto"/>
              <w:rPr>
                <w:sz w:val="20"/>
                <w:szCs w:val="24"/>
              </w:rPr>
            </w:pPr>
            <w:r w:rsidRPr="00601D97">
              <w:rPr>
                <w:sz w:val="20"/>
                <w:szCs w:val="24"/>
              </w:rPr>
              <w:t>4</w:t>
            </w:r>
          </w:p>
        </w:tc>
        <w:tc>
          <w:tcPr>
            <w:tcW w:w="2340" w:type="dxa"/>
            <w:tcBorders>
              <w:top w:val="nil"/>
              <w:left w:val="nil"/>
              <w:bottom w:val="single" w:sz="4" w:space="0" w:color="auto"/>
              <w:right w:val="single" w:sz="4" w:space="0" w:color="auto"/>
            </w:tcBorders>
          </w:tcPr>
          <w:p w:rsidR="002D2636" w:rsidRPr="00601D97" w:rsidRDefault="002D2636" w:rsidP="00601D97">
            <w:pPr>
              <w:spacing w:before="0" w:after="0" w:line="360" w:lineRule="auto"/>
              <w:rPr>
                <w:sz w:val="20"/>
                <w:szCs w:val="24"/>
              </w:rPr>
            </w:pPr>
            <w:r w:rsidRPr="00601D97">
              <w:rPr>
                <w:sz w:val="20"/>
                <w:szCs w:val="24"/>
              </w:rPr>
              <w:t>Привлечение долгосрочных кредитных ресурсов</w:t>
            </w:r>
          </w:p>
        </w:tc>
        <w:tc>
          <w:tcPr>
            <w:tcW w:w="1616" w:type="dxa"/>
            <w:tcBorders>
              <w:top w:val="nil"/>
              <w:left w:val="nil"/>
              <w:bottom w:val="single" w:sz="4" w:space="0" w:color="auto"/>
              <w:right w:val="single" w:sz="4" w:space="0" w:color="auto"/>
            </w:tcBorders>
          </w:tcPr>
          <w:p w:rsidR="002D2636" w:rsidRPr="00601D97" w:rsidRDefault="00776E3A" w:rsidP="00601D97">
            <w:pPr>
              <w:spacing w:before="0" w:after="0" w:line="360" w:lineRule="auto"/>
              <w:rPr>
                <w:sz w:val="20"/>
                <w:szCs w:val="24"/>
              </w:rPr>
            </w:pPr>
            <w:r w:rsidRPr="00601D97">
              <w:rPr>
                <w:sz w:val="20"/>
                <w:szCs w:val="24"/>
              </w:rPr>
              <w:t>9152,6</w:t>
            </w:r>
          </w:p>
        </w:tc>
        <w:tc>
          <w:tcPr>
            <w:tcW w:w="1575" w:type="dxa"/>
            <w:tcBorders>
              <w:top w:val="nil"/>
              <w:left w:val="nil"/>
              <w:bottom w:val="single" w:sz="4" w:space="0" w:color="auto"/>
              <w:right w:val="single" w:sz="4" w:space="0" w:color="auto"/>
            </w:tcBorders>
          </w:tcPr>
          <w:p w:rsidR="002D2636" w:rsidRPr="00601D97" w:rsidRDefault="002D2636" w:rsidP="00601D97">
            <w:pPr>
              <w:spacing w:before="0" w:after="0" w:line="360" w:lineRule="auto"/>
              <w:rPr>
                <w:sz w:val="20"/>
                <w:szCs w:val="24"/>
              </w:rPr>
            </w:pPr>
            <w:r w:rsidRPr="00601D97">
              <w:rPr>
                <w:sz w:val="20"/>
                <w:szCs w:val="24"/>
              </w:rPr>
              <w:t>5 лет</w:t>
            </w:r>
          </w:p>
        </w:tc>
        <w:tc>
          <w:tcPr>
            <w:tcW w:w="1660" w:type="dxa"/>
            <w:tcBorders>
              <w:top w:val="nil"/>
              <w:left w:val="nil"/>
              <w:bottom w:val="single" w:sz="4" w:space="0" w:color="auto"/>
              <w:right w:val="single" w:sz="4" w:space="0" w:color="auto"/>
            </w:tcBorders>
            <w:noWrap/>
          </w:tcPr>
          <w:p w:rsidR="002D2636" w:rsidRPr="00601D97" w:rsidRDefault="002D2636" w:rsidP="00601D97">
            <w:pPr>
              <w:spacing w:before="0" w:after="0" w:line="360" w:lineRule="auto"/>
              <w:rPr>
                <w:sz w:val="20"/>
                <w:szCs w:val="24"/>
              </w:rPr>
            </w:pPr>
            <w:r w:rsidRPr="00601D97">
              <w:rPr>
                <w:sz w:val="20"/>
                <w:szCs w:val="24"/>
              </w:rPr>
              <w:t>1</w:t>
            </w:r>
            <w:r w:rsidR="00201714" w:rsidRPr="00601D97">
              <w:rPr>
                <w:sz w:val="20"/>
                <w:szCs w:val="24"/>
              </w:rPr>
              <w:t>5</w:t>
            </w:r>
            <w:r w:rsidRPr="00601D97">
              <w:rPr>
                <w:sz w:val="20"/>
                <w:szCs w:val="24"/>
              </w:rPr>
              <w:t>%</w:t>
            </w:r>
          </w:p>
        </w:tc>
        <w:tc>
          <w:tcPr>
            <w:tcW w:w="1784" w:type="dxa"/>
            <w:tcBorders>
              <w:top w:val="nil"/>
              <w:left w:val="nil"/>
              <w:bottom w:val="single" w:sz="4" w:space="0" w:color="auto"/>
              <w:right w:val="single" w:sz="4" w:space="0" w:color="auto"/>
            </w:tcBorders>
          </w:tcPr>
          <w:p w:rsidR="002D2636" w:rsidRPr="00601D97" w:rsidRDefault="002D2636" w:rsidP="00601D97">
            <w:pPr>
              <w:spacing w:before="0" w:after="0" w:line="360" w:lineRule="auto"/>
              <w:rPr>
                <w:sz w:val="20"/>
                <w:szCs w:val="24"/>
              </w:rPr>
            </w:pPr>
            <w:r w:rsidRPr="00601D97">
              <w:rPr>
                <w:sz w:val="20"/>
                <w:szCs w:val="24"/>
              </w:rPr>
              <w:t>под залог имущества</w:t>
            </w:r>
          </w:p>
        </w:tc>
      </w:tr>
    </w:tbl>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1313E9" w:rsidRPr="00601D97" w:rsidRDefault="001313E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 данным таблицы </w:t>
      </w:r>
      <w:r w:rsidR="00423D50" w:rsidRPr="00601D97">
        <w:rPr>
          <w:sz w:val="28"/>
          <w:szCs w:val="28"/>
          <w:lang w:eastAsia="zh-CN"/>
        </w:rPr>
        <w:t xml:space="preserve">13 </w:t>
      </w:r>
      <w:r w:rsidRPr="00601D97">
        <w:rPr>
          <w:sz w:val="28"/>
          <w:szCs w:val="28"/>
          <w:lang w:eastAsia="zh-CN"/>
        </w:rPr>
        <w:t>можно сказать следующее: Лев-Толстовское райпо реально имеет возможность для принятия к рассмотрению лишь 3 и 4 проекты, так как осуществить самофинансирование в нужных объемах не имеет возможности. Поэтому для выбора наиболее выгодного источника финансирования рассчитаем показатели эффективности реальных инвестиций, используемые в мировой практике.</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Рассмотрим следующие показатели: </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bCs/>
          <w:sz w:val="28"/>
          <w:szCs w:val="28"/>
          <w:lang w:eastAsia="zh-CN"/>
        </w:rPr>
        <w:t xml:space="preserve">1. Чистый приведенный доход </w:t>
      </w:r>
      <w:r w:rsidRPr="00601D97">
        <w:rPr>
          <w:sz w:val="28"/>
          <w:szCs w:val="28"/>
          <w:lang w:eastAsia="zh-CN"/>
        </w:rPr>
        <w:t xml:space="preserve">позволяет получить наиболее обобщенную характеристику результата инвестирования, т.е. его конечный эффект в абсолютной сумме. Под чистым приведенным доходом понимается разница между приведенными к настоящей стоимости суммой чистого денежного потока за период эксплуатации инвестиционного проекта и суммой инвестиционных затрат на его реализацию. </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Характеризуя показатель "чистый приведенный доход"</w:t>
      </w:r>
      <w:r w:rsidR="00C47313" w:rsidRPr="00601D97">
        <w:rPr>
          <w:sz w:val="28"/>
          <w:szCs w:val="28"/>
          <w:lang w:eastAsia="zh-CN"/>
        </w:rPr>
        <w:t>,</w:t>
      </w:r>
      <w:r w:rsidRPr="00601D97">
        <w:rPr>
          <w:sz w:val="28"/>
          <w:szCs w:val="28"/>
          <w:lang w:eastAsia="zh-CN"/>
        </w:rPr>
        <w:t xml:space="preserve"> следует отметить, что он может быть использован не только для сравнительной оценки эффективности реальных инвестиционных проектов, но и как критерий целесообразности их реализации. Инвестиционный проект, по которому показатель чистого приведенного дохода является отрицательной величиной или равен нулю, должен быть отвергнут, так как он не принесет предприятию дополнительный доход на вложенный капитал. Инвестиционные проекты с положительным значением показателя чистого приведенного дохода позволяют увеличить капитал предприятия и его рыночную стоимость.</w:t>
      </w:r>
    </w:p>
    <w:p w:rsidR="009B29C5" w:rsidRPr="00601D97" w:rsidRDefault="009B29C5"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 учетом коэффициента дисконтирования</w:t>
      </w:r>
      <w:r w:rsidR="000252BC" w:rsidRPr="00601D97">
        <w:rPr>
          <w:sz w:val="28"/>
          <w:szCs w:val="28"/>
          <w:lang w:eastAsia="zh-CN"/>
        </w:rPr>
        <w:t>, который сложился из цены капитала (кредит банка) и условного уровня инфляции 10 %, по двум проектам получит сумму чистого приведенного дохода:</w:t>
      </w:r>
    </w:p>
    <w:p w:rsidR="005E6D47" w:rsidRPr="00601D97" w:rsidRDefault="005E6D47"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E32673" w:rsidRPr="00601D97" w:rsidRDefault="00E32673"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Проект 3 -</w:t>
      </w:r>
      <w:r w:rsidR="00550467" w:rsidRPr="00601D97">
        <w:rPr>
          <w:sz w:val="28"/>
          <w:szCs w:val="28"/>
          <w:lang w:eastAsia="zh-CN"/>
        </w:rPr>
        <w:t xml:space="preserve"> </w:t>
      </w:r>
      <w:r w:rsidRPr="00601D97">
        <w:rPr>
          <w:sz w:val="28"/>
          <w:szCs w:val="28"/>
          <w:lang w:eastAsia="zh-CN"/>
        </w:rPr>
        <w:t>NVP=-9153+4453+3431=-1269</w:t>
      </w:r>
      <w:r w:rsidR="00550467" w:rsidRPr="00601D97">
        <w:rPr>
          <w:sz w:val="28"/>
          <w:szCs w:val="28"/>
          <w:lang w:eastAsia="zh-CN"/>
        </w:rPr>
        <w:t xml:space="preserve"> </w:t>
      </w:r>
      <w:r w:rsidRPr="00601D97">
        <w:rPr>
          <w:sz w:val="28"/>
          <w:szCs w:val="28"/>
          <w:lang w:eastAsia="zh-CN"/>
        </w:rPr>
        <w:t>тыс.руб.</w:t>
      </w:r>
    </w:p>
    <w:p w:rsidR="002D2636" w:rsidRPr="00601D97" w:rsidRDefault="002D2636"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Проект </w:t>
      </w:r>
      <w:r w:rsidR="00E32673" w:rsidRPr="00601D97">
        <w:rPr>
          <w:sz w:val="28"/>
          <w:szCs w:val="28"/>
          <w:lang w:eastAsia="zh-CN"/>
        </w:rPr>
        <w:t>4</w:t>
      </w:r>
      <w:r w:rsidRPr="00601D97">
        <w:rPr>
          <w:sz w:val="28"/>
          <w:szCs w:val="28"/>
          <w:lang w:eastAsia="zh-CN"/>
        </w:rPr>
        <w:t xml:space="preserve"> -</w:t>
      </w:r>
      <w:r w:rsidR="00550467" w:rsidRPr="00601D97">
        <w:rPr>
          <w:sz w:val="28"/>
          <w:szCs w:val="28"/>
          <w:lang w:eastAsia="zh-CN"/>
        </w:rPr>
        <w:t xml:space="preserve"> </w:t>
      </w:r>
      <w:r w:rsidRPr="00601D97">
        <w:rPr>
          <w:sz w:val="28"/>
          <w:szCs w:val="28"/>
          <w:lang w:eastAsia="zh-CN"/>
        </w:rPr>
        <w:t>NVP=</w:t>
      </w:r>
      <w:r w:rsidR="006C538D" w:rsidRPr="00601D97">
        <w:rPr>
          <w:sz w:val="28"/>
          <w:szCs w:val="28"/>
          <w:lang w:eastAsia="zh-CN"/>
        </w:rPr>
        <w:t>-9153</w:t>
      </w:r>
      <w:r w:rsidRPr="00601D97">
        <w:rPr>
          <w:sz w:val="28"/>
          <w:szCs w:val="28"/>
          <w:lang w:eastAsia="zh-CN"/>
        </w:rPr>
        <w:t>+</w:t>
      </w:r>
      <w:r w:rsidR="006C538D" w:rsidRPr="00601D97">
        <w:rPr>
          <w:sz w:val="28"/>
          <w:szCs w:val="28"/>
          <w:lang w:eastAsia="zh-CN"/>
        </w:rPr>
        <w:t>4569+3612+2855+2257+1784</w:t>
      </w:r>
      <w:r w:rsidRPr="00601D97">
        <w:rPr>
          <w:sz w:val="28"/>
          <w:szCs w:val="28"/>
          <w:lang w:eastAsia="zh-CN"/>
        </w:rPr>
        <w:t>=</w:t>
      </w:r>
      <w:r w:rsidR="006C538D" w:rsidRPr="00601D97">
        <w:rPr>
          <w:sz w:val="28"/>
          <w:szCs w:val="28"/>
          <w:lang w:eastAsia="zh-CN"/>
        </w:rPr>
        <w:t>5925</w:t>
      </w:r>
      <w:r w:rsidRPr="00601D97">
        <w:rPr>
          <w:sz w:val="28"/>
          <w:szCs w:val="28"/>
          <w:lang w:eastAsia="zh-CN"/>
        </w:rPr>
        <w:t xml:space="preserve"> тыс.руб.</w:t>
      </w:r>
    </w:p>
    <w:p w:rsidR="00167ECF" w:rsidRPr="00601D97" w:rsidRDefault="00167ECF"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Как видим, проект </w:t>
      </w:r>
      <w:r w:rsidR="00C900BF" w:rsidRPr="00601D97">
        <w:rPr>
          <w:sz w:val="28"/>
          <w:szCs w:val="28"/>
          <w:lang w:eastAsia="zh-CN"/>
        </w:rPr>
        <w:t>4</w:t>
      </w:r>
      <w:r w:rsidRPr="00601D97">
        <w:rPr>
          <w:sz w:val="28"/>
          <w:szCs w:val="28"/>
          <w:lang w:eastAsia="zh-CN"/>
        </w:rPr>
        <w:t xml:space="preserve"> имеет отрицательную сумму чистого приведенного дохода и</w:t>
      </w:r>
      <w:r w:rsidR="00C47313" w:rsidRPr="00601D97">
        <w:rPr>
          <w:sz w:val="28"/>
          <w:szCs w:val="28"/>
          <w:lang w:eastAsia="zh-CN"/>
        </w:rPr>
        <w:t>,</w:t>
      </w:r>
      <w:r w:rsidRPr="00601D97">
        <w:rPr>
          <w:sz w:val="28"/>
          <w:szCs w:val="28"/>
          <w:lang w:eastAsia="zh-CN"/>
        </w:rPr>
        <w:t xml:space="preserve"> соответственно</w:t>
      </w:r>
      <w:r w:rsidR="00C47313" w:rsidRPr="00601D97">
        <w:rPr>
          <w:sz w:val="28"/>
          <w:szCs w:val="28"/>
          <w:lang w:eastAsia="zh-CN"/>
        </w:rPr>
        <w:t>,</w:t>
      </w:r>
      <w:r w:rsidRPr="00601D97">
        <w:rPr>
          <w:sz w:val="28"/>
          <w:szCs w:val="28"/>
          <w:lang w:eastAsia="zh-CN"/>
        </w:rPr>
        <w:t xml:space="preserve"> к реализации </w:t>
      </w:r>
      <w:r w:rsidR="00C47313" w:rsidRPr="00601D97">
        <w:rPr>
          <w:sz w:val="28"/>
          <w:szCs w:val="28"/>
          <w:lang w:eastAsia="zh-CN"/>
        </w:rPr>
        <w:t>не может быть принят</w:t>
      </w:r>
      <w:r w:rsidRPr="00601D97">
        <w:rPr>
          <w:sz w:val="28"/>
          <w:szCs w:val="28"/>
          <w:lang w:eastAsia="zh-CN"/>
        </w:rPr>
        <w:t xml:space="preserve">. </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2. </w:t>
      </w:r>
      <w:r w:rsidRPr="00601D97">
        <w:rPr>
          <w:bCs/>
          <w:sz w:val="28"/>
          <w:szCs w:val="28"/>
          <w:lang w:eastAsia="zh-CN"/>
        </w:rPr>
        <w:t xml:space="preserve">Индекс (коэффициент) доходности </w:t>
      </w:r>
      <w:r w:rsidRPr="00601D97">
        <w:rPr>
          <w:sz w:val="28"/>
          <w:szCs w:val="28"/>
          <w:lang w:eastAsia="zh-CN"/>
        </w:rPr>
        <w:t>также позволяет соотнести объем инвестиционных затрат с предстоящим чистым денежным потоком по проекту. Показатель "индекс доходности" также может быть использован не только для сравнительной оценки, но и в качестве критериального при принятии инвестиционного решения</w:t>
      </w:r>
      <w:r w:rsidR="00C47313" w:rsidRPr="00601D97">
        <w:rPr>
          <w:sz w:val="28"/>
          <w:szCs w:val="28"/>
          <w:lang w:eastAsia="zh-CN"/>
        </w:rPr>
        <w:t>.</w:t>
      </w:r>
      <w:r w:rsidRPr="00601D97">
        <w:rPr>
          <w:sz w:val="28"/>
          <w:szCs w:val="28"/>
          <w:lang w:eastAsia="zh-CN"/>
        </w:rPr>
        <w:t xml:space="preserve"> Если значение индекса доходности меньше единицы или равно ей, инвестиционный проект должен быть отвергнут в связи с тем, что он не принесет дополнительный доход на инвестированные средства. Иными словами, для реализации могут быть приняты реальные инвестиционные проекты только со значением показателя индекса доходности выше единицы.</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D2636" w:rsidRPr="00601D97"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sz w:val="28"/>
          <w:szCs w:val="28"/>
          <w:lang w:eastAsia="zh-CN"/>
        </w:rPr>
        <w:br w:type="page"/>
      </w:r>
      <w:r w:rsidR="002D2636" w:rsidRPr="00601D97">
        <w:rPr>
          <w:sz w:val="28"/>
          <w:szCs w:val="28"/>
          <w:lang w:eastAsia="zh-CN"/>
        </w:rPr>
        <w:lastRenderedPageBreak/>
        <w:t>Проект 4 -</w:t>
      </w:r>
      <w:r w:rsidR="00550467" w:rsidRPr="00601D97">
        <w:rPr>
          <w:sz w:val="28"/>
          <w:szCs w:val="28"/>
          <w:lang w:eastAsia="zh-CN"/>
        </w:rPr>
        <w:t xml:space="preserve"> </w:t>
      </w:r>
      <w:r w:rsidR="002D2636" w:rsidRPr="00601D97">
        <w:rPr>
          <w:sz w:val="28"/>
          <w:szCs w:val="28"/>
          <w:lang w:eastAsia="zh-CN"/>
        </w:rPr>
        <w:t>PI=</w:t>
      </w:r>
      <w:r w:rsidR="007B16A4" w:rsidRPr="00601D97">
        <w:rPr>
          <w:sz w:val="28"/>
          <w:szCs w:val="28"/>
          <w:lang w:eastAsia="zh-CN"/>
        </w:rPr>
        <w:t>15087</w:t>
      </w:r>
      <w:r w:rsidR="002D2636" w:rsidRPr="00601D97">
        <w:rPr>
          <w:sz w:val="28"/>
          <w:szCs w:val="28"/>
          <w:lang w:eastAsia="zh-CN"/>
        </w:rPr>
        <w:t>/</w:t>
      </w:r>
      <w:r w:rsidR="00911E88" w:rsidRPr="00601D97">
        <w:rPr>
          <w:sz w:val="28"/>
          <w:szCs w:val="28"/>
          <w:lang w:eastAsia="zh-CN"/>
        </w:rPr>
        <w:t>9152.6</w:t>
      </w:r>
      <w:r w:rsidR="002D2636" w:rsidRPr="00601D97">
        <w:rPr>
          <w:sz w:val="28"/>
          <w:szCs w:val="28"/>
          <w:lang w:eastAsia="zh-CN"/>
        </w:rPr>
        <w:t>=</w:t>
      </w:r>
      <w:r w:rsidR="0006642E" w:rsidRPr="00601D97">
        <w:rPr>
          <w:sz w:val="28"/>
          <w:szCs w:val="28"/>
          <w:lang w:eastAsia="zh-CN"/>
        </w:rPr>
        <w:t>1,65</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Эти рас</w:t>
      </w:r>
      <w:r w:rsidR="00CA66DE" w:rsidRPr="00601D97">
        <w:rPr>
          <w:sz w:val="28"/>
          <w:szCs w:val="28"/>
          <w:lang w:eastAsia="zh-CN"/>
        </w:rPr>
        <w:t>четы подтверждают сделанный ранее вывод:</w:t>
      </w:r>
      <w:r w:rsidRPr="00601D97">
        <w:rPr>
          <w:sz w:val="28"/>
          <w:szCs w:val="28"/>
          <w:lang w:eastAsia="zh-CN"/>
        </w:rPr>
        <w:t xml:space="preserve"> для рассмотрения подход</w:t>
      </w:r>
      <w:r w:rsidR="005E61B2" w:rsidRPr="00601D97">
        <w:rPr>
          <w:sz w:val="28"/>
          <w:szCs w:val="28"/>
          <w:lang w:eastAsia="zh-CN"/>
        </w:rPr>
        <w:t>и</w:t>
      </w:r>
      <w:r w:rsidRPr="00601D97">
        <w:rPr>
          <w:sz w:val="28"/>
          <w:szCs w:val="28"/>
          <w:lang w:eastAsia="zh-CN"/>
        </w:rPr>
        <w:t>т только проект 4.</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3. </w:t>
      </w:r>
      <w:r w:rsidRPr="00601D97">
        <w:rPr>
          <w:bCs/>
          <w:sz w:val="28"/>
          <w:szCs w:val="28"/>
          <w:lang w:eastAsia="zh-CN"/>
        </w:rPr>
        <w:t xml:space="preserve">Индекс (коэффициент) рентабельности </w:t>
      </w:r>
      <w:r w:rsidRPr="00601D97">
        <w:rPr>
          <w:sz w:val="28"/>
          <w:szCs w:val="28"/>
          <w:lang w:eastAsia="zh-CN"/>
        </w:rPr>
        <w:t xml:space="preserve">в процессе оценки эффективности инвестиционного проекта может играть лишь вспомогательную роль, так как не позволяет в полной мере оценить весь возвратный инвестиционный поток по проекту (значительную часть этого потока составляют амортизационные отчисления). </w:t>
      </w:r>
    </w:p>
    <w:p w:rsidR="0018133E"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Показатель "индекс рентабельности"</w:t>
      </w:r>
      <w:r w:rsidR="005E61B2" w:rsidRPr="00601D97">
        <w:rPr>
          <w:sz w:val="28"/>
          <w:szCs w:val="28"/>
          <w:lang w:eastAsia="zh-CN"/>
        </w:rPr>
        <w:t xml:space="preserve"> </w:t>
      </w:r>
      <w:r w:rsidRPr="00601D97">
        <w:rPr>
          <w:sz w:val="28"/>
          <w:szCs w:val="28"/>
          <w:lang w:eastAsia="zh-CN"/>
        </w:rPr>
        <w:t xml:space="preserve">позволяет вычленить в совокупном чистом денежном потоке важнейшую его составляющую — сумму инвестиционной прибыли. </w:t>
      </w:r>
    </w:p>
    <w:p w:rsidR="001313E9"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Кроме того, он позволяет осуществить сравнительную оценку уровня рентабельности инвестиционной и операционной деятельности (если инвестиционные ресурсы сформированы за счет собственных и заемных средств, индекс рентабельности инвестиций сравнивается с коэффициентом рентабельности активов; если же инвестиционные ресурсы сформированы исключительно за счет собственных финансовых средств, то базой сравнения выступает коэффициент рентабельности собственного капитала). </w:t>
      </w:r>
    </w:p>
    <w:p w:rsidR="002D2636" w:rsidRPr="00601D97"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Результаты сравнения позволяют определить: дает ли возможность реализация инвестиционного проекта повысить общий уровень эффективности операционной деятельности предприятия в предстоящем периоде или снизит его, что также является одним из критериев принятия инвестиционного решения.</w:t>
      </w:r>
    </w:p>
    <w:p w:rsidR="00B57614" w:rsidRPr="00601D97" w:rsidRDefault="00B5761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Для упрощенных расчетов используют метод секущей средней.</w:t>
      </w:r>
    </w:p>
    <w:p w:rsidR="00B57614" w:rsidRPr="00601D97" w:rsidRDefault="00B5761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Расчет дает достаточно достоверный результат, если r</w:t>
      </w:r>
      <w:r w:rsidRPr="00601D97">
        <w:rPr>
          <w:sz w:val="28"/>
          <w:szCs w:val="28"/>
          <w:vertAlign w:val="subscript"/>
          <w:lang w:eastAsia="zh-CN"/>
        </w:rPr>
        <w:t>1</w:t>
      </w:r>
      <w:r w:rsidRPr="00601D97">
        <w:rPr>
          <w:sz w:val="28"/>
          <w:szCs w:val="28"/>
          <w:lang w:eastAsia="zh-CN"/>
        </w:rPr>
        <w:t xml:space="preserve"> и r</w:t>
      </w:r>
      <w:r w:rsidRPr="00601D97">
        <w:rPr>
          <w:sz w:val="28"/>
          <w:szCs w:val="28"/>
          <w:vertAlign w:val="subscript"/>
          <w:lang w:eastAsia="zh-CN"/>
        </w:rPr>
        <w:t>2</w:t>
      </w:r>
      <w:r w:rsidRPr="00601D97">
        <w:rPr>
          <w:sz w:val="28"/>
          <w:szCs w:val="28"/>
          <w:lang w:eastAsia="zh-CN"/>
        </w:rPr>
        <w:t xml:space="preserve"> различаются не более чем на один - два процентных пункта (в абсолютном выражении).</w:t>
      </w:r>
    </w:p>
    <w:p w:rsidR="0018133E" w:rsidRPr="00601D97" w:rsidRDefault="0018133E"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1313E9" w:rsidRPr="00601D97" w:rsidRDefault="0042137C" w:rsidP="00550467">
      <w:pPr>
        <w:shd w:val="clear" w:color="auto" w:fill="FFFFFF"/>
        <w:overflowPunct w:val="0"/>
        <w:autoSpaceDE w:val="0"/>
        <w:autoSpaceDN w:val="0"/>
        <w:adjustRightInd w:val="0"/>
        <w:spacing w:before="0" w:after="0" w:line="360" w:lineRule="auto"/>
        <w:ind w:firstLine="709"/>
        <w:jc w:val="both"/>
        <w:textAlignment w:val="baseline"/>
        <w:rPr>
          <w:sz w:val="28"/>
          <w:szCs w:val="28"/>
          <w:vertAlign w:val="superscript"/>
          <w:lang w:eastAsia="zh-CN"/>
        </w:rPr>
      </w:pPr>
      <w:r w:rsidRPr="00601D97">
        <w:rPr>
          <w:position w:val="-32"/>
          <w:sz w:val="28"/>
          <w:szCs w:val="28"/>
          <w:vertAlign w:val="superscript"/>
          <w:lang w:eastAsia="zh-CN"/>
        </w:rPr>
        <w:object w:dxaOrig="5460" w:dyaOrig="700">
          <v:shape id="_x0000_i1039" type="#_x0000_t75" style="width:324.75pt;height:42pt" o:ole="">
            <v:imagedata r:id="rId29" o:title=""/>
          </v:shape>
          <o:OLEObject Type="Embed" ProgID="Equation.3" ShapeID="_x0000_i1039" DrawAspect="Content" ObjectID="_1459759252" r:id="rId30"/>
        </w:object>
      </w:r>
    </w:p>
    <w:p w:rsidR="009B7E14" w:rsidRPr="00601D97" w:rsidRDefault="007E72A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sz w:val="28"/>
          <w:szCs w:val="28"/>
          <w:lang w:eastAsia="zh-CN"/>
        </w:rPr>
        <w:br w:type="page"/>
      </w:r>
      <w:r w:rsidR="00B57614" w:rsidRPr="00601D97">
        <w:rPr>
          <w:sz w:val="28"/>
          <w:szCs w:val="28"/>
          <w:lang w:eastAsia="zh-CN"/>
        </w:rPr>
        <w:lastRenderedPageBreak/>
        <w:t xml:space="preserve">Таблица </w:t>
      </w:r>
      <w:r w:rsidR="001313E9" w:rsidRPr="00601D97">
        <w:rPr>
          <w:sz w:val="28"/>
          <w:szCs w:val="28"/>
          <w:lang w:eastAsia="zh-CN"/>
        </w:rPr>
        <w:t>14</w:t>
      </w:r>
      <w:r w:rsidR="00B57614" w:rsidRPr="00601D97">
        <w:rPr>
          <w:sz w:val="28"/>
          <w:szCs w:val="28"/>
          <w:lang w:eastAsia="zh-CN"/>
        </w:rPr>
        <w:t xml:space="preserve"> </w:t>
      </w:r>
    </w:p>
    <w:p w:rsidR="00B57614" w:rsidRPr="00601D97" w:rsidRDefault="00B5761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Исходные данные для расчета IRR</w:t>
      </w:r>
    </w:p>
    <w:tbl>
      <w:tblPr>
        <w:tblW w:w="9070" w:type="dxa"/>
        <w:jc w:val="center"/>
        <w:tblLook w:val="0000" w:firstRow="0" w:lastRow="0" w:firstColumn="0" w:lastColumn="0" w:noHBand="0" w:noVBand="0"/>
      </w:tblPr>
      <w:tblGrid>
        <w:gridCol w:w="1160"/>
        <w:gridCol w:w="1124"/>
        <w:gridCol w:w="1702"/>
        <w:gridCol w:w="1886"/>
        <w:gridCol w:w="1702"/>
        <w:gridCol w:w="1886"/>
      </w:tblGrid>
      <w:tr w:rsidR="00C44A33" w:rsidRPr="007E72A4" w:rsidTr="007E72A4">
        <w:trPr>
          <w:trHeight w:val="31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tcPr>
          <w:p w:rsidR="00C44A33" w:rsidRPr="007E72A4" w:rsidRDefault="00550467" w:rsidP="007E72A4">
            <w:pPr>
              <w:spacing w:before="0" w:after="0" w:line="360" w:lineRule="auto"/>
              <w:rPr>
                <w:sz w:val="20"/>
                <w:szCs w:val="24"/>
              </w:rPr>
            </w:pPr>
            <w:r w:rsidRPr="007E72A4">
              <w:rPr>
                <w:sz w:val="20"/>
                <w:szCs w:val="24"/>
              </w:rPr>
              <w:t xml:space="preserve"> </w:t>
            </w:r>
          </w:p>
        </w:tc>
        <w:tc>
          <w:tcPr>
            <w:tcW w:w="1272" w:type="dxa"/>
            <w:tcBorders>
              <w:top w:val="single" w:sz="4" w:space="0" w:color="auto"/>
              <w:left w:val="nil"/>
              <w:bottom w:val="single" w:sz="4" w:space="0" w:color="auto"/>
              <w:right w:val="single" w:sz="4" w:space="0" w:color="auto"/>
            </w:tcBorders>
            <w:shd w:val="clear" w:color="auto" w:fill="FFFFFF"/>
          </w:tcPr>
          <w:p w:rsidR="00C44A33" w:rsidRPr="007E72A4" w:rsidRDefault="00550467" w:rsidP="007E72A4">
            <w:pPr>
              <w:spacing w:before="0" w:after="0" w:line="360" w:lineRule="auto"/>
              <w:rPr>
                <w:sz w:val="20"/>
                <w:szCs w:val="24"/>
              </w:rPr>
            </w:pPr>
            <w:r w:rsidRPr="007E72A4">
              <w:rPr>
                <w:sz w:val="20"/>
                <w:szCs w:val="24"/>
              </w:rPr>
              <w:t xml:space="preserve"> </w:t>
            </w:r>
          </w:p>
        </w:tc>
        <w:tc>
          <w:tcPr>
            <w:tcW w:w="3656" w:type="dxa"/>
            <w:gridSpan w:val="2"/>
            <w:tcBorders>
              <w:top w:val="single" w:sz="4" w:space="0" w:color="auto"/>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 xml:space="preserve">r = 1.2 или 20 </w:t>
            </w:r>
            <w:r w:rsidRPr="007E72A4">
              <w:rPr>
                <w:iCs/>
                <w:sz w:val="20"/>
                <w:szCs w:val="24"/>
              </w:rPr>
              <w:t>%</w:t>
            </w:r>
          </w:p>
        </w:tc>
        <w:tc>
          <w:tcPr>
            <w:tcW w:w="3656" w:type="dxa"/>
            <w:gridSpan w:val="2"/>
            <w:tcBorders>
              <w:top w:val="single" w:sz="4" w:space="0" w:color="auto"/>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r =0.3 или 30%</w:t>
            </w:r>
          </w:p>
        </w:tc>
      </w:tr>
      <w:tr w:rsidR="00C44A33" w:rsidRPr="007E72A4" w:rsidTr="007E72A4">
        <w:trPr>
          <w:trHeight w:val="1260"/>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Годы расчетного периода</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Денежный поток (NCF)</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Коэффициент дисконтирования</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Дисконтированный денежный поток</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Коэффициент дисконтирования</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Дисконтированный денежный поток</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-9152,6</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-9152,60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-9152,6</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5780,0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0,67</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3853,33</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0,63</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3612,5</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2</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5780,0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0,44</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2568,89</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0,39</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2257,8</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3</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5780,0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0,30</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1712,59</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0,24</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1411,1</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4</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5780,0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0,20</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1141,73</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0,15</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882,0</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w:t>
            </w:r>
          </w:p>
        </w:tc>
        <w:tc>
          <w:tcPr>
            <w:tcW w:w="1272"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5780,0</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0,13</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761,15</w:t>
            </w:r>
          </w:p>
        </w:tc>
        <w:tc>
          <w:tcPr>
            <w:tcW w:w="1770"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0,10</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551,2</w:t>
            </w:r>
          </w:p>
        </w:tc>
      </w:tr>
      <w:tr w:rsidR="00C44A33" w:rsidRPr="007E72A4" w:rsidTr="007E72A4">
        <w:trPr>
          <w:trHeight w:val="315"/>
          <w:jc w:val="center"/>
        </w:trPr>
        <w:tc>
          <w:tcPr>
            <w:tcW w:w="1202" w:type="dxa"/>
            <w:tcBorders>
              <w:top w:val="nil"/>
              <w:left w:val="single" w:sz="4" w:space="0" w:color="auto"/>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NVP</w:t>
            </w:r>
          </w:p>
        </w:tc>
        <w:tc>
          <w:tcPr>
            <w:tcW w:w="1272" w:type="dxa"/>
            <w:tcBorders>
              <w:top w:val="nil"/>
              <w:left w:val="nil"/>
              <w:bottom w:val="single" w:sz="4" w:space="0" w:color="auto"/>
              <w:right w:val="single" w:sz="4" w:space="0" w:color="auto"/>
            </w:tcBorders>
            <w:shd w:val="clear" w:color="auto" w:fill="FFFFFF"/>
          </w:tcPr>
          <w:p w:rsidR="00C44A33" w:rsidRPr="007E72A4" w:rsidRDefault="00550467" w:rsidP="007E72A4">
            <w:pPr>
              <w:spacing w:before="0" w:after="0" w:line="360" w:lineRule="auto"/>
              <w:rPr>
                <w:sz w:val="20"/>
                <w:szCs w:val="24"/>
              </w:rPr>
            </w:pPr>
            <w:r w:rsidRPr="007E72A4">
              <w:rPr>
                <w:sz w:val="20"/>
                <w:szCs w:val="24"/>
              </w:rPr>
              <w:t xml:space="preserve"> </w:t>
            </w:r>
          </w:p>
        </w:tc>
        <w:tc>
          <w:tcPr>
            <w:tcW w:w="1770" w:type="dxa"/>
            <w:tcBorders>
              <w:top w:val="nil"/>
              <w:left w:val="nil"/>
              <w:bottom w:val="single" w:sz="4" w:space="0" w:color="auto"/>
              <w:right w:val="single" w:sz="4" w:space="0" w:color="auto"/>
            </w:tcBorders>
            <w:shd w:val="clear" w:color="auto" w:fill="FFFFFF"/>
          </w:tcPr>
          <w:p w:rsidR="00C44A33" w:rsidRPr="007E72A4" w:rsidRDefault="00550467" w:rsidP="007E72A4">
            <w:pPr>
              <w:spacing w:before="0" w:after="0" w:line="360" w:lineRule="auto"/>
              <w:rPr>
                <w:sz w:val="20"/>
                <w:szCs w:val="24"/>
              </w:rPr>
            </w:pPr>
            <w:r w:rsidRPr="007E72A4">
              <w:rPr>
                <w:sz w:val="20"/>
                <w:szCs w:val="24"/>
              </w:rPr>
              <w:t xml:space="preserve"> </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885,10</w:t>
            </w:r>
          </w:p>
        </w:tc>
        <w:tc>
          <w:tcPr>
            <w:tcW w:w="1770" w:type="dxa"/>
            <w:tcBorders>
              <w:top w:val="nil"/>
              <w:left w:val="nil"/>
              <w:bottom w:val="single" w:sz="4" w:space="0" w:color="auto"/>
              <w:right w:val="single" w:sz="4" w:space="0" w:color="auto"/>
            </w:tcBorders>
            <w:shd w:val="clear" w:color="auto" w:fill="FFFFFF"/>
          </w:tcPr>
          <w:p w:rsidR="00C44A33" w:rsidRPr="007E72A4" w:rsidRDefault="00550467" w:rsidP="007E72A4">
            <w:pPr>
              <w:spacing w:before="0" w:after="0" w:line="360" w:lineRule="auto"/>
              <w:rPr>
                <w:sz w:val="20"/>
                <w:szCs w:val="24"/>
              </w:rPr>
            </w:pPr>
            <w:r w:rsidRPr="007E72A4">
              <w:rPr>
                <w:sz w:val="20"/>
                <w:szCs w:val="24"/>
              </w:rPr>
              <w:t xml:space="preserve"> </w:t>
            </w:r>
          </w:p>
        </w:tc>
        <w:tc>
          <w:tcPr>
            <w:tcW w:w="1886" w:type="dxa"/>
            <w:tcBorders>
              <w:top w:val="nil"/>
              <w:left w:val="nil"/>
              <w:bottom w:val="single" w:sz="4" w:space="0" w:color="auto"/>
              <w:right w:val="single" w:sz="4" w:space="0" w:color="auto"/>
            </w:tcBorders>
            <w:shd w:val="clear" w:color="auto" w:fill="FFFFFF"/>
          </w:tcPr>
          <w:p w:rsidR="00C44A33" w:rsidRPr="007E72A4" w:rsidRDefault="00C44A33" w:rsidP="007E72A4">
            <w:pPr>
              <w:spacing w:before="0" w:after="0" w:line="360" w:lineRule="auto"/>
              <w:rPr>
                <w:sz w:val="20"/>
                <w:szCs w:val="24"/>
              </w:rPr>
            </w:pPr>
            <w:r w:rsidRPr="007E72A4">
              <w:rPr>
                <w:sz w:val="20"/>
                <w:szCs w:val="24"/>
              </w:rPr>
              <w:t>-438,0</w:t>
            </w:r>
          </w:p>
        </w:tc>
      </w:tr>
    </w:tbl>
    <w:p w:rsidR="00167ECF" w:rsidRPr="00601D97" w:rsidRDefault="00167ECF"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D2636" w:rsidRPr="00601D97" w:rsidRDefault="00322882"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Видим</w:t>
      </w:r>
      <w:r w:rsidR="00167ECF" w:rsidRPr="00601D97">
        <w:rPr>
          <w:sz w:val="28"/>
          <w:szCs w:val="28"/>
          <w:lang w:eastAsia="zh-CN"/>
        </w:rPr>
        <w:t>,</w:t>
      </w:r>
      <w:r w:rsidRPr="00601D97">
        <w:rPr>
          <w:sz w:val="28"/>
          <w:szCs w:val="28"/>
          <w:lang w:eastAsia="zh-CN"/>
        </w:rPr>
        <w:t xml:space="preserve"> что проект </w:t>
      </w:r>
      <w:r w:rsidR="00167ECF" w:rsidRPr="00601D97">
        <w:rPr>
          <w:sz w:val="28"/>
          <w:szCs w:val="28"/>
          <w:lang w:eastAsia="zh-CN"/>
        </w:rPr>
        <w:t xml:space="preserve">4 </w:t>
      </w:r>
      <w:r w:rsidRPr="00601D97">
        <w:rPr>
          <w:sz w:val="28"/>
          <w:szCs w:val="28"/>
          <w:lang w:eastAsia="zh-CN"/>
        </w:rPr>
        <w:t xml:space="preserve">будет </w:t>
      </w:r>
      <w:r w:rsidR="00C44A33" w:rsidRPr="00601D97">
        <w:rPr>
          <w:sz w:val="28"/>
          <w:szCs w:val="28"/>
          <w:lang w:eastAsia="zh-CN"/>
        </w:rPr>
        <w:t>доходным.</w:t>
      </w:r>
    </w:p>
    <w:p w:rsidR="002D2636" w:rsidRDefault="002D2636"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4. </w:t>
      </w:r>
      <w:r w:rsidRPr="00601D97">
        <w:rPr>
          <w:bCs/>
          <w:sz w:val="28"/>
          <w:szCs w:val="28"/>
          <w:lang w:eastAsia="zh-CN"/>
        </w:rPr>
        <w:t xml:space="preserve">Период окупаемости </w:t>
      </w:r>
      <w:r w:rsidRPr="00601D97">
        <w:rPr>
          <w:sz w:val="28"/>
          <w:szCs w:val="28"/>
          <w:lang w:eastAsia="zh-CN"/>
        </w:rPr>
        <w:t>является одним из наиболее распространенных и понятных показателей оценки эффективности инвестиционного проекта. Показатель "периода окупаемости" используется обычно для сравнительной оценки эффективности проектов, но может быть принят и как критериальный (в этом случае инвестиционные проекты с более высоким периодом окупаемости будут предприятием отвергаться). Основным недостатком этого показателя является то, что он не учитывает те чистые денежные потоки, которые формируются после периода оку</w:t>
      </w:r>
      <w:r w:rsidR="007E72A4">
        <w:rPr>
          <w:sz w:val="28"/>
          <w:szCs w:val="28"/>
          <w:lang w:eastAsia="zh-CN"/>
        </w:rPr>
        <w:t>паемости инвестиционных затрат.</w:t>
      </w:r>
    </w:p>
    <w:p w:rsidR="007E72A4" w:rsidRPr="00601D97"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167ECF" w:rsidRDefault="0042137C" w:rsidP="00550467">
      <w:pPr>
        <w:shd w:val="clear" w:color="auto" w:fill="FFFFFF"/>
        <w:overflowPunct w:val="0"/>
        <w:autoSpaceDE w:val="0"/>
        <w:autoSpaceDN w:val="0"/>
        <w:adjustRightInd w:val="0"/>
        <w:spacing w:before="0" w:after="0" w:line="360" w:lineRule="auto"/>
        <w:ind w:firstLine="709"/>
        <w:jc w:val="both"/>
        <w:textAlignment w:val="baseline"/>
        <w:rPr>
          <w:sz w:val="28"/>
          <w:szCs w:val="28"/>
          <w:vertAlign w:val="superscript"/>
          <w:lang w:eastAsia="zh-CN"/>
        </w:rPr>
      </w:pPr>
      <w:r w:rsidRPr="00601D97">
        <w:rPr>
          <w:position w:val="-68"/>
          <w:sz w:val="28"/>
          <w:szCs w:val="28"/>
          <w:vertAlign w:val="superscript"/>
          <w:lang w:eastAsia="zh-CN"/>
        </w:rPr>
        <w:object w:dxaOrig="4880" w:dyaOrig="1420">
          <v:shape id="_x0000_i1040" type="#_x0000_t75" style="width:4in;height:83.25pt" o:ole="">
            <v:imagedata r:id="rId31" o:title=""/>
          </v:shape>
          <o:OLEObject Type="Embed" ProgID="Equation.3" ShapeID="_x0000_i1040" DrawAspect="Content" ObjectID="_1459759253" r:id="rId32"/>
        </w:object>
      </w:r>
    </w:p>
    <w:p w:rsidR="007E72A4" w:rsidRPr="00601D97"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027245" w:rsidRPr="00601D97" w:rsidRDefault="007B70D9"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Однако чистый денежный поток в каждом году проекта изменяется под влиянием коэффициента дисконтирования и более точный период окупаемости можно увидеть на графике представленном на рисунке</w:t>
      </w:r>
      <w:r w:rsidR="00760405" w:rsidRPr="00601D97">
        <w:rPr>
          <w:sz w:val="28"/>
          <w:szCs w:val="28"/>
          <w:lang w:eastAsia="zh-CN"/>
        </w:rPr>
        <w:t xml:space="preserve"> </w:t>
      </w:r>
      <w:r w:rsidR="0018133E" w:rsidRPr="00601D97">
        <w:rPr>
          <w:sz w:val="28"/>
          <w:szCs w:val="28"/>
          <w:lang w:eastAsia="zh-CN"/>
        </w:rPr>
        <w:t>7</w:t>
      </w:r>
      <w:r w:rsidRPr="00601D97">
        <w:rPr>
          <w:sz w:val="28"/>
          <w:szCs w:val="28"/>
          <w:lang w:eastAsia="zh-CN"/>
        </w:rPr>
        <w:t xml:space="preserve">. </w:t>
      </w:r>
    </w:p>
    <w:p w:rsidR="001313E9" w:rsidRDefault="001313E9"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lastRenderedPageBreak/>
        <w:t>И соответственно, срок окупаемости будет лежать между вторым и третьим годом эксплуатации проекта, следовательно более точным будет значение 2,4 года.</w:t>
      </w:r>
    </w:p>
    <w:p w:rsidR="007E72A4" w:rsidRPr="00601D97"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E55B6C" w:rsidRPr="00601D97" w:rsidRDefault="00124482"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Pr>
          <w:sz w:val="28"/>
          <w:lang w:eastAsia="zh-CN"/>
        </w:rPr>
        <w:pict>
          <v:shape id="_x0000_i1041" type="#_x0000_t75" style="width:429.75pt;height:259.5pt">
            <v:imagedata r:id="rId33" o:title=""/>
          </v:shape>
        </w:pict>
      </w:r>
    </w:p>
    <w:p w:rsidR="00E55B6C" w:rsidRPr="00601D97" w:rsidRDefault="00E55B6C"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Рис</w:t>
      </w:r>
      <w:r w:rsidR="009B7E14" w:rsidRPr="00601D97">
        <w:rPr>
          <w:sz w:val="28"/>
          <w:szCs w:val="28"/>
          <w:lang w:eastAsia="zh-CN"/>
        </w:rPr>
        <w:t>.</w:t>
      </w:r>
      <w:r w:rsidRPr="00601D97">
        <w:rPr>
          <w:sz w:val="28"/>
          <w:szCs w:val="28"/>
          <w:lang w:eastAsia="zh-CN"/>
        </w:rPr>
        <w:t xml:space="preserve"> </w:t>
      </w:r>
      <w:r w:rsidR="0018133E" w:rsidRPr="00601D97">
        <w:rPr>
          <w:sz w:val="28"/>
          <w:szCs w:val="28"/>
          <w:lang w:eastAsia="zh-CN"/>
        </w:rPr>
        <w:t>7.</w:t>
      </w:r>
      <w:r w:rsidR="00550467" w:rsidRPr="00601D97">
        <w:rPr>
          <w:sz w:val="28"/>
          <w:szCs w:val="28"/>
          <w:lang w:eastAsia="zh-CN"/>
        </w:rPr>
        <w:t xml:space="preserve"> </w:t>
      </w:r>
      <w:r w:rsidRPr="00601D97">
        <w:rPr>
          <w:sz w:val="28"/>
          <w:szCs w:val="28"/>
          <w:lang w:eastAsia="zh-CN"/>
        </w:rPr>
        <w:t>График чистой текущей стоимости</w:t>
      </w:r>
    </w:p>
    <w:p w:rsidR="001313E9" w:rsidRPr="00601D97" w:rsidRDefault="001313E9"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E37B5E" w:rsidRPr="00601D97" w:rsidRDefault="008B14F1"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Сгруппируем данные по </w:t>
      </w:r>
      <w:r w:rsidR="00027245" w:rsidRPr="00601D97">
        <w:rPr>
          <w:sz w:val="28"/>
          <w:szCs w:val="28"/>
          <w:lang w:eastAsia="zh-CN"/>
        </w:rPr>
        <w:t xml:space="preserve">4 </w:t>
      </w:r>
      <w:r w:rsidRPr="00601D97">
        <w:rPr>
          <w:sz w:val="28"/>
          <w:szCs w:val="28"/>
          <w:lang w:eastAsia="zh-CN"/>
        </w:rPr>
        <w:t>инвестиционн</w:t>
      </w:r>
      <w:r w:rsidR="00027245" w:rsidRPr="00601D97">
        <w:rPr>
          <w:sz w:val="28"/>
          <w:szCs w:val="28"/>
          <w:lang w:eastAsia="zh-CN"/>
        </w:rPr>
        <w:t>ому</w:t>
      </w:r>
      <w:r w:rsidRPr="00601D97">
        <w:rPr>
          <w:sz w:val="28"/>
          <w:szCs w:val="28"/>
          <w:lang w:eastAsia="zh-CN"/>
        </w:rPr>
        <w:t xml:space="preserve"> проект</w:t>
      </w:r>
      <w:r w:rsidR="00027245" w:rsidRPr="00601D97">
        <w:rPr>
          <w:sz w:val="28"/>
          <w:szCs w:val="28"/>
          <w:lang w:eastAsia="zh-CN"/>
        </w:rPr>
        <w:t>у</w:t>
      </w:r>
      <w:r w:rsidRPr="00601D97">
        <w:rPr>
          <w:sz w:val="28"/>
          <w:szCs w:val="28"/>
          <w:lang w:eastAsia="zh-CN"/>
        </w:rPr>
        <w:t xml:space="preserve"> и с</w:t>
      </w:r>
      <w:r w:rsidR="00E37B5E" w:rsidRPr="00601D97">
        <w:rPr>
          <w:sz w:val="28"/>
          <w:szCs w:val="28"/>
          <w:lang w:eastAsia="zh-CN"/>
        </w:rPr>
        <w:t xml:space="preserve">оставим </w:t>
      </w:r>
      <w:r w:rsidRPr="00601D97">
        <w:rPr>
          <w:sz w:val="28"/>
          <w:szCs w:val="28"/>
          <w:lang w:eastAsia="zh-CN"/>
        </w:rPr>
        <w:t>аналитическую таблицу</w:t>
      </w:r>
      <w:r w:rsidR="00E37B5E" w:rsidRPr="00601D97">
        <w:rPr>
          <w:sz w:val="28"/>
          <w:szCs w:val="28"/>
          <w:lang w:eastAsia="zh-CN"/>
        </w:rPr>
        <w:t>.</w:t>
      </w:r>
      <w:r w:rsidRPr="00601D97">
        <w:rPr>
          <w:sz w:val="28"/>
          <w:szCs w:val="28"/>
          <w:lang w:eastAsia="zh-CN"/>
        </w:rPr>
        <w:t xml:space="preserve"> Все рассмотренные показатели оценки эффективности реальных инвестиционных проектов находятся между собой в тесной взаимосвязи и позволяют оценить эту эффективность с различных сторон.</w:t>
      </w:r>
    </w:p>
    <w:p w:rsidR="007E72A4"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345CB8" w:rsidRPr="00601D97" w:rsidRDefault="001313E9"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Таблица 15</w:t>
      </w:r>
    </w:p>
    <w:p w:rsidR="008B14F1" w:rsidRPr="00601D97" w:rsidRDefault="008B14F1"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Показатели </w:t>
      </w:r>
      <w:r w:rsidR="00D57AD0" w:rsidRPr="00601D97">
        <w:rPr>
          <w:sz w:val="28"/>
          <w:szCs w:val="28"/>
          <w:lang w:eastAsia="zh-CN"/>
        </w:rPr>
        <w:t>расчета эффективности по инвестиционному проекту</w:t>
      </w:r>
      <w:r w:rsidR="003E3D8A" w:rsidRPr="00601D97">
        <w:rPr>
          <w:sz w:val="28"/>
          <w:szCs w:val="28"/>
          <w:lang w:eastAsia="zh-CN"/>
        </w:rPr>
        <w:t xml:space="preserve"> 4</w:t>
      </w:r>
      <w:r w:rsidR="007E72A4">
        <w:rPr>
          <w:sz w:val="28"/>
          <w:szCs w:val="28"/>
          <w:lang w:eastAsia="zh-CN"/>
        </w:rPr>
        <w:t xml:space="preserve"> </w:t>
      </w:r>
      <w:r w:rsidR="00345CB8" w:rsidRPr="00601D97">
        <w:rPr>
          <w:sz w:val="28"/>
          <w:szCs w:val="28"/>
          <w:lang w:eastAsia="zh-CN"/>
        </w:rPr>
        <w:t>Лев-Толстовского райпо</w:t>
      </w:r>
    </w:p>
    <w:tbl>
      <w:tblPr>
        <w:tblW w:w="9070" w:type="dxa"/>
        <w:jc w:val="center"/>
        <w:tblLayout w:type="fixed"/>
        <w:tblLook w:val="0000" w:firstRow="0" w:lastRow="0" w:firstColumn="0" w:lastColumn="0" w:noHBand="0" w:noVBand="0"/>
      </w:tblPr>
      <w:tblGrid>
        <w:gridCol w:w="2895"/>
        <w:gridCol w:w="1027"/>
        <w:gridCol w:w="858"/>
        <w:gridCol w:w="858"/>
        <w:gridCol w:w="858"/>
        <w:gridCol w:w="858"/>
        <w:gridCol w:w="858"/>
        <w:gridCol w:w="858"/>
      </w:tblGrid>
      <w:tr w:rsidR="009B1544" w:rsidRPr="007E72A4" w:rsidTr="007E72A4">
        <w:trPr>
          <w:trHeight w:val="630"/>
          <w:jc w:val="center"/>
        </w:trPr>
        <w:tc>
          <w:tcPr>
            <w:tcW w:w="3074" w:type="dxa"/>
            <w:tcBorders>
              <w:top w:val="single" w:sz="4" w:space="0" w:color="auto"/>
              <w:left w:val="single" w:sz="4" w:space="0" w:color="auto"/>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Годы</w:t>
            </w:r>
          </w:p>
        </w:tc>
        <w:tc>
          <w:tcPr>
            <w:tcW w:w="1080" w:type="dxa"/>
            <w:tcBorders>
              <w:top w:val="single" w:sz="4" w:space="0" w:color="auto"/>
              <w:left w:val="nil"/>
              <w:bottom w:val="single" w:sz="4" w:space="0" w:color="auto"/>
              <w:right w:val="single" w:sz="4" w:space="0" w:color="auto"/>
            </w:tcBorders>
            <w:vAlign w:val="center"/>
          </w:tcPr>
          <w:p w:rsidR="009B1544" w:rsidRPr="007E72A4" w:rsidRDefault="00BB17D7" w:rsidP="007E72A4">
            <w:pPr>
              <w:spacing w:before="0" w:after="0" w:line="360" w:lineRule="auto"/>
              <w:rPr>
                <w:sz w:val="20"/>
                <w:szCs w:val="24"/>
              </w:rPr>
            </w:pPr>
            <w:r w:rsidRPr="007E72A4">
              <w:rPr>
                <w:sz w:val="20"/>
                <w:szCs w:val="24"/>
              </w:rPr>
              <w:t>И</w:t>
            </w:r>
            <w:r w:rsidR="009B1544" w:rsidRPr="007E72A4">
              <w:rPr>
                <w:sz w:val="20"/>
                <w:szCs w:val="24"/>
              </w:rPr>
              <w:t>нвестиции</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200</w:t>
            </w:r>
            <w:r w:rsidR="00345CB8" w:rsidRPr="007E72A4">
              <w:rPr>
                <w:sz w:val="20"/>
                <w:szCs w:val="24"/>
              </w:rPr>
              <w:t xml:space="preserve">8 </w:t>
            </w:r>
            <w:r w:rsidRPr="007E72A4">
              <w:rPr>
                <w:sz w:val="20"/>
                <w:szCs w:val="24"/>
              </w:rPr>
              <w:t>год</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200</w:t>
            </w:r>
            <w:r w:rsidR="00345CB8" w:rsidRPr="007E72A4">
              <w:rPr>
                <w:sz w:val="20"/>
                <w:szCs w:val="24"/>
              </w:rPr>
              <w:t>9</w:t>
            </w:r>
            <w:r w:rsidRPr="007E72A4">
              <w:rPr>
                <w:sz w:val="20"/>
                <w:szCs w:val="24"/>
              </w:rPr>
              <w:t xml:space="preserve"> год</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20</w:t>
            </w:r>
            <w:r w:rsidR="00345CB8" w:rsidRPr="007E72A4">
              <w:rPr>
                <w:sz w:val="20"/>
                <w:szCs w:val="24"/>
              </w:rPr>
              <w:t>10</w:t>
            </w:r>
            <w:r w:rsidRPr="007E72A4">
              <w:rPr>
                <w:sz w:val="20"/>
                <w:szCs w:val="24"/>
              </w:rPr>
              <w:t xml:space="preserve"> год</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201</w:t>
            </w:r>
            <w:r w:rsidR="00345CB8" w:rsidRPr="007E72A4">
              <w:rPr>
                <w:sz w:val="20"/>
                <w:szCs w:val="24"/>
              </w:rPr>
              <w:t>1</w:t>
            </w:r>
            <w:r w:rsidRPr="007E72A4">
              <w:rPr>
                <w:sz w:val="20"/>
                <w:szCs w:val="24"/>
              </w:rPr>
              <w:t xml:space="preserve"> год</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201</w:t>
            </w:r>
            <w:r w:rsidR="00345CB8" w:rsidRPr="007E72A4">
              <w:rPr>
                <w:sz w:val="20"/>
                <w:szCs w:val="24"/>
              </w:rPr>
              <w:t>2</w:t>
            </w:r>
            <w:r w:rsidRPr="007E72A4">
              <w:rPr>
                <w:sz w:val="20"/>
                <w:szCs w:val="24"/>
              </w:rPr>
              <w:t xml:space="preserve"> год</w:t>
            </w:r>
          </w:p>
        </w:tc>
        <w:tc>
          <w:tcPr>
            <w:tcW w:w="900" w:type="dxa"/>
            <w:tcBorders>
              <w:top w:val="single" w:sz="4" w:space="0" w:color="auto"/>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Итого</w:t>
            </w:r>
          </w:p>
        </w:tc>
      </w:tr>
      <w:tr w:rsidR="009B1544" w:rsidRPr="007E72A4" w:rsidTr="007E72A4">
        <w:trPr>
          <w:trHeight w:val="31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Чистый денежный поток (NCF)</w:t>
            </w:r>
          </w:p>
        </w:tc>
        <w:tc>
          <w:tcPr>
            <w:tcW w:w="108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-9153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5780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5780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5780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5780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5780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19747</w:t>
            </w:r>
          </w:p>
        </w:tc>
      </w:tr>
      <w:tr w:rsidR="009B1544" w:rsidRPr="007E72A4" w:rsidTr="007E72A4">
        <w:trPr>
          <w:trHeight w:val="322"/>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Кумулятивный NCF</w:t>
            </w:r>
          </w:p>
        </w:tc>
        <w:tc>
          <w:tcPr>
            <w:tcW w:w="108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-9153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-3373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2407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8187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13967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19747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19747</w:t>
            </w:r>
          </w:p>
        </w:tc>
      </w:tr>
      <w:tr w:rsidR="009B1544" w:rsidRPr="007E72A4" w:rsidTr="007E72A4">
        <w:trPr>
          <w:trHeight w:val="630"/>
          <w:jc w:val="center"/>
        </w:trPr>
        <w:tc>
          <w:tcPr>
            <w:tcW w:w="3074" w:type="dxa"/>
            <w:tcBorders>
              <w:top w:val="nil"/>
              <w:left w:val="single" w:sz="4" w:space="0" w:color="auto"/>
              <w:bottom w:val="single" w:sz="4" w:space="0" w:color="auto"/>
              <w:right w:val="single" w:sz="4" w:space="0" w:color="auto"/>
            </w:tcBorders>
            <w:vAlign w:val="bottom"/>
          </w:tcPr>
          <w:p w:rsidR="009B1544" w:rsidRPr="007E72A4" w:rsidRDefault="009B1544" w:rsidP="007E72A4">
            <w:pPr>
              <w:spacing w:before="0" w:after="0" w:line="360" w:lineRule="auto"/>
              <w:rPr>
                <w:sz w:val="20"/>
                <w:szCs w:val="24"/>
              </w:rPr>
            </w:pPr>
            <w:r w:rsidRPr="007E72A4">
              <w:rPr>
                <w:sz w:val="20"/>
                <w:szCs w:val="24"/>
              </w:rPr>
              <w:lastRenderedPageBreak/>
              <w:t>Коэффициент дисконтирования (кредит 15%, инфляция 10 %)</w:t>
            </w:r>
          </w:p>
        </w:tc>
        <w:tc>
          <w:tcPr>
            <w:tcW w:w="108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1,00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0,7905</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0,6249</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0,4940</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0,3905</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0,3087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w:t>
            </w:r>
          </w:p>
        </w:tc>
      </w:tr>
      <w:tr w:rsidR="009B1544" w:rsidRPr="007E72A4" w:rsidTr="007E72A4">
        <w:trPr>
          <w:trHeight w:val="31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 xml:space="preserve"> Текущая стоимость</w:t>
            </w:r>
            <w:r w:rsidR="001C162B" w:rsidRPr="007E72A4">
              <w:rPr>
                <w:sz w:val="20"/>
                <w:szCs w:val="24"/>
              </w:rPr>
              <w:t xml:space="preserve"> (</w:t>
            </w:r>
            <w:r w:rsidRPr="007E72A4">
              <w:rPr>
                <w:sz w:val="20"/>
                <w:szCs w:val="24"/>
              </w:rPr>
              <w:t>PV)</w:t>
            </w:r>
          </w:p>
        </w:tc>
        <w:tc>
          <w:tcPr>
            <w:tcW w:w="108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-9153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4569</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3612</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2855</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2257</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1784</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15078</w:t>
            </w:r>
          </w:p>
        </w:tc>
      </w:tr>
      <w:tr w:rsidR="009B1544" w:rsidRPr="007E72A4" w:rsidTr="007E72A4">
        <w:trPr>
          <w:trHeight w:val="37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NPV нарастающим итогом</w:t>
            </w:r>
          </w:p>
        </w:tc>
        <w:tc>
          <w:tcPr>
            <w:tcW w:w="108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-9153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-4583</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-971</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1884</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4141</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5925</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5925</w:t>
            </w:r>
          </w:p>
        </w:tc>
      </w:tr>
      <w:tr w:rsidR="009B1544" w:rsidRPr="007E72A4" w:rsidTr="007E72A4">
        <w:trPr>
          <w:trHeight w:val="37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Индекс (коэффициент) рентабельности (IRR)</w:t>
            </w:r>
          </w:p>
        </w:tc>
        <w:tc>
          <w:tcPr>
            <w:tcW w:w="108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0,27</w:t>
            </w:r>
          </w:p>
        </w:tc>
      </w:tr>
      <w:tr w:rsidR="009B1544" w:rsidRPr="007E72A4" w:rsidTr="007E72A4">
        <w:trPr>
          <w:trHeight w:val="37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 xml:space="preserve"> </w:t>
            </w:r>
            <w:r w:rsidR="00F62038" w:rsidRPr="007E72A4">
              <w:rPr>
                <w:sz w:val="20"/>
                <w:szCs w:val="24"/>
              </w:rPr>
              <w:t>Индекс</w:t>
            </w:r>
            <w:r w:rsidR="001C162B" w:rsidRPr="007E72A4">
              <w:rPr>
                <w:sz w:val="20"/>
                <w:szCs w:val="24"/>
              </w:rPr>
              <w:t xml:space="preserve"> </w:t>
            </w:r>
            <w:r w:rsidR="00F62038" w:rsidRPr="007E72A4">
              <w:rPr>
                <w:sz w:val="20"/>
                <w:szCs w:val="24"/>
              </w:rPr>
              <w:t>(коэффициент)доходности (</w:t>
            </w:r>
            <w:r w:rsidRPr="007E72A4">
              <w:rPr>
                <w:sz w:val="20"/>
                <w:szCs w:val="24"/>
              </w:rPr>
              <w:t>РI</w:t>
            </w:r>
            <w:r w:rsidR="00F62038" w:rsidRPr="007E72A4">
              <w:rPr>
                <w:sz w:val="20"/>
                <w:szCs w:val="24"/>
              </w:rPr>
              <w:t>)</w:t>
            </w:r>
          </w:p>
        </w:tc>
        <w:tc>
          <w:tcPr>
            <w:tcW w:w="108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1,65</w:t>
            </w:r>
          </w:p>
        </w:tc>
      </w:tr>
      <w:tr w:rsidR="009B1544" w:rsidRPr="007E72A4" w:rsidTr="007E72A4">
        <w:trPr>
          <w:trHeight w:val="375"/>
          <w:jc w:val="center"/>
        </w:trPr>
        <w:tc>
          <w:tcPr>
            <w:tcW w:w="3074" w:type="dxa"/>
            <w:tcBorders>
              <w:top w:val="nil"/>
              <w:left w:val="single" w:sz="4" w:space="0" w:color="auto"/>
              <w:bottom w:val="single" w:sz="4" w:space="0" w:color="auto"/>
              <w:right w:val="single" w:sz="4" w:space="0" w:color="auto"/>
            </w:tcBorders>
            <w:noWrap/>
            <w:vAlign w:val="bottom"/>
          </w:tcPr>
          <w:p w:rsidR="009B1544" w:rsidRPr="007E72A4" w:rsidRDefault="009B1544" w:rsidP="007E72A4">
            <w:pPr>
              <w:spacing w:before="0" w:after="0" w:line="360" w:lineRule="auto"/>
              <w:rPr>
                <w:sz w:val="20"/>
                <w:szCs w:val="24"/>
              </w:rPr>
            </w:pPr>
            <w:r w:rsidRPr="007E72A4">
              <w:rPr>
                <w:sz w:val="20"/>
                <w:szCs w:val="24"/>
              </w:rPr>
              <w:t>Период окупаемости (PP), лет</w:t>
            </w:r>
          </w:p>
        </w:tc>
        <w:tc>
          <w:tcPr>
            <w:tcW w:w="108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F62038" w:rsidP="007E72A4">
            <w:pPr>
              <w:spacing w:before="0" w:after="0" w:line="360" w:lineRule="auto"/>
              <w:rPr>
                <w:sz w:val="20"/>
                <w:szCs w:val="24"/>
              </w:rPr>
            </w:pPr>
            <w:r w:rsidRPr="007E72A4">
              <w:rPr>
                <w:sz w:val="20"/>
                <w:szCs w:val="24"/>
              </w:rPr>
              <w:t>Х</w:t>
            </w:r>
          </w:p>
        </w:tc>
        <w:tc>
          <w:tcPr>
            <w:tcW w:w="900" w:type="dxa"/>
            <w:tcBorders>
              <w:top w:val="nil"/>
              <w:left w:val="nil"/>
              <w:bottom w:val="single" w:sz="4" w:space="0" w:color="auto"/>
              <w:right w:val="single" w:sz="4" w:space="0" w:color="auto"/>
            </w:tcBorders>
            <w:noWrap/>
            <w:vAlign w:val="center"/>
          </w:tcPr>
          <w:p w:rsidR="009B1544" w:rsidRPr="007E72A4" w:rsidRDefault="009B1544" w:rsidP="007E72A4">
            <w:pPr>
              <w:spacing w:before="0" w:after="0" w:line="360" w:lineRule="auto"/>
              <w:rPr>
                <w:sz w:val="20"/>
                <w:szCs w:val="24"/>
              </w:rPr>
            </w:pPr>
            <w:r w:rsidRPr="007E72A4">
              <w:rPr>
                <w:sz w:val="20"/>
                <w:szCs w:val="24"/>
              </w:rPr>
              <w:t>2,4</w:t>
            </w:r>
          </w:p>
        </w:tc>
      </w:tr>
    </w:tbl>
    <w:p w:rsidR="007E72A4"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8B14F1" w:rsidRPr="00601D97" w:rsidRDefault="008B14F1"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Поэтому при оценке эффективности реальных инвестиционных проектов предприятия их следует рассматривать в комплексе.</w:t>
      </w:r>
      <w:r w:rsidR="007644BA" w:rsidRPr="00601D97">
        <w:rPr>
          <w:sz w:val="28"/>
          <w:szCs w:val="28"/>
          <w:lang w:eastAsia="zh-CN"/>
        </w:rPr>
        <w:t xml:space="preserve"> Для наглядности приведем данные по двум рассматриваемым проектам.</w:t>
      </w:r>
    </w:p>
    <w:p w:rsidR="007E72A4" w:rsidRDefault="007E72A4"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1313E9" w:rsidRPr="00601D97" w:rsidRDefault="001C162B"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Таблица </w:t>
      </w:r>
      <w:r w:rsidR="001313E9" w:rsidRPr="00601D97">
        <w:rPr>
          <w:sz w:val="28"/>
          <w:szCs w:val="28"/>
          <w:lang w:eastAsia="zh-CN"/>
        </w:rPr>
        <w:t>16</w:t>
      </w:r>
    </w:p>
    <w:p w:rsidR="001C162B" w:rsidRPr="00601D97" w:rsidRDefault="001C162B" w:rsidP="00550467">
      <w:pPr>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Показатели расчета эффективности по инвестиционному проекту </w:t>
      </w:r>
      <w:r w:rsidR="002413DC" w:rsidRPr="00601D97">
        <w:rPr>
          <w:sz w:val="28"/>
          <w:szCs w:val="28"/>
          <w:lang w:eastAsia="zh-CN"/>
        </w:rPr>
        <w:t>3</w:t>
      </w:r>
      <w:r w:rsidR="00550467" w:rsidRPr="00601D97">
        <w:rPr>
          <w:sz w:val="28"/>
          <w:szCs w:val="28"/>
          <w:lang w:eastAsia="zh-CN"/>
        </w:rPr>
        <w:t xml:space="preserve"> </w:t>
      </w:r>
      <w:r w:rsidR="001313E9" w:rsidRPr="00601D97">
        <w:rPr>
          <w:sz w:val="28"/>
          <w:szCs w:val="28"/>
          <w:lang w:eastAsia="zh-CN"/>
        </w:rPr>
        <w:t>Лев-Толстовского райпо</w:t>
      </w:r>
    </w:p>
    <w:tbl>
      <w:tblPr>
        <w:tblW w:w="9070" w:type="dxa"/>
        <w:jc w:val="center"/>
        <w:tblLayout w:type="fixed"/>
        <w:tblLook w:val="0000" w:firstRow="0" w:lastRow="0" w:firstColumn="0" w:lastColumn="0" w:noHBand="0" w:noVBand="0"/>
      </w:tblPr>
      <w:tblGrid>
        <w:gridCol w:w="5453"/>
        <w:gridCol w:w="1031"/>
        <w:gridCol w:w="862"/>
        <w:gridCol w:w="862"/>
        <w:gridCol w:w="862"/>
      </w:tblGrid>
      <w:tr w:rsidR="007644BA" w:rsidRPr="007E72A4" w:rsidTr="007E72A4">
        <w:trPr>
          <w:trHeight w:val="630"/>
          <w:jc w:val="center"/>
        </w:trPr>
        <w:tc>
          <w:tcPr>
            <w:tcW w:w="5774" w:type="dxa"/>
            <w:tcBorders>
              <w:top w:val="single" w:sz="4" w:space="0" w:color="auto"/>
              <w:left w:val="single" w:sz="4" w:space="0" w:color="auto"/>
              <w:bottom w:val="single" w:sz="4" w:space="0" w:color="auto"/>
              <w:right w:val="single" w:sz="4" w:space="0" w:color="auto"/>
            </w:tcBorders>
            <w:noWrap/>
            <w:vAlign w:val="center"/>
          </w:tcPr>
          <w:p w:rsidR="007644BA" w:rsidRPr="007E72A4" w:rsidRDefault="007644BA" w:rsidP="007E72A4">
            <w:pPr>
              <w:spacing w:before="0" w:after="0" w:line="360" w:lineRule="auto"/>
              <w:rPr>
                <w:sz w:val="20"/>
                <w:szCs w:val="24"/>
              </w:rPr>
            </w:pPr>
            <w:r w:rsidRPr="007E72A4">
              <w:rPr>
                <w:sz w:val="20"/>
                <w:szCs w:val="24"/>
              </w:rPr>
              <w:t>Годы</w:t>
            </w:r>
          </w:p>
        </w:tc>
        <w:tc>
          <w:tcPr>
            <w:tcW w:w="1080" w:type="dxa"/>
            <w:tcBorders>
              <w:top w:val="single" w:sz="4" w:space="0" w:color="auto"/>
              <w:left w:val="nil"/>
              <w:bottom w:val="single" w:sz="4" w:space="0" w:color="auto"/>
              <w:right w:val="single" w:sz="4" w:space="0" w:color="auto"/>
            </w:tcBorders>
            <w:vAlign w:val="center"/>
          </w:tcPr>
          <w:p w:rsidR="007644BA" w:rsidRPr="007E72A4" w:rsidRDefault="007644BA" w:rsidP="007E72A4">
            <w:pPr>
              <w:spacing w:before="0" w:after="0" w:line="360" w:lineRule="auto"/>
              <w:rPr>
                <w:sz w:val="20"/>
                <w:szCs w:val="24"/>
              </w:rPr>
            </w:pPr>
            <w:r w:rsidRPr="007E72A4">
              <w:rPr>
                <w:sz w:val="20"/>
                <w:szCs w:val="24"/>
              </w:rPr>
              <w:t>Инвестиции</w:t>
            </w:r>
          </w:p>
        </w:tc>
        <w:tc>
          <w:tcPr>
            <w:tcW w:w="900" w:type="dxa"/>
            <w:tcBorders>
              <w:top w:val="single" w:sz="4" w:space="0" w:color="auto"/>
              <w:left w:val="nil"/>
              <w:bottom w:val="single" w:sz="4" w:space="0" w:color="auto"/>
              <w:right w:val="single" w:sz="4" w:space="0" w:color="auto"/>
            </w:tcBorders>
            <w:noWrap/>
            <w:vAlign w:val="center"/>
          </w:tcPr>
          <w:p w:rsidR="007644BA" w:rsidRPr="007E72A4" w:rsidRDefault="007644BA" w:rsidP="007E72A4">
            <w:pPr>
              <w:spacing w:before="0" w:after="0" w:line="360" w:lineRule="auto"/>
              <w:rPr>
                <w:sz w:val="20"/>
                <w:szCs w:val="24"/>
              </w:rPr>
            </w:pPr>
            <w:r w:rsidRPr="007E72A4">
              <w:rPr>
                <w:sz w:val="20"/>
                <w:szCs w:val="24"/>
              </w:rPr>
              <w:t>2007 год</w:t>
            </w:r>
          </w:p>
        </w:tc>
        <w:tc>
          <w:tcPr>
            <w:tcW w:w="900" w:type="dxa"/>
            <w:tcBorders>
              <w:top w:val="single" w:sz="4" w:space="0" w:color="auto"/>
              <w:left w:val="nil"/>
              <w:bottom w:val="single" w:sz="4" w:space="0" w:color="auto"/>
              <w:right w:val="single" w:sz="4" w:space="0" w:color="auto"/>
            </w:tcBorders>
            <w:noWrap/>
            <w:vAlign w:val="center"/>
          </w:tcPr>
          <w:p w:rsidR="007644BA" w:rsidRPr="007E72A4" w:rsidRDefault="007644BA" w:rsidP="007E72A4">
            <w:pPr>
              <w:spacing w:before="0" w:after="0" w:line="360" w:lineRule="auto"/>
              <w:rPr>
                <w:sz w:val="20"/>
                <w:szCs w:val="24"/>
              </w:rPr>
            </w:pPr>
            <w:r w:rsidRPr="007E72A4">
              <w:rPr>
                <w:sz w:val="20"/>
                <w:szCs w:val="24"/>
              </w:rPr>
              <w:t>2008 год</w:t>
            </w:r>
          </w:p>
        </w:tc>
        <w:tc>
          <w:tcPr>
            <w:tcW w:w="900" w:type="dxa"/>
            <w:tcBorders>
              <w:top w:val="single" w:sz="4" w:space="0" w:color="auto"/>
              <w:left w:val="nil"/>
              <w:bottom w:val="single" w:sz="4" w:space="0" w:color="auto"/>
              <w:right w:val="single" w:sz="4" w:space="0" w:color="auto"/>
            </w:tcBorders>
            <w:noWrap/>
            <w:vAlign w:val="center"/>
          </w:tcPr>
          <w:p w:rsidR="007644BA" w:rsidRPr="007E72A4" w:rsidRDefault="007644BA" w:rsidP="007E72A4">
            <w:pPr>
              <w:spacing w:before="0" w:after="0" w:line="360" w:lineRule="auto"/>
              <w:rPr>
                <w:sz w:val="20"/>
                <w:szCs w:val="24"/>
              </w:rPr>
            </w:pPr>
            <w:r w:rsidRPr="007E72A4">
              <w:rPr>
                <w:sz w:val="20"/>
                <w:szCs w:val="24"/>
              </w:rPr>
              <w:t>Итого</w:t>
            </w:r>
          </w:p>
        </w:tc>
      </w:tr>
      <w:tr w:rsidR="007644BA" w:rsidRPr="007E72A4" w:rsidTr="007E72A4">
        <w:trPr>
          <w:trHeight w:val="31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Чистый денежный поток (NCF)</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-9153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5780</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5780</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11560</w:t>
            </w:r>
          </w:p>
        </w:tc>
      </w:tr>
      <w:tr w:rsidR="007644BA" w:rsidRPr="007E72A4" w:rsidTr="007E72A4">
        <w:trPr>
          <w:trHeight w:val="322"/>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Кумулятивный NCF</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-9153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-3373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2407</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2407</w:t>
            </w:r>
          </w:p>
        </w:tc>
      </w:tr>
      <w:tr w:rsidR="007644BA" w:rsidRPr="007E72A4" w:rsidTr="007E72A4">
        <w:trPr>
          <w:trHeight w:val="630"/>
          <w:jc w:val="center"/>
        </w:trPr>
        <w:tc>
          <w:tcPr>
            <w:tcW w:w="5774" w:type="dxa"/>
            <w:tcBorders>
              <w:top w:val="nil"/>
              <w:left w:val="single" w:sz="4" w:space="0" w:color="auto"/>
              <w:bottom w:val="single" w:sz="4" w:space="0" w:color="auto"/>
              <w:right w:val="single" w:sz="4" w:space="0" w:color="auto"/>
            </w:tcBorders>
            <w:vAlign w:val="bottom"/>
          </w:tcPr>
          <w:p w:rsidR="007644BA" w:rsidRPr="007E72A4" w:rsidRDefault="007644BA" w:rsidP="007E72A4">
            <w:pPr>
              <w:spacing w:before="0" w:after="0" w:line="360" w:lineRule="auto"/>
              <w:rPr>
                <w:sz w:val="20"/>
                <w:szCs w:val="24"/>
              </w:rPr>
            </w:pPr>
            <w:r w:rsidRPr="007E72A4">
              <w:rPr>
                <w:sz w:val="20"/>
                <w:szCs w:val="24"/>
              </w:rPr>
              <w:t>Коэффициент дисконтирования (кредит 18%, инфляция 10 %)</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1,00</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0,7704</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0,5935</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w:t>
            </w:r>
          </w:p>
        </w:tc>
      </w:tr>
      <w:tr w:rsidR="007644BA" w:rsidRPr="007E72A4" w:rsidTr="007E72A4">
        <w:trPr>
          <w:trHeight w:val="31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Текущая стоимость (PV)</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-9153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4453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3431</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7884</w:t>
            </w:r>
          </w:p>
        </w:tc>
      </w:tr>
      <w:tr w:rsidR="007644BA" w:rsidRPr="007E72A4" w:rsidTr="007E72A4">
        <w:trPr>
          <w:trHeight w:val="37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NPV нарастающим итогом</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-9153</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-4700</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-1269</w:t>
            </w: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-1269</w:t>
            </w:r>
          </w:p>
        </w:tc>
      </w:tr>
      <w:tr w:rsidR="007644BA" w:rsidRPr="007E72A4" w:rsidTr="007E72A4">
        <w:trPr>
          <w:trHeight w:val="37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Индекс (коэффициент) рентабельности (IRR)</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-0,10</w:t>
            </w:r>
          </w:p>
        </w:tc>
      </w:tr>
      <w:tr w:rsidR="007644BA" w:rsidRPr="007E72A4" w:rsidTr="007E72A4">
        <w:trPr>
          <w:trHeight w:val="37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Индекс (коэффициент) доходности (РI)</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0,861</w:t>
            </w:r>
          </w:p>
        </w:tc>
      </w:tr>
      <w:tr w:rsidR="007644BA" w:rsidRPr="007E72A4" w:rsidTr="007E72A4">
        <w:trPr>
          <w:trHeight w:val="375"/>
          <w:jc w:val="center"/>
        </w:trPr>
        <w:tc>
          <w:tcPr>
            <w:tcW w:w="5774" w:type="dxa"/>
            <w:tcBorders>
              <w:top w:val="nil"/>
              <w:left w:val="single" w:sz="4" w:space="0" w:color="auto"/>
              <w:bottom w:val="single" w:sz="4" w:space="0" w:color="auto"/>
              <w:right w:val="single" w:sz="4" w:space="0" w:color="auto"/>
            </w:tcBorders>
            <w:noWrap/>
            <w:vAlign w:val="bottom"/>
          </w:tcPr>
          <w:p w:rsidR="007644BA" w:rsidRPr="007E72A4" w:rsidRDefault="007644BA" w:rsidP="007E72A4">
            <w:pPr>
              <w:spacing w:before="0" w:after="0" w:line="360" w:lineRule="auto"/>
              <w:rPr>
                <w:sz w:val="20"/>
                <w:szCs w:val="24"/>
              </w:rPr>
            </w:pPr>
            <w:r w:rsidRPr="007E72A4">
              <w:rPr>
                <w:sz w:val="20"/>
                <w:szCs w:val="24"/>
              </w:rPr>
              <w:t>Период окупаемости (PP), лет</w:t>
            </w:r>
          </w:p>
        </w:tc>
        <w:tc>
          <w:tcPr>
            <w:tcW w:w="108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p>
        </w:tc>
        <w:tc>
          <w:tcPr>
            <w:tcW w:w="900" w:type="dxa"/>
            <w:tcBorders>
              <w:top w:val="nil"/>
              <w:left w:val="nil"/>
              <w:bottom w:val="single" w:sz="4" w:space="0" w:color="auto"/>
              <w:right w:val="single" w:sz="4" w:space="0" w:color="auto"/>
            </w:tcBorders>
            <w:noWrap/>
            <w:vAlign w:val="center"/>
          </w:tcPr>
          <w:p w:rsidR="007644BA" w:rsidRPr="007E72A4" w:rsidRDefault="007644BA" w:rsidP="007E72A4">
            <w:pPr>
              <w:overflowPunct w:val="0"/>
              <w:autoSpaceDE w:val="0"/>
              <w:autoSpaceDN w:val="0"/>
              <w:adjustRightInd w:val="0"/>
              <w:spacing w:before="0" w:after="0" w:line="360" w:lineRule="auto"/>
              <w:textAlignment w:val="baseline"/>
              <w:rPr>
                <w:sz w:val="20"/>
                <w:szCs w:val="24"/>
                <w:lang w:eastAsia="zh-CN"/>
              </w:rPr>
            </w:pPr>
            <w:r w:rsidRPr="007E72A4">
              <w:rPr>
                <w:sz w:val="20"/>
                <w:szCs w:val="24"/>
                <w:lang w:eastAsia="zh-CN"/>
              </w:rPr>
              <w:t>2,5</w:t>
            </w:r>
          </w:p>
        </w:tc>
      </w:tr>
    </w:tbl>
    <w:p w:rsidR="004072F9" w:rsidRPr="00601D97" w:rsidRDefault="004072F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p>
    <w:p w:rsidR="002D2636" w:rsidRPr="00601D97" w:rsidRDefault="008A6099"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Таким образом данные таблиц</w:t>
      </w:r>
      <w:r w:rsidR="007644BA" w:rsidRPr="00601D97">
        <w:rPr>
          <w:sz w:val="28"/>
          <w:szCs w:val="28"/>
          <w:lang w:eastAsia="zh-CN"/>
        </w:rPr>
        <w:t xml:space="preserve"> </w:t>
      </w:r>
      <w:r w:rsidR="001313E9" w:rsidRPr="00601D97">
        <w:rPr>
          <w:sz w:val="28"/>
          <w:szCs w:val="28"/>
          <w:lang w:eastAsia="zh-CN"/>
        </w:rPr>
        <w:t>15</w:t>
      </w:r>
      <w:r w:rsidR="007644BA" w:rsidRPr="00601D97">
        <w:rPr>
          <w:sz w:val="28"/>
          <w:szCs w:val="28"/>
          <w:lang w:eastAsia="zh-CN"/>
        </w:rPr>
        <w:t xml:space="preserve"> и </w:t>
      </w:r>
      <w:r w:rsidR="001313E9" w:rsidRPr="00601D97">
        <w:rPr>
          <w:sz w:val="28"/>
          <w:szCs w:val="28"/>
          <w:lang w:eastAsia="zh-CN"/>
        </w:rPr>
        <w:t>16</w:t>
      </w:r>
      <w:r w:rsidRPr="00601D97">
        <w:rPr>
          <w:sz w:val="28"/>
          <w:szCs w:val="28"/>
          <w:lang w:eastAsia="zh-CN"/>
        </w:rPr>
        <w:t xml:space="preserve"> показывают</w:t>
      </w:r>
      <w:r w:rsidR="007644BA" w:rsidRPr="00601D97">
        <w:rPr>
          <w:sz w:val="28"/>
          <w:szCs w:val="28"/>
          <w:lang w:eastAsia="zh-CN"/>
        </w:rPr>
        <w:t>,</w:t>
      </w:r>
      <w:r w:rsidRPr="00601D97">
        <w:rPr>
          <w:sz w:val="28"/>
          <w:szCs w:val="28"/>
          <w:lang w:eastAsia="zh-CN"/>
        </w:rPr>
        <w:t xml:space="preserve"> что именно проект 4</w:t>
      </w:r>
      <w:r w:rsidR="00B32E64" w:rsidRPr="00601D97">
        <w:rPr>
          <w:sz w:val="28"/>
          <w:szCs w:val="28"/>
          <w:lang w:eastAsia="zh-CN"/>
        </w:rPr>
        <w:t xml:space="preserve"> удовлетворяет условиям доходности, </w:t>
      </w:r>
      <w:r w:rsidRPr="00601D97">
        <w:rPr>
          <w:sz w:val="28"/>
          <w:szCs w:val="28"/>
          <w:lang w:eastAsia="zh-CN"/>
        </w:rPr>
        <w:t>и</w:t>
      </w:r>
      <w:r w:rsidR="00B32E64" w:rsidRPr="00601D97">
        <w:rPr>
          <w:sz w:val="28"/>
          <w:szCs w:val="28"/>
          <w:lang w:eastAsia="zh-CN"/>
        </w:rPr>
        <w:t xml:space="preserve"> именно он будет и принят за основу и </w:t>
      </w:r>
      <w:r w:rsidRPr="00601D97">
        <w:rPr>
          <w:sz w:val="28"/>
          <w:szCs w:val="28"/>
          <w:lang w:eastAsia="zh-CN"/>
        </w:rPr>
        <w:t xml:space="preserve">будет </w:t>
      </w:r>
      <w:r w:rsidR="00B32E64" w:rsidRPr="00601D97">
        <w:rPr>
          <w:sz w:val="28"/>
          <w:szCs w:val="28"/>
          <w:lang w:eastAsia="zh-CN"/>
        </w:rPr>
        <w:t>реализован в 200</w:t>
      </w:r>
      <w:r w:rsidR="001313E9" w:rsidRPr="00601D97">
        <w:rPr>
          <w:sz w:val="28"/>
          <w:szCs w:val="28"/>
          <w:lang w:eastAsia="zh-CN"/>
        </w:rPr>
        <w:t>8</w:t>
      </w:r>
      <w:r w:rsidR="00B32E64" w:rsidRPr="00601D97">
        <w:rPr>
          <w:sz w:val="28"/>
          <w:szCs w:val="28"/>
          <w:lang w:eastAsia="zh-CN"/>
        </w:rPr>
        <w:t xml:space="preserve"> году.</w:t>
      </w:r>
    </w:p>
    <w:p w:rsidR="004072F9" w:rsidRPr="00601D97" w:rsidRDefault="004072F9"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23" w:name="_Toc194048257"/>
    </w:p>
    <w:p w:rsidR="00EC5C62" w:rsidRPr="00601D97" w:rsidRDefault="007E72A4" w:rsidP="00550467">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sz w:val="28"/>
        </w:rPr>
      </w:pPr>
      <w:bookmarkStart w:id="24" w:name="_Toc201389255"/>
      <w:r>
        <w:rPr>
          <w:rFonts w:ascii="Times New Roman" w:hAnsi="Times New Roman" w:cs="Times New Roman"/>
          <w:b w:val="0"/>
          <w:bCs w:val="0"/>
          <w:color w:val="auto"/>
          <w:kern w:val="0"/>
          <w:sz w:val="28"/>
          <w:szCs w:val="28"/>
        </w:rPr>
        <w:br w:type="page"/>
      </w:r>
      <w:r w:rsidR="00EC5C62" w:rsidRPr="00601D97">
        <w:rPr>
          <w:rFonts w:ascii="Times New Roman" w:hAnsi="Times New Roman" w:cs="Times New Roman"/>
          <w:b w:val="0"/>
          <w:bCs w:val="0"/>
          <w:color w:val="auto"/>
          <w:kern w:val="0"/>
          <w:sz w:val="28"/>
          <w:szCs w:val="28"/>
        </w:rPr>
        <w:lastRenderedPageBreak/>
        <w:t>3.</w:t>
      </w:r>
      <w:r w:rsidR="001313E9" w:rsidRPr="00601D97">
        <w:rPr>
          <w:rFonts w:ascii="Times New Roman" w:hAnsi="Times New Roman" w:cs="Times New Roman"/>
          <w:b w:val="0"/>
          <w:bCs w:val="0"/>
          <w:color w:val="auto"/>
          <w:kern w:val="0"/>
          <w:sz w:val="28"/>
          <w:szCs w:val="28"/>
        </w:rPr>
        <w:t>3</w:t>
      </w:r>
      <w:r w:rsidR="00EC5C62" w:rsidRPr="00601D97">
        <w:rPr>
          <w:rFonts w:ascii="Times New Roman" w:hAnsi="Times New Roman" w:cs="Times New Roman"/>
          <w:b w:val="0"/>
          <w:bCs w:val="0"/>
          <w:color w:val="auto"/>
          <w:kern w:val="0"/>
          <w:sz w:val="28"/>
          <w:szCs w:val="28"/>
        </w:rPr>
        <w:t xml:space="preserve"> </w:t>
      </w:r>
      <w:r w:rsidR="007323BA" w:rsidRPr="00601D97">
        <w:rPr>
          <w:rFonts w:ascii="Times New Roman" w:hAnsi="Times New Roman" w:cs="Times New Roman"/>
          <w:b w:val="0"/>
          <w:bCs w:val="0"/>
          <w:color w:val="auto"/>
          <w:kern w:val="0"/>
          <w:sz w:val="28"/>
          <w:szCs w:val="28"/>
        </w:rPr>
        <w:t>Использование к</w:t>
      </w:r>
      <w:r w:rsidR="001A25F8" w:rsidRPr="00601D97">
        <w:rPr>
          <w:rFonts w:ascii="Times New Roman" w:hAnsi="Times New Roman" w:cs="Times New Roman"/>
          <w:b w:val="0"/>
          <w:bCs w:val="0"/>
          <w:color w:val="auto"/>
          <w:sz w:val="28"/>
        </w:rPr>
        <w:t>омпьютерн</w:t>
      </w:r>
      <w:r w:rsidR="007323BA" w:rsidRPr="00601D97">
        <w:rPr>
          <w:rFonts w:ascii="Times New Roman" w:hAnsi="Times New Roman" w:cs="Times New Roman"/>
          <w:b w:val="0"/>
          <w:bCs w:val="0"/>
          <w:color w:val="auto"/>
          <w:sz w:val="28"/>
        </w:rPr>
        <w:t>ых</w:t>
      </w:r>
      <w:r w:rsidR="001A25F8" w:rsidRPr="00601D97">
        <w:rPr>
          <w:rFonts w:ascii="Times New Roman" w:hAnsi="Times New Roman" w:cs="Times New Roman"/>
          <w:b w:val="0"/>
          <w:bCs w:val="0"/>
          <w:color w:val="auto"/>
          <w:sz w:val="28"/>
        </w:rPr>
        <w:t xml:space="preserve"> технологи</w:t>
      </w:r>
      <w:r w:rsidR="007323BA" w:rsidRPr="00601D97">
        <w:rPr>
          <w:rFonts w:ascii="Times New Roman" w:hAnsi="Times New Roman" w:cs="Times New Roman"/>
          <w:b w:val="0"/>
          <w:bCs w:val="0"/>
          <w:color w:val="auto"/>
          <w:sz w:val="28"/>
        </w:rPr>
        <w:t>й для</w:t>
      </w:r>
      <w:r w:rsidR="001A25F8" w:rsidRPr="00601D97">
        <w:rPr>
          <w:rFonts w:ascii="Times New Roman" w:hAnsi="Times New Roman" w:cs="Times New Roman"/>
          <w:b w:val="0"/>
          <w:bCs w:val="0"/>
          <w:color w:val="auto"/>
          <w:sz w:val="28"/>
        </w:rPr>
        <w:t xml:space="preserve"> оценки экономической эффективности инвестиций</w:t>
      </w:r>
      <w:bookmarkEnd w:id="23"/>
      <w:bookmarkEnd w:id="24"/>
    </w:p>
    <w:p w:rsidR="001A25F8" w:rsidRPr="00601D97" w:rsidRDefault="001A25F8" w:rsidP="00550467">
      <w:pPr>
        <w:pStyle w:val="23"/>
        <w:ind w:firstLine="709"/>
        <w:rPr>
          <w:szCs w:val="28"/>
          <w:lang w:eastAsia="zh-CN"/>
        </w:rPr>
      </w:pPr>
    </w:p>
    <w:p w:rsidR="009E54B5" w:rsidRPr="00601D97" w:rsidRDefault="009E54B5" w:rsidP="00550467">
      <w:pPr>
        <w:pStyle w:val="23"/>
        <w:widowControl w:val="0"/>
        <w:ind w:firstLine="709"/>
        <w:rPr>
          <w:szCs w:val="28"/>
          <w:lang w:eastAsia="zh-CN"/>
        </w:rPr>
      </w:pPr>
      <w:r w:rsidRPr="00601D97">
        <w:rPr>
          <w:szCs w:val="28"/>
          <w:lang w:eastAsia="zh-CN"/>
        </w:rPr>
        <w:t>При</w:t>
      </w:r>
      <w:r w:rsidR="00CA66DE" w:rsidRPr="00601D97">
        <w:rPr>
          <w:szCs w:val="28"/>
          <w:lang w:eastAsia="zh-CN"/>
        </w:rPr>
        <w:t xml:space="preserve"> изложении материала</w:t>
      </w:r>
      <w:r w:rsidR="00550467" w:rsidRPr="00601D97">
        <w:rPr>
          <w:szCs w:val="28"/>
          <w:lang w:eastAsia="zh-CN"/>
        </w:rPr>
        <w:t xml:space="preserve"> </w:t>
      </w:r>
      <w:r w:rsidR="00CA66DE" w:rsidRPr="00601D97">
        <w:rPr>
          <w:szCs w:val="28"/>
          <w:lang w:eastAsia="zh-CN"/>
        </w:rPr>
        <w:t>акцентируе</w:t>
      </w:r>
      <w:r w:rsidRPr="00601D97">
        <w:rPr>
          <w:szCs w:val="28"/>
          <w:lang w:eastAsia="zh-CN"/>
        </w:rPr>
        <w:t>тся внимание на том, что внешние условия и стадии жизненного производственного цикла определяют показатели финансово-экономической деятельности предприятия, а также показатели</w:t>
      </w:r>
      <w:r w:rsidR="00CA66DE" w:rsidRPr="00601D97">
        <w:rPr>
          <w:szCs w:val="28"/>
          <w:lang w:eastAsia="zh-CN"/>
        </w:rPr>
        <w:t>,</w:t>
      </w:r>
      <w:r w:rsidRPr="00601D97">
        <w:rPr>
          <w:szCs w:val="28"/>
          <w:lang w:eastAsia="zh-CN"/>
        </w:rPr>
        <w:t xml:space="preserve"> характеризующие использование ресурсов и финансовое</w:t>
      </w:r>
      <w:r w:rsidR="00550467" w:rsidRPr="00601D97">
        <w:rPr>
          <w:szCs w:val="28"/>
          <w:lang w:eastAsia="zh-CN"/>
        </w:rPr>
        <w:t xml:space="preserve"> </w:t>
      </w:r>
      <w:r w:rsidRPr="00601D97">
        <w:rPr>
          <w:szCs w:val="28"/>
          <w:lang w:eastAsia="zh-CN"/>
        </w:rPr>
        <w:t>состояние предприятия. Определяя влияние законов развития систем на методологию экономического анализа, надо помнить, что объектом анализа являются хозяйственные процессы, непрерывно отмирающие и вновь нарождающиеся. Сооружая даже крупные объекты на «века», человек должен сознавать, что наступит критический момент замены устаревшего новым, момент «отрицания отрицания». Тем более предметы краткосрочного промышленного или бытового использования должны постоянно обновляться. В этом заложен глубокий экономический смысл. Роль анализа и состоит в том, чтобы вовремя</w:t>
      </w:r>
      <w:r w:rsidR="00CA66DE" w:rsidRPr="00601D97">
        <w:rPr>
          <w:szCs w:val="28"/>
          <w:lang w:eastAsia="zh-CN"/>
        </w:rPr>
        <w:t xml:space="preserve"> </w:t>
      </w:r>
      <w:r w:rsidRPr="00601D97">
        <w:rPr>
          <w:szCs w:val="28"/>
          <w:lang w:eastAsia="zh-CN"/>
        </w:rPr>
        <w:t>указать на пределы роста, подметить ростки нового, оказав им все возможности быстрого прорастания и развития.</w:t>
      </w:r>
    </w:p>
    <w:p w:rsidR="009E54B5" w:rsidRPr="00601D97" w:rsidRDefault="009E54B5" w:rsidP="00550467">
      <w:pPr>
        <w:pStyle w:val="23"/>
        <w:widowControl w:val="0"/>
        <w:ind w:firstLine="709"/>
        <w:rPr>
          <w:szCs w:val="28"/>
          <w:lang w:eastAsia="zh-CN"/>
        </w:rPr>
      </w:pPr>
      <w:r w:rsidRPr="00601D97">
        <w:rPr>
          <w:szCs w:val="28"/>
          <w:lang w:eastAsia="zh-CN"/>
        </w:rPr>
        <w:t>Инвестиции имеют вещественный, финансовый или материальный характер. Вещественные инвестиции направляются на увеличение и модернизацию основных фондов, оборотных средств. Финансовые инвестиции представляют собой вложения денежных средств в ценные бумаги, депозиты и другие операции для получения дополнительных доходов. Нематериальные инвестиции связаны с приобретением имущественных прав на землю, товарные знаки, компьютерные программы и т.п.</w:t>
      </w:r>
    </w:p>
    <w:p w:rsidR="009E54B5" w:rsidRPr="00601D97" w:rsidRDefault="009E54B5" w:rsidP="00550467">
      <w:pPr>
        <w:pStyle w:val="aa"/>
        <w:spacing w:line="360" w:lineRule="auto"/>
        <w:ind w:right="0" w:firstLine="709"/>
        <w:rPr>
          <w:szCs w:val="28"/>
        </w:rPr>
      </w:pPr>
      <w:r w:rsidRPr="00601D97">
        <w:rPr>
          <w:szCs w:val="28"/>
        </w:rPr>
        <w:t>Целью управления инвестиционной деятельностью предприятия является оптимизация данного процесса в направлении наиболее эффективного использования вложенных ресурсов для развития хозяйственной деятельности субъекта и повышения ее результативности</w:t>
      </w:r>
      <w:r w:rsidR="00B16D42" w:rsidRPr="00601D97">
        <w:rPr>
          <w:szCs w:val="28"/>
        </w:rPr>
        <w:t xml:space="preserve"> [23,с.303]</w:t>
      </w:r>
      <w:r w:rsidR="00677794" w:rsidRPr="00601D97">
        <w:rPr>
          <w:szCs w:val="28"/>
        </w:rPr>
        <w:t>.</w:t>
      </w:r>
    </w:p>
    <w:p w:rsidR="009E54B5" w:rsidRPr="00601D97" w:rsidRDefault="00993A27" w:rsidP="00550467">
      <w:pPr>
        <w:pStyle w:val="aa"/>
        <w:spacing w:line="360" w:lineRule="auto"/>
        <w:ind w:right="0" w:firstLine="709"/>
        <w:rPr>
          <w:szCs w:val="28"/>
        </w:rPr>
      </w:pPr>
      <w:r w:rsidRPr="00601D97">
        <w:rPr>
          <w:szCs w:val="28"/>
        </w:rPr>
        <w:lastRenderedPageBreak/>
        <w:t>П</w:t>
      </w:r>
      <w:r w:rsidR="009E54B5" w:rsidRPr="00601D97">
        <w:rPr>
          <w:szCs w:val="28"/>
        </w:rPr>
        <w:t>роцесс управления инвестиционной деятельностью предприятия включает в себя следующие этапы:</w:t>
      </w:r>
    </w:p>
    <w:p w:rsidR="009E54B5" w:rsidRPr="00601D97" w:rsidRDefault="009E54B5" w:rsidP="00550467">
      <w:pPr>
        <w:pStyle w:val="aa"/>
        <w:spacing w:line="360" w:lineRule="auto"/>
        <w:ind w:right="0" w:firstLine="709"/>
        <w:rPr>
          <w:szCs w:val="28"/>
        </w:rPr>
      </w:pPr>
      <w:r w:rsidRPr="00601D97">
        <w:rPr>
          <w:szCs w:val="28"/>
        </w:rPr>
        <w:t>обоснование общей программы развития предприятия исходя из поставленной главной цели хозяйствования и реальных возможностей;</w:t>
      </w:r>
    </w:p>
    <w:p w:rsidR="009E54B5" w:rsidRPr="00601D97" w:rsidRDefault="009E54B5" w:rsidP="00550467">
      <w:pPr>
        <w:pStyle w:val="aa"/>
        <w:widowControl w:val="0"/>
        <w:spacing w:line="360" w:lineRule="auto"/>
        <w:ind w:right="0" w:firstLine="709"/>
        <w:rPr>
          <w:szCs w:val="28"/>
        </w:rPr>
      </w:pPr>
      <w:r w:rsidRPr="00601D97">
        <w:rPr>
          <w:szCs w:val="28"/>
        </w:rPr>
        <w:t>оценка конъюнктуры рынка</w:t>
      </w:r>
      <w:r w:rsidR="00550467" w:rsidRPr="00601D97">
        <w:rPr>
          <w:szCs w:val="28"/>
        </w:rPr>
        <w:t xml:space="preserve"> </w:t>
      </w:r>
      <w:r w:rsidRPr="00601D97">
        <w:rPr>
          <w:szCs w:val="28"/>
        </w:rPr>
        <w:t>и состояния важнейших элементов, ресурсов самого предприятия;</w:t>
      </w:r>
    </w:p>
    <w:p w:rsidR="009E54B5" w:rsidRPr="00601D97" w:rsidRDefault="009E54B5" w:rsidP="00550467">
      <w:pPr>
        <w:pStyle w:val="aa"/>
        <w:widowControl w:val="0"/>
        <w:spacing w:line="360" w:lineRule="auto"/>
        <w:ind w:right="0" w:firstLine="709"/>
        <w:rPr>
          <w:szCs w:val="28"/>
        </w:rPr>
      </w:pPr>
      <w:r w:rsidRPr="00601D97">
        <w:rPr>
          <w:szCs w:val="28"/>
        </w:rPr>
        <w:t>разработка инвестиционной программы на определенный период времени;</w:t>
      </w:r>
    </w:p>
    <w:p w:rsidR="009E54B5" w:rsidRPr="00601D97" w:rsidRDefault="009E54B5" w:rsidP="00550467">
      <w:pPr>
        <w:pStyle w:val="aa"/>
        <w:widowControl w:val="0"/>
        <w:spacing w:line="360" w:lineRule="auto"/>
        <w:ind w:right="0" w:firstLine="709"/>
        <w:rPr>
          <w:szCs w:val="28"/>
        </w:rPr>
      </w:pPr>
      <w:r w:rsidRPr="00601D97">
        <w:rPr>
          <w:szCs w:val="28"/>
        </w:rPr>
        <w:t>обоснование альтернативных проектов всех видов инвестиций и выбор оптимального;</w:t>
      </w:r>
    </w:p>
    <w:p w:rsidR="009E54B5" w:rsidRPr="00601D97" w:rsidRDefault="009E54B5" w:rsidP="00550467">
      <w:pPr>
        <w:pStyle w:val="aa"/>
        <w:widowControl w:val="0"/>
        <w:spacing w:line="360" w:lineRule="auto"/>
        <w:ind w:right="0" w:firstLine="709"/>
        <w:rPr>
          <w:szCs w:val="28"/>
        </w:rPr>
      </w:pPr>
      <w:r w:rsidRPr="00601D97">
        <w:rPr>
          <w:szCs w:val="28"/>
        </w:rPr>
        <w:t>реализация принятых инвестиционных проектов и контроль за их выполнением</w:t>
      </w:r>
      <w:r w:rsidR="00550467" w:rsidRPr="00601D97">
        <w:rPr>
          <w:szCs w:val="28"/>
        </w:rPr>
        <w:t xml:space="preserve"> </w:t>
      </w:r>
      <w:r w:rsidRPr="00601D97">
        <w:rPr>
          <w:szCs w:val="28"/>
        </w:rPr>
        <w:t>и предполагаемой эффективностью.</w:t>
      </w:r>
    </w:p>
    <w:p w:rsidR="004072F9" w:rsidRPr="00601D97" w:rsidRDefault="009E54B5" w:rsidP="00550467">
      <w:pPr>
        <w:pStyle w:val="aa"/>
        <w:widowControl w:val="0"/>
        <w:spacing w:line="360" w:lineRule="auto"/>
        <w:ind w:right="0" w:firstLine="709"/>
        <w:rPr>
          <w:szCs w:val="28"/>
        </w:rPr>
      </w:pPr>
      <w:r w:rsidRPr="00601D97">
        <w:rPr>
          <w:szCs w:val="28"/>
        </w:rPr>
        <w:t>Инвестиционная программа представляет совокупность унифицированных данных, характеризующих поступившие предложения или предварительные проекты. В ней отражается предварительный объем всех предполагаемых вложений, ресурсов и планируемых доходов от эксплуатации намеченных инвестиций. Определение эффективности инвестиций в предпринимательский проект и оценка эффективности кредита с возможной реструктизацией долговых платежей и расчетов с банком – важная сторона деятельности любого предпринимателя.</w:t>
      </w:r>
      <w:r w:rsidR="00550467" w:rsidRPr="00601D97">
        <w:rPr>
          <w:szCs w:val="28"/>
        </w:rPr>
        <w:t xml:space="preserve"> </w:t>
      </w:r>
      <w:r w:rsidRPr="00601D97">
        <w:rPr>
          <w:szCs w:val="28"/>
        </w:rPr>
        <w:t>Практически с помощью компьютера можно решать весьма разнообразные задачи, а точнее – практически весь необходимый их спектр. Но главное, конечно</w:t>
      </w:r>
      <w:r w:rsidR="00CA66DE" w:rsidRPr="00601D97">
        <w:rPr>
          <w:szCs w:val="28"/>
        </w:rPr>
        <w:t>, это</w:t>
      </w:r>
      <w:r w:rsidRPr="00601D97">
        <w:rPr>
          <w:szCs w:val="28"/>
        </w:rPr>
        <w:t xml:space="preserve"> определение показателей эффективности инвестиционных вложений. Из рисунка </w:t>
      </w:r>
      <w:r w:rsidR="00167ECF" w:rsidRPr="00601D97">
        <w:rPr>
          <w:szCs w:val="28"/>
        </w:rPr>
        <w:t xml:space="preserve">14 </w:t>
      </w:r>
      <w:r w:rsidR="00583A32" w:rsidRPr="00601D97">
        <w:rPr>
          <w:szCs w:val="28"/>
        </w:rPr>
        <w:t>видно, ч</w:t>
      </w:r>
      <w:r w:rsidRPr="00601D97">
        <w:rPr>
          <w:szCs w:val="28"/>
        </w:rPr>
        <w:t>то пользователь для решения именно этой задачи направляет поведение компьютера по лево</w:t>
      </w:r>
      <w:r w:rsidR="00583A32" w:rsidRPr="00601D97">
        <w:rPr>
          <w:szCs w:val="28"/>
        </w:rPr>
        <w:t>му пути. Здесь, прежде всего, д</w:t>
      </w:r>
      <w:r w:rsidRPr="00601D97">
        <w:rPr>
          <w:szCs w:val="28"/>
        </w:rPr>
        <w:t>ля проведения расчетов необходимо задать исходную информацию достаточную и обязательную:</w:t>
      </w:r>
    </w:p>
    <w:p w:rsidR="004072F9" w:rsidRPr="00601D97" w:rsidRDefault="00583A32" w:rsidP="00550467">
      <w:pPr>
        <w:pStyle w:val="aa"/>
        <w:widowControl w:val="0"/>
        <w:spacing w:line="360" w:lineRule="auto"/>
        <w:ind w:right="0" w:firstLine="709"/>
        <w:rPr>
          <w:szCs w:val="28"/>
        </w:rPr>
      </w:pPr>
      <w:r w:rsidRPr="00601D97">
        <w:rPr>
          <w:szCs w:val="28"/>
        </w:rPr>
        <w:t>выбор единицы времени (</w:t>
      </w:r>
      <w:r w:rsidR="009E54B5" w:rsidRPr="00601D97">
        <w:rPr>
          <w:szCs w:val="28"/>
        </w:rPr>
        <w:t>день, месяц, квартал, и т.д.</w:t>
      </w:r>
      <w:r w:rsidRPr="00601D97">
        <w:rPr>
          <w:szCs w:val="28"/>
        </w:rPr>
        <w:t>)</w:t>
      </w:r>
      <w:r w:rsidR="009E54B5" w:rsidRPr="00601D97">
        <w:rPr>
          <w:szCs w:val="28"/>
        </w:rPr>
        <w:t>;</w:t>
      </w:r>
    </w:p>
    <w:p w:rsidR="004072F9" w:rsidRPr="00601D97" w:rsidRDefault="009E54B5" w:rsidP="00550467">
      <w:pPr>
        <w:pStyle w:val="aa"/>
        <w:widowControl w:val="0"/>
        <w:spacing w:line="360" w:lineRule="auto"/>
        <w:ind w:right="0" w:firstLine="709"/>
        <w:rPr>
          <w:szCs w:val="28"/>
        </w:rPr>
      </w:pPr>
      <w:r w:rsidRPr="00601D97">
        <w:rPr>
          <w:szCs w:val="28"/>
        </w:rPr>
        <w:t>продолжительность инвестиционного периода;</w:t>
      </w:r>
    </w:p>
    <w:p w:rsidR="004072F9" w:rsidRPr="00601D97" w:rsidRDefault="009E54B5" w:rsidP="00550467">
      <w:pPr>
        <w:pStyle w:val="aa"/>
        <w:widowControl w:val="0"/>
        <w:spacing w:line="360" w:lineRule="auto"/>
        <w:ind w:right="0" w:firstLine="709"/>
        <w:rPr>
          <w:szCs w:val="28"/>
        </w:rPr>
      </w:pPr>
      <w:r w:rsidRPr="00601D97">
        <w:rPr>
          <w:szCs w:val="28"/>
        </w:rPr>
        <w:t>период от начала инвестирования до начала эксплуатации проекта;</w:t>
      </w:r>
    </w:p>
    <w:p w:rsidR="004072F9" w:rsidRPr="00601D97" w:rsidRDefault="009E54B5" w:rsidP="00550467">
      <w:pPr>
        <w:pStyle w:val="aa"/>
        <w:widowControl w:val="0"/>
        <w:spacing w:line="360" w:lineRule="auto"/>
        <w:ind w:right="0" w:firstLine="709"/>
        <w:rPr>
          <w:szCs w:val="28"/>
        </w:rPr>
      </w:pPr>
      <w:r w:rsidRPr="00601D97">
        <w:rPr>
          <w:szCs w:val="28"/>
        </w:rPr>
        <w:lastRenderedPageBreak/>
        <w:t>эксплутационный период предпринимательского проекта;</w:t>
      </w:r>
    </w:p>
    <w:p w:rsidR="004072F9" w:rsidRPr="00601D97" w:rsidRDefault="009E54B5" w:rsidP="00550467">
      <w:pPr>
        <w:pStyle w:val="aa"/>
        <w:widowControl w:val="0"/>
        <w:spacing w:line="360" w:lineRule="auto"/>
        <w:ind w:right="0" w:firstLine="709"/>
        <w:rPr>
          <w:szCs w:val="28"/>
        </w:rPr>
      </w:pPr>
      <w:r w:rsidRPr="00601D97">
        <w:rPr>
          <w:szCs w:val="28"/>
        </w:rPr>
        <w:t>продолжительность общего периода;</w:t>
      </w:r>
    </w:p>
    <w:p w:rsidR="009E54B5" w:rsidRPr="00601D97" w:rsidRDefault="009E54B5" w:rsidP="00550467">
      <w:pPr>
        <w:pStyle w:val="aa"/>
        <w:widowControl w:val="0"/>
        <w:spacing w:line="360" w:lineRule="auto"/>
        <w:ind w:right="0" w:firstLine="709"/>
        <w:rPr>
          <w:szCs w:val="28"/>
        </w:rPr>
      </w:pPr>
      <w:r w:rsidRPr="00601D97">
        <w:rPr>
          <w:szCs w:val="28"/>
        </w:rPr>
        <w:t>норматив</w:t>
      </w:r>
      <w:r w:rsidR="00B24634" w:rsidRPr="00601D97">
        <w:rPr>
          <w:szCs w:val="28"/>
        </w:rPr>
        <w:t xml:space="preserve"> рентабельности проекта.</w:t>
      </w:r>
    </w:p>
    <w:p w:rsidR="00FC3A7E" w:rsidRPr="00601D97" w:rsidRDefault="009E54B5" w:rsidP="00550467">
      <w:pPr>
        <w:pStyle w:val="aa"/>
        <w:widowControl w:val="0"/>
        <w:tabs>
          <w:tab w:val="left" w:pos="1940"/>
        </w:tabs>
        <w:spacing w:line="360" w:lineRule="auto"/>
        <w:ind w:right="0" w:firstLine="709"/>
        <w:rPr>
          <w:szCs w:val="28"/>
        </w:rPr>
      </w:pPr>
      <w:r w:rsidRPr="00601D97">
        <w:rPr>
          <w:szCs w:val="28"/>
        </w:rPr>
        <w:t>Структура алгоритма таких довольно сложных и трудоемких расчетов представлена на рисунке</w:t>
      </w:r>
      <w:r w:rsidR="00583A32" w:rsidRPr="00601D97">
        <w:rPr>
          <w:szCs w:val="28"/>
        </w:rPr>
        <w:t xml:space="preserve"> 14</w:t>
      </w:r>
      <w:r w:rsidR="00550467" w:rsidRPr="00601D97">
        <w:rPr>
          <w:szCs w:val="28"/>
        </w:rPr>
        <w:t xml:space="preserve"> </w:t>
      </w:r>
      <w:r w:rsidR="00583A32" w:rsidRPr="00601D97">
        <w:rPr>
          <w:szCs w:val="28"/>
        </w:rPr>
        <w:t>«</w:t>
      </w:r>
      <w:r w:rsidRPr="00601D97">
        <w:rPr>
          <w:szCs w:val="28"/>
        </w:rPr>
        <w:t>логическая блок-схема алгоритма определения эффективности инвестиций и кредита с помощью компьютерной технологии</w:t>
      </w:r>
      <w:r w:rsidR="00583A32" w:rsidRPr="00601D97">
        <w:rPr>
          <w:szCs w:val="28"/>
        </w:rPr>
        <w:t>»</w:t>
      </w:r>
      <w:r w:rsidRPr="00601D97">
        <w:rPr>
          <w:szCs w:val="28"/>
        </w:rPr>
        <w:t xml:space="preserve">. </w:t>
      </w:r>
    </w:p>
    <w:p w:rsidR="00B24634" w:rsidRPr="00601D97" w:rsidRDefault="00B24634" w:rsidP="00550467">
      <w:pPr>
        <w:pStyle w:val="aa"/>
        <w:tabs>
          <w:tab w:val="left" w:pos="1940"/>
        </w:tabs>
        <w:spacing w:line="360" w:lineRule="auto"/>
        <w:ind w:right="0" w:firstLine="709"/>
        <w:rPr>
          <w:szCs w:val="28"/>
        </w:rPr>
      </w:pPr>
      <w:r w:rsidRPr="00601D97">
        <w:rPr>
          <w:szCs w:val="28"/>
        </w:rPr>
        <w:t>После ввода информации наступает расчетный блок программы. Компьютер последовательно осуществляет абсолютную оценку проекта (при этом определяются показатели внутренней нормы доходности и срок окупаемости) и абсолютно-сравнительную оценку проекта (рассчитываются показатели чистого приведенного дохода и рентабельности инвестиций).</w:t>
      </w:r>
      <w:r w:rsidR="00550467" w:rsidRPr="00601D97">
        <w:rPr>
          <w:szCs w:val="28"/>
        </w:rPr>
        <w:t xml:space="preserve"> </w:t>
      </w:r>
    </w:p>
    <w:p w:rsidR="001313E9" w:rsidRPr="00601D97" w:rsidRDefault="001313E9" w:rsidP="00550467">
      <w:pPr>
        <w:pStyle w:val="aa"/>
        <w:widowControl w:val="0"/>
        <w:tabs>
          <w:tab w:val="left" w:pos="1940"/>
        </w:tabs>
        <w:spacing w:line="360" w:lineRule="auto"/>
        <w:ind w:right="0" w:firstLine="709"/>
        <w:rPr>
          <w:szCs w:val="28"/>
        </w:rPr>
      </w:pPr>
      <w:r w:rsidRPr="00601D97">
        <w:rPr>
          <w:szCs w:val="28"/>
        </w:rPr>
        <w:t>Следующий блок исходной информации связан с тем, что пользователь отвечает на запрос компьютера – является ли рассматриваемый вариант инвестиций единственным или есть и другие инвестиционные возможности. В том случае, когда вариант не имеет альтернативы, вводится информация</w:t>
      </w:r>
      <w:r w:rsidR="00550467" w:rsidRPr="00601D97">
        <w:rPr>
          <w:szCs w:val="28"/>
        </w:rPr>
        <w:t xml:space="preserve"> </w:t>
      </w:r>
      <w:r w:rsidRPr="00601D97">
        <w:rPr>
          <w:szCs w:val="28"/>
        </w:rPr>
        <w:t>об инвестиционных вложениях по временным интервалам и о размерах дохода до конца эксплутационного периода.</w:t>
      </w:r>
    </w:p>
    <w:p w:rsidR="001313E9" w:rsidRPr="00601D97" w:rsidRDefault="001313E9" w:rsidP="00550467">
      <w:pPr>
        <w:pStyle w:val="aa"/>
        <w:widowControl w:val="0"/>
        <w:tabs>
          <w:tab w:val="left" w:pos="1940"/>
        </w:tabs>
        <w:spacing w:line="360" w:lineRule="auto"/>
        <w:ind w:right="0" w:firstLine="709"/>
        <w:rPr>
          <w:szCs w:val="28"/>
        </w:rPr>
      </w:pPr>
      <w:r w:rsidRPr="00601D97">
        <w:rPr>
          <w:szCs w:val="28"/>
        </w:rPr>
        <w:t>Если полученные результаты расчетов удовлетворяют пользователя, то на этом расчет эффективности проекта заканчивается, и проект принимается к реализации; если не удовлетворяет, то проект рационализируется и может многократно</w:t>
      </w:r>
      <w:r w:rsidR="00550467" w:rsidRPr="00601D97">
        <w:rPr>
          <w:szCs w:val="28"/>
        </w:rPr>
        <w:t xml:space="preserve"> </w:t>
      </w:r>
      <w:r w:rsidRPr="00601D97">
        <w:rPr>
          <w:szCs w:val="28"/>
        </w:rPr>
        <w:t>перерасчитываться до тех пор, пока не будет получен нужный результат. Однако, это возможно только в том</w:t>
      </w:r>
      <w:r w:rsidR="00550467" w:rsidRPr="00601D97">
        <w:rPr>
          <w:szCs w:val="28"/>
        </w:rPr>
        <w:t xml:space="preserve"> </w:t>
      </w:r>
      <w:r w:rsidRPr="00601D97">
        <w:rPr>
          <w:szCs w:val="28"/>
        </w:rPr>
        <w:t>случае, когда имеется несколько вариантов инвестиционных вложений.</w:t>
      </w:r>
    </w:p>
    <w:p w:rsidR="00B24634" w:rsidRDefault="00B24634" w:rsidP="00550467">
      <w:pPr>
        <w:pStyle w:val="aa"/>
        <w:widowControl w:val="0"/>
        <w:tabs>
          <w:tab w:val="left" w:pos="1940"/>
        </w:tabs>
        <w:spacing w:line="360" w:lineRule="auto"/>
        <w:ind w:right="0" w:firstLine="709"/>
        <w:rPr>
          <w:szCs w:val="28"/>
        </w:rPr>
      </w:pPr>
    </w:p>
    <w:p w:rsidR="00167ECF" w:rsidRPr="00601D97" w:rsidRDefault="007E72A4" w:rsidP="007E72A4">
      <w:pPr>
        <w:pStyle w:val="aa"/>
        <w:widowControl w:val="0"/>
        <w:tabs>
          <w:tab w:val="left" w:pos="1940"/>
        </w:tabs>
        <w:spacing w:line="360" w:lineRule="auto"/>
        <w:ind w:right="0" w:firstLine="709"/>
      </w:pPr>
      <w:r>
        <w:br w:type="page"/>
      </w:r>
      <w:r w:rsidR="00124482">
        <w:rPr>
          <w:noProof/>
          <w:lang w:eastAsia="ru-RU"/>
        </w:rPr>
        <w:lastRenderedPageBreak/>
        <w:pict>
          <v:group id="_x0000_s1186" style="position:absolute;margin-left:0;margin-top:0;width:5in;height:405pt;z-index:251655680;mso-position-horizontal-relative:char;mso-position-vertical-relative:line" coordorigin="1701,2214" coordsize="7200,8100">
            <v:shape id="_x0000_s1187" type="#_x0000_t202" style="position:absolute;left:2961;top:2214;width:4851;height:508">
              <v:textbox style="mso-next-textbox:#_x0000_s1187">
                <w:txbxContent>
                  <w:p w:rsidR="00550467" w:rsidRPr="00C70FE9" w:rsidRDefault="00550467" w:rsidP="00167ECF">
                    <w:pPr>
                      <w:pStyle w:val="1"/>
                      <w:jc w:val="center"/>
                      <w:rPr>
                        <w:rFonts w:ascii="Times New Roman" w:hAnsi="Times New Roman" w:cs="Times New Roman"/>
                        <w:b w:val="0"/>
                      </w:rPr>
                    </w:pPr>
                    <w:r w:rsidRPr="00C70FE9">
                      <w:rPr>
                        <w:rFonts w:ascii="Times New Roman" w:hAnsi="Times New Roman" w:cs="Times New Roman"/>
                        <w:b w:val="0"/>
                      </w:rPr>
                      <w:t>Оценка экономической эффективности</w:t>
                    </w:r>
                  </w:p>
                </w:txbxContent>
              </v:textbox>
            </v:shape>
            <v:shape id="_x0000_s1188" type="#_x0000_t202" style="position:absolute;left:1710;top:3058;width:1791;height:596">
              <v:textbox style="mso-next-textbox:#_x0000_s1188">
                <w:txbxContent>
                  <w:p w:rsidR="00550467" w:rsidRPr="00C70FE9" w:rsidRDefault="00550467" w:rsidP="00167ECF">
                    <w:pPr>
                      <w:pStyle w:val="1"/>
                      <w:rPr>
                        <w:rFonts w:ascii="Times New Roman" w:hAnsi="Times New Roman" w:cs="Times New Roman"/>
                        <w:b w:val="0"/>
                      </w:rPr>
                    </w:pPr>
                    <w:r w:rsidRPr="00C70FE9">
                      <w:rPr>
                        <w:rFonts w:ascii="Times New Roman" w:hAnsi="Times New Roman" w:cs="Times New Roman"/>
                        <w:b w:val="0"/>
                      </w:rPr>
                      <w:t>Инвестиций</w:t>
                    </w:r>
                  </w:p>
                </w:txbxContent>
              </v:textbox>
            </v:shape>
            <v:shape id="_x0000_s1189" type="#_x0000_t202" style="position:absolute;left:3861;top:3114;width:2700;height:540">
              <v:textbox style="mso-next-textbox:#_x0000_s1189">
                <w:txbxContent>
                  <w:p w:rsidR="00550467" w:rsidRPr="00C70FE9" w:rsidRDefault="00550467" w:rsidP="00167ECF">
                    <w:pPr>
                      <w:pStyle w:val="1"/>
                      <w:rPr>
                        <w:rFonts w:ascii="Times New Roman" w:hAnsi="Times New Roman" w:cs="Times New Roman"/>
                        <w:b w:val="0"/>
                      </w:rPr>
                    </w:pPr>
                    <w:r w:rsidRPr="00C70FE9">
                      <w:rPr>
                        <w:rFonts w:ascii="Times New Roman" w:hAnsi="Times New Roman" w:cs="Times New Roman"/>
                        <w:b w:val="0"/>
                      </w:rPr>
                      <w:t>Базовая информация</w:t>
                    </w:r>
                  </w:p>
                </w:txbxContent>
              </v:textbox>
            </v:shape>
            <v:shape id="_x0000_s1190" type="#_x0000_t202" style="position:absolute;left:6921;top:3114;width:1980;height:540">
              <v:textbox style="mso-next-textbox:#_x0000_s1190">
                <w:txbxContent>
                  <w:p w:rsidR="00550467" w:rsidRPr="00B3096D" w:rsidRDefault="00550467" w:rsidP="00167ECF">
                    <w:pPr>
                      <w:pStyle w:val="5"/>
                      <w:spacing w:before="0" w:after="0"/>
                      <w:jc w:val="center"/>
                      <w:rPr>
                        <w:b w:val="0"/>
                        <w:i w:val="0"/>
                        <w:sz w:val="24"/>
                        <w:szCs w:val="24"/>
                        <w:lang w:val="ru-RU"/>
                      </w:rPr>
                    </w:pPr>
                    <w:r>
                      <w:rPr>
                        <w:b w:val="0"/>
                        <w:i w:val="0"/>
                        <w:sz w:val="24"/>
                        <w:szCs w:val="24"/>
                        <w:lang w:val="ru-RU"/>
                      </w:rPr>
                      <w:t>Кредит</w:t>
                    </w:r>
                  </w:p>
                </w:txbxContent>
              </v:textbox>
            </v:shape>
            <v:line id="_x0000_s1191" style="position:absolute;flip:x" from="2241,2574" to="2961,3114">
              <v:stroke endarrow="block"/>
            </v:line>
            <v:line id="_x0000_s1192" style="position:absolute" from="7821,2394" to="8541,3114">
              <v:stroke endarrow="block"/>
            </v:line>
            <v:shape id="_x0000_s1193" type="#_x0000_t202" style="position:absolute;left:1701;top:4194;width:2700;height:900">
              <v:textbox style="mso-next-textbox:#_x0000_s1193">
                <w:txbxContent>
                  <w:p w:rsidR="00550467" w:rsidRPr="00C70FE9" w:rsidRDefault="00550467" w:rsidP="00167ECF">
                    <w:pPr>
                      <w:pStyle w:val="aa"/>
                      <w:jc w:val="center"/>
                      <w:rPr>
                        <w:sz w:val="24"/>
                        <w:szCs w:val="24"/>
                      </w:rPr>
                    </w:pPr>
                    <w:r w:rsidRPr="00C70FE9">
                      <w:rPr>
                        <w:sz w:val="24"/>
                        <w:szCs w:val="24"/>
                      </w:rPr>
                      <w:t>Выбор временной единицы</w:t>
                    </w:r>
                  </w:p>
                </w:txbxContent>
              </v:textbox>
            </v:shape>
            <v:shape id="_x0000_s1194" type="#_x0000_t202" style="position:absolute;left:5841;top:4194;width:2880;height:900">
              <v:textbox style="mso-next-textbox:#_x0000_s1194">
                <w:txbxContent>
                  <w:p w:rsidR="00550467" w:rsidRPr="00C70FE9" w:rsidRDefault="00550467" w:rsidP="00167ECF">
                    <w:pPr>
                      <w:pStyle w:val="aa"/>
                      <w:jc w:val="center"/>
                      <w:rPr>
                        <w:sz w:val="24"/>
                        <w:szCs w:val="24"/>
                      </w:rPr>
                    </w:pPr>
                    <w:r w:rsidRPr="00C70FE9">
                      <w:rPr>
                        <w:sz w:val="24"/>
                        <w:szCs w:val="24"/>
                      </w:rPr>
                      <w:t xml:space="preserve">Основные временные </w:t>
                    </w:r>
                  </w:p>
                  <w:p w:rsidR="00550467" w:rsidRPr="00C70FE9" w:rsidRDefault="00550467" w:rsidP="00167ECF">
                    <w:pPr>
                      <w:pStyle w:val="aa"/>
                      <w:jc w:val="center"/>
                      <w:rPr>
                        <w:sz w:val="24"/>
                        <w:szCs w:val="24"/>
                      </w:rPr>
                    </w:pPr>
                    <w:r w:rsidRPr="00C70FE9">
                      <w:rPr>
                        <w:sz w:val="24"/>
                        <w:szCs w:val="24"/>
                      </w:rPr>
                      <w:t>параметры проекта</w:t>
                    </w:r>
                  </w:p>
                </w:txbxContent>
              </v:textbox>
            </v:shape>
            <v:line id="_x0000_s1195" style="position:absolute;flip:x" from="4041,3654" to="4761,4206">
              <v:stroke endarrow="block"/>
            </v:line>
            <v:line id="_x0000_s1196" style="position:absolute" from="5661,3654" to="6381,4206">
              <v:stroke endarrow="block"/>
            </v:line>
            <v:line id="_x0000_s1197" style="position:absolute" from="3141,5094" to="5121,5814">
              <v:stroke endarrow="block"/>
            </v:line>
            <v:line id="_x0000_s1198" style="position:absolute;flip:x" from="5121,5094" to="7461,5814">
              <v:stroke endarrow="block"/>
            </v:line>
            <v:shape id="_x0000_s1199" type="#_x0000_t202" style="position:absolute;left:4221;top:7614;width:2160;height:1080">
              <v:textbox style="mso-next-textbox:#_x0000_s1199">
                <w:txbxContent>
                  <w:p w:rsidR="00550467" w:rsidRPr="00C70FE9" w:rsidRDefault="00550467" w:rsidP="00167ECF">
                    <w:pPr>
                      <w:pStyle w:val="23"/>
                      <w:spacing w:line="240" w:lineRule="auto"/>
                      <w:ind w:firstLine="0"/>
                      <w:jc w:val="center"/>
                      <w:rPr>
                        <w:sz w:val="24"/>
                        <w:szCs w:val="24"/>
                        <w:lang w:val="en-US" w:eastAsia="zh-CN"/>
                      </w:rPr>
                    </w:pPr>
                    <w:r w:rsidRPr="00C70FE9">
                      <w:rPr>
                        <w:sz w:val="24"/>
                        <w:szCs w:val="24"/>
                        <w:lang w:val="en-US" w:eastAsia="zh-CN"/>
                      </w:rPr>
                      <w:t>Информационное обеспечение расчетов</w:t>
                    </w:r>
                  </w:p>
                </w:txbxContent>
              </v:textbox>
            </v:shape>
            <v:shape id="_x0000_s1200" type="#_x0000_t202" style="position:absolute;left:1701;top:5994;width:2340;height:3400">
              <v:textbox style="mso-next-textbox:#_x0000_s1200">
                <w:txbxContent>
                  <w:p w:rsidR="00550467" w:rsidRPr="00C70FE9" w:rsidRDefault="00550467" w:rsidP="00167ECF">
                    <w:pPr>
                      <w:pStyle w:val="aa"/>
                      <w:jc w:val="center"/>
                      <w:rPr>
                        <w:sz w:val="24"/>
                        <w:szCs w:val="24"/>
                      </w:rPr>
                    </w:pPr>
                    <w:r w:rsidRPr="00C70FE9">
                      <w:rPr>
                        <w:sz w:val="24"/>
                        <w:szCs w:val="24"/>
                      </w:rPr>
                      <w:t>Выбор оценки:</w:t>
                    </w:r>
                  </w:p>
                </w:txbxContent>
              </v:textbox>
            </v:shape>
            <v:shape id="_x0000_s1201" type="#_x0000_t202" style="position:absolute;left:1881;top:6714;width:1620;height:540">
              <v:textbox style="mso-next-textbox:#_x0000_s1201">
                <w:txbxContent>
                  <w:p w:rsidR="00550467" w:rsidRPr="00C70FE9" w:rsidRDefault="00550467" w:rsidP="00167ECF">
                    <w:pPr>
                      <w:pStyle w:val="2"/>
                      <w:spacing w:before="0" w:after="0"/>
                      <w:ind w:firstLine="0"/>
                      <w:rPr>
                        <w:rFonts w:ascii="Times New Roman" w:hAnsi="Times New Roman" w:cs="Times New Roman"/>
                        <w:b w:val="0"/>
                        <w:i w:val="0"/>
                        <w:sz w:val="24"/>
                        <w:szCs w:val="24"/>
                      </w:rPr>
                    </w:pPr>
                    <w:r w:rsidRPr="00C70FE9">
                      <w:rPr>
                        <w:rFonts w:ascii="Times New Roman" w:hAnsi="Times New Roman" w:cs="Times New Roman"/>
                        <w:b w:val="0"/>
                        <w:i w:val="0"/>
                        <w:sz w:val="24"/>
                        <w:szCs w:val="24"/>
                      </w:rPr>
                      <w:t>Абсолютная</w:t>
                    </w:r>
                  </w:p>
                </w:txbxContent>
              </v:textbox>
            </v:shape>
            <v:shape id="_x0000_s1202" type="#_x0000_t202" style="position:absolute;left:1881;top:7614;width:1800;height:720">
              <v:textbox style="mso-next-textbox:#_x0000_s1202">
                <w:txbxContent>
                  <w:p w:rsidR="00550467" w:rsidRPr="00C70FE9" w:rsidRDefault="00550467" w:rsidP="00167ECF">
                    <w:pPr>
                      <w:pStyle w:val="23"/>
                      <w:spacing w:line="240" w:lineRule="auto"/>
                      <w:ind w:firstLine="0"/>
                      <w:jc w:val="center"/>
                      <w:rPr>
                        <w:sz w:val="24"/>
                        <w:szCs w:val="24"/>
                        <w:lang w:val="en-US" w:eastAsia="zh-CN"/>
                      </w:rPr>
                    </w:pPr>
                    <w:r w:rsidRPr="00C70FE9">
                      <w:rPr>
                        <w:sz w:val="24"/>
                        <w:szCs w:val="24"/>
                        <w:lang w:val="en-US" w:eastAsia="zh-CN"/>
                      </w:rPr>
                      <w:t>Абсолютно-сравнительная</w:t>
                    </w:r>
                  </w:p>
                </w:txbxContent>
              </v:textbox>
            </v:shape>
            <v:shape id="_x0000_s1203" type="#_x0000_t202" style="position:absolute;left:1881;top:8514;width:1980;height:720">
              <v:textbox style="mso-next-textbox:#_x0000_s1203">
                <w:txbxContent>
                  <w:p w:rsidR="00550467" w:rsidRPr="00AB4FE5" w:rsidRDefault="00550467" w:rsidP="00167ECF">
                    <w:pPr>
                      <w:pStyle w:val="8"/>
                      <w:spacing w:before="0" w:after="0"/>
                      <w:jc w:val="both"/>
                      <w:rPr>
                        <w:i w:val="0"/>
                      </w:rPr>
                    </w:pPr>
                    <w:r w:rsidRPr="00AB4FE5">
                      <w:rPr>
                        <w:i w:val="0"/>
                        <w:lang w:val="ru-RU"/>
                      </w:rPr>
                      <w:t>С</w:t>
                    </w:r>
                    <w:r w:rsidRPr="00AB4FE5">
                      <w:rPr>
                        <w:i w:val="0"/>
                      </w:rPr>
                      <w:t>равнительная</w:t>
                    </w:r>
                  </w:p>
                </w:txbxContent>
              </v:textbox>
            </v:shape>
            <v:shape id="_x0000_s1204" type="#_x0000_t202" style="position:absolute;left:6561;top:5814;width:2340;height:3600">
              <v:textbox style="mso-next-textbox:#_x0000_s1204">
                <w:txbxContent>
                  <w:p w:rsidR="00550467" w:rsidRPr="00C70FE9" w:rsidRDefault="00550467" w:rsidP="00167ECF">
                    <w:pPr>
                      <w:pStyle w:val="aa"/>
                      <w:jc w:val="center"/>
                      <w:rPr>
                        <w:sz w:val="24"/>
                        <w:szCs w:val="24"/>
                      </w:rPr>
                    </w:pPr>
                    <w:r w:rsidRPr="00C70FE9">
                      <w:rPr>
                        <w:sz w:val="24"/>
                        <w:szCs w:val="24"/>
                      </w:rPr>
                      <w:t>Выбор оценки:</w:t>
                    </w:r>
                  </w:p>
                </w:txbxContent>
              </v:textbox>
            </v:shape>
            <v:shape id="_x0000_s1205" type="#_x0000_t202" style="position:absolute;left:6741;top:6534;width:1800;height:720">
              <v:textbox style="mso-next-textbox:#_x0000_s1205">
                <w:txbxContent>
                  <w:p w:rsidR="00550467" w:rsidRPr="00C70FE9" w:rsidRDefault="00550467" w:rsidP="00167ECF">
                    <w:pPr>
                      <w:overflowPunct w:val="0"/>
                      <w:autoSpaceDE w:val="0"/>
                      <w:autoSpaceDN w:val="0"/>
                      <w:adjustRightInd w:val="0"/>
                      <w:spacing w:before="0" w:after="0"/>
                      <w:jc w:val="center"/>
                      <w:textAlignment w:val="baseline"/>
                      <w:rPr>
                        <w:szCs w:val="24"/>
                        <w:lang w:val="en-US" w:eastAsia="zh-CN"/>
                      </w:rPr>
                    </w:pPr>
                    <w:r w:rsidRPr="00C70FE9">
                      <w:rPr>
                        <w:szCs w:val="24"/>
                        <w:lang w:val="en-US"/>
                      </w:rPr>
                      <w:t>Абсолютная</w:t>
                    </w:r>
                  </w:p>
                </w:txbxContent>
              </v:textbox>
            </v:shape>
            <v:shape id="_x0000_s1206" type="#_x0000_t202" style="position:absolute;left:6741;top:7434;width:1800;height:720">
              <v:textbox style="mso-next-textbox:#_x0000_s1206">
                <w:txbxContent>
                  <w:p w:rsidR="00550467" w:rsidRPr="00C70FE9" w:rsidRDefault="00550467" w:rsidP="00167ECF">
                    <w:pPr>
                      <w:pStyle w:val="23"/>
                      <w:spacing w:line="240" w:lineRule="auto"/>
                      <w:ind w:firstLine="0"/>
                      <w:jc w:val="center"/>
                      <w:rPr>
                        <w:sz w:val="24"/>
                        <w:szCs w:val="24"/>
                        <w:lang w:val="en-US" w:eastAsia="zh-CN"/>
                      </w:rPr>
                    </w:pPr>
                    <w:r w:rsidRPr="00C70FE9">
                      <w:rPr>
                        <w:sz w:val="24"/>
                        <w:szCs w:val="24"/>
                        <w:lang w:val="en-US" w:eastAsia="zh-CN"/>
                      </w:rPr>
                      <w:t>Абсолютно-сравнительная</w:t>
                    </w:r>
                  </w:p>
                  <w:p w:rsidR="00550467" w:rsidRPr="00C70FE9" w:rsidRDefault="00550467" w:rsidP="00167ECF">
                    <w:pPr>
                      <w:overflowPunct w:val="0"/>
                      <w:autoSpaceDE w:val="0"/>
                      <w:autoSpaceDN w:val="0"/>
                      <w:adjustRightInd w:val="0"/>
                      <w:spacing w:before="0" w:after="0"/>
                      <w:textAlignment w:val="baseline"/>
                      <w:rPr>
                        <w:szCs w:val="24"/>
                        <w:lang w:val="en-US" w:eastAsia="zh-CN"/>
                      </w:rPr>
                    </w:pPr>
                  </w:p>
                </w:txbxContent>
              </v:textbox>
            </v:shape>
            <v:shape id="_x0000_s1207" type="#_x0000_t202" style="position:absolute;left:6741;top:8514;width:1980;height:720">
              <v:textbox style="mso-next-textbox:#_x0000_s1207">
                <w:txbxContent>
                  <w:p w:rsidR="00550467" w:rsidRPr="00C70FE9" w:rsidRDefault="00550467" w:rsidP="00167ECF">
                    <w:pPr>
                      <w:pStyle w:val="8"/>
                      <w:spacing w:before="0" w:after="0"/>
                      <w:jc w:val="both"/>
                      <w:rPr>
                        <w:i w:val="0"/>
                      </w:rPr>
                    </w:pPr>
                    <w:r w:rsidRPr="00C70FE9">
                      <w:rPr>
                        <w:i w:val="0"/>
                      </w:rPr>
                      <w:t>С</w:t>
                    </w:r>
                    <w:r>
                      <w:rPr>
                        <w:i w:val="0"/>
                        <w:lang w:val="ru-RU"/>
                      </w:rPr>
                      <w:t>р</w:t>
                    </w:r>
                    <w:r w:rsidRPr="00C70FE9">
                      <w:rPr>
                        <w:i w:val="0"/>
                      </w:rPr>
                      <w:t>авнительная</w:t>
                    </w:r>
                  </w:p>
                  <w:p w:rsidR="00550467" w:rsidRPr="00C70FE9" w:rsidRDefault="00550467" w:rsidP="00167ECF">
                    <w:pPr>
                      <w:overflowPunct w:val="0"/>
                      <w:autoSpaceDE w:val="0"/>
                      <w:autoSpaceDN w:val="0"/>
                      <w:adjustRightInd w:val="0"/>
                      <w:spacing w:before="0" w:after="0"/>
                      <w:textAlignment w:val="baseline"/>
                      <w:rPr>
                        <w:szCs w:val="24"/>
                        <w:lang w:val="en-US" w:eastAsia="zh-CN"/>
                      </w:rPr>
                    </w:pPr>
                  </w:p>
                </w:txbxContent>
              </v:textbox>
            </v:shape>
            <v:line id="_x0000_s1208" style="position:absolute" from="6381,8154" to="6561,8154">
              <v:stroke endarrow="block"/>
            </v:line>
            <v:line id="_x0000_s1209" style="position:absolute;flip:x" from="4041,8154" to="4221,8154">
              <v:stroke endarrow="block"/>
            </v:line>
            <v:line id="_x0000_s1210" style="position:absolute" from="5121,5814" to="5121,7614">
              <v:stroke endarrow="block"/>
            </v:line>
            <v:shape id="_x0000_s1211" type="#_x0000_t202" style="position:absolute;left:2061;top:9774;width:6300;height:540">
              <v:textbox style="mso-next-textbox:#_x0000_s1211">
                <w:txbxContent>
                  <w:p w:rsidR="00550467" w:rsidRPr="00423D50" w:rsidRDefault="00550467" w:rsidP="00167ECF">
                    <w:pPr>
                      <w:overflowPunct w:val="0"/>
                      <w:autoSpaceDE w:val="0"/>
                      <w:autoSpaceDN w:val="0"/>
                      <w:adjustRightInd w:val="0"/>
                      <w:spacing w:before="0" w:after="0"/>
                      <w:jc w:val="center"/>
                      <w:textAlignment w:val="baseline"/>
                      <w:rPr>
                        <w:szCs w:val="24"/>
                        <w:lang w:val="en-US" w:eastAsia="zh-CN"/>
                      </w:rPr>
                    </w:pPr>
                    <w:r w:rsidRPr="00423D50">
                      <w:rPr>
                        <w:szCs w:val="24"/>
                        <w:lang w:val="en-US"/>
                      </w:rPr>
                      <w:t>Проведение расчетов исследовательского  характера</w:t>
                    </w:r>
                  </w:p>
                </w:txbxContent>
              </v:textbox>
            </v:shape>
            <v:line id="_x0000_s1212" style="position:absolute" from="2781,9414" to="2781,9774">
              <v:stroke endarrow="block"/>
            </v:line>
            <v:line id="_x0000_s1213" style="position:absolute" from="7821,9414" to="7821,9774">
              <v:stroke endarrow="block"/>
            </v:line>
            <v:line id="_x0000_s1214" style="position:absolute" from="3501,3474" to="3861,3474">
              <v:stroke endarrow="block"/>
            </v:line>
            <v:line id="_x0000_s1215" style="position:absolute" from="6561,3294" to="6921,3294">
              <v:stroke endarrow="block"/>
            </v:line>
          </v:group>
        </w:pict>
      </w:r>
      <w:r w:rsidR="00124482">
        <w:pict>
          <v:shape id="_x0000_i1042" type="#_x0000_t75" style="width:5in;height:405pt">
            <v:imagedata r:id="rId34" o:title="" croptop="-65520f" cropbottom="65520f"/>
          </v:shape>
        </w:pict>
      </w:r>
    </w:p>
    <w:p w:rsidR="00167ECF" w:rsidRPr="00601D97" w:rsidRDefault="00167ECF" w:rsidP="00550467">
      <w:pPr>
        <w:pStyle w:val="aa"/>
        <w:tabs>
          <w:tab w:val="left" w:pos="1940"/>
        </w:tabs>
        <w:spacing w:line="360" w:lineRule="auto"/>
        <w:ind w:right="0" w:firstLine="709"/>
        <w:rPr>
          <w:szCs w:val="28"/>
        </w:rPr>
      </w:pPr>
      <w:r w:rsidRPr="00601D97">
        <w:rPr>
          <w:bCs/>
          <w:szCs w:val="28"/>
        </w:rPr>
        <w:t>Рис</w:t>
      </w:r>
      <w:r w:rsidR="004072F9" w:rsidRPr="00601D97">
        <w:rPr>
          <w:bCs/>
          <w:szCs w:val="28"/>
        </w:rPr>
        <w:t>.</w:t>
      </w:r>
      <w:r w:rsidRPr="00601D97">
        <w:rPr>
          <w:bCs/>
          <w:szCs w:val="28"/>
        </w:rPr>
        <w:t xml:space="preserve"> 1</w:t>
      </w:r>
      <w:r w:rsidR="00760405" w:rsidRPr="00601D97">
        <w:rPr>
          <w:bCs/>
          <w:szCs w:val="28"/>
        </w:rPr>
        <w:t>5</w:t>
      </w:r>
      <w:r w:rsidR="004072F9" w:rsidRPr="00601D97">
        <w:rPr>
          <w:bCs/>
          <w:szCs w:val="28"/>
        </w:rPr>
        <w:t xml:space="preserve">. </w:t>
      </w:r>
      <w:r w:rsidRPr="00601D97">
        <w:rPr>
          <w:szCs w:val="28"/>
        </w:rPr>
        <w:t>Логическая блок-схема алгоритма определения эффективности</w:t>
      </w:r>
      <w:r w:rsidR="00583A32" w:rsidRPr="00601D97">
        <w:rPr>
          <w:szCs w:val="28"/>
        </w:rPr>
        <w:t xml:space="preserve"> инвестиций и кредита с помощью компьютерных технологий.</w:t>
      </w:r>
    </w:p>
    <w:p w:rsidR="004072F9" w:rsidRPr="00601D97" w:rsidRDefault="004072F9" w:rsidP="00550467">
      <w:pPr>
        <w:pStyle w:val="aa"/>
        <w:widowControl w:val="0"/>
        <w:tabs>
          <w:tab w:val="left" w:pos="1940"/>
        </w:tabs>
        <w:spacing w:line="360" w:lineRule="auto"/>
        <w:ind w:right="0" w:firstLine="709"/>
        <w:rPr>
          <w:szCs w:val="28"/>
        </w:rPr>
      </w:pPr>
    </w:p>
    <w:p w:rsidR="009E54B5" w:rsidRPr="00601D97" w:rsidRDefault="009E54B5"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Тогда компьютер запрашивает всю информацию по каждому варианту вложений и полностью рассчитывает необходимые показатели эффективности каждого проекта. </w:t>
      </w:r>
    </w:p>
    <w:p w:rsidR="009E54B5" w:rsidRPr="00601D97" w:rsidRDefault="009E54B5"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Многофункциональное использование моделей в каждом конкретном случае позволяет ручным счетом с помощью калькулятора найти один, два, максимум пять различных вариантов планово-управленческих решений. Их реализация позволит предпринимателю выйти на тот или иной ее уровень, при этом много важной информации останется как бы за кадром, будет потеряно. </w:t>
      </w:r>
    </w:p>
    <w:p w:rsidR="00771933" w:rsidRPr="00601D97" w:rsidRDefault="00771933" w:rsidP="00550467">
      <w:pPr>
        <w:pStyle w:val="aa"/>
        <w:widowControl w:val="0"/>
        <w:spacing w:line="360" w:lineRule="auto"/>
        <w:ind w:right="0" w:firstLine="709"/>
        <w:rPr>
          <w:szCs w:val="28"/>
        </w:rPr>
      </w:pPr>
      <w:r w:rsidRPr="00601D97">
        <w:rPr>
          <w:szCs w:val="28"/>
        </w:rPr>
        <w:t xml:space="preserve">Следует учитывать и то обстоятельство, что большинство решений </w:t>
      </w:r>
      <w:r w:rsidRPr="00601D97">
        <w:rPr>
          <w:szCs w:val="28"/>
        </w:rPr>
        <w:lastRenderedPageBreak/>
        <w:t>принима</w:t>
      </w:r>
      <w:r w:rsidR="006C07BC" w:rsidRPr="00601D97">
        <w:rPr>
          <w:szCs w:val="28"/>
        </w:rPr>
        <w:t>ется интуитивно,</w:t>
      </w:r>
      <w:r w:rsidR="00550467" w:rsidRPr="00601D97">
        <w:rPr>
          <w:szCs w:val="28"/>
        </w:rPr>
        <w:t xml:space="preserve"> </w:t>
      </w:r>
      <w:r w:rsidR="006C07BC" w:rsidRPr="00601D97">
        <w:rPr>
          <w:szCs w:val="28"/>
        </w:rPr>
        <w:t xml:space="preserve">без </w:t>
      </w:r>
      <w:r w:rsidRPr="00601D97">
        <w:rPr>
          <w:szCs w:val="28"/>
        </w:rPr>
        <w:t>пр</w:t>
      </w:r>
      <w:r w:rsidR="006C07BC" w:rsidRPr="00601D97">
        <w:rPr>
          <w:szCs w:val="28"/>
        </w:rPr>
        <w:t>оведения каких-либо</w:t>
      </w:r>
      <w:r w:rsidRPr="00601D97">
        <w:rPr>
          <w:szCs w:val="28"/>
        </w:rPr>
        <w:t xml:space="preserve"> экономических расчетов. Если</w:t>
      </w:r>
      <w:r w:rsidR="00550467" w:rsidRPr="00601D97">
        <w:rPr>
          <w:szCs w:val="28"/>
        </w:rPr>
        <w:t xml:space="preserve"> </w:t>
      </w:r>
      <w:r w:rsidRPr="00601D97">
        <w:rPr>
          <w:szCs w:val="28"/>
        </w:rPr>
        <w:t>это</w:t>
      </w:r>
      <w:r w:rsidR="00550467" w:rsidRPr="00601D97">
        <w:rPr>
          <w:szCs w:val="28"/>
        </w:rPr>
        <w:t xml:space="preserve"> </w:t>
      </w:r>
      <w:r w:rsidRPr="00601D97">
        <w:rPr>
          <w:szCs w:val="28"/>
        </w:rPr>
        <w:t>и не приводит к подлинному банкротству, то все же усиливает эффект потери выгоды</w:t>
      </w:r>
      <w:r w:rsidR="004072F9" w:rsidRPr="00601D97">
        <w:rPr>
          <w:szCs w:val="28"/>
        </w:rPr>
        <w:t xml:space="preserve"> [26,с.113].</w:t>
      </w:r>
    </w:p>
    <w:p w:rsidR="00771933" w:rsidRPr="00601D97" w:rsidRDefault="00771933" w:rsidP="00550467">
      <w:pPr>
        <w:pStyle w:val="aa"/>
        <w:widowControl w:val="0"/>
        <w:spacing w:line="360" w:lineRule="auto"/>
        <w:ind w:right="0" w:firstLine="709"/>
        <w:rPr>
          <w:szCs w:val="28"/>
        </w:rPr>
      </w:pPr>
      <w:r w:rsidRPr="00601D97">
        <w:rPr>
          <w:szCs w:val="28"/>
        </w:rPr>
        <w:t xml:space="preserve"> В связи с этим становится очевидной необходимость применения компьютеризации расчетов вариантов решений, </w:t>
      </w:r>
      <w:r w:rsidR="006C07BC" w:rsidRPr="00601D97">
        <w:rPr>
          <w:szCs w:val="28"/>
        </w:rPr>
        <w:t xml:space="preserve">т.к. </w:t>
      </w:r>
      <w:r w:rsidRPr="00601D97">
        <w:rPr>
          <w:szCs w:val="28"/>
        </w:rPr>
        <w:t>только компьютер способен за кратчайший срок дать ответ практически на все поставленные вопросы, указать весь массив возможных</w:t>
      </w:r>
      <w:r w:rsidR="00550467" w:rsidRPr="00601D97">
        <w:rPr>
          <w:szCs w:val="28"/>
        </w:rPr>
        <w:t xml:space="preserve"> </w:t>
      </w:r>
      <w:r w:rsidRPr="00601D97">
        <w:rPr>
          <w:szCs w:val="28"/>
        </w:rPr>
        <w:t xml:space="preserve">вариантов решений и представить их совокупность на экране дисплея в виде </w:t>
      </w:r>
      <w:r w:rsidR="006C07BC" w:rsidRPr="00601D97">
        <w:rPr>
          <w:szCs w:val="28"/>
        </w:rPr>
        <w:t>зрительного образа, л</w:t>
      </w:r>
      <w:r w:rsidRPr="00601D97">
        <w:rPr>
          <w:szCs w:val="28"/>
        </w:rPr>
        <w:t>ибо информационных таблиц.</w:t>
      </w:r>
    </w:p>
    <w:p w:rsidR="00711977" w:rsidRPr="00601D97" w:rsidRDefault="00771933" w:rsidP="00550467">
      <w:pPr>
        <w:pStyle w:val="aa"/>
        <w:widowControl w:val="0"/>
        <w:spacing w:line="360" w:lineRule="auto"/>
        <w:ind w:right="0" w:firstLine="709"/>
        <w:rPr>
          <w:szCs w:val="28"/>
        </w:rPr>
      </w:pPr>
      <w:r w:rsidRPr="00601D97">
        <w:rPr>
          <w:szCs w:val="28"/>
        </w:rPr>
        <w:t>Использование же компьютерной технологии при</w:t>
      </w:r>
      <w:r w:rsidR="00550467" w:rsidRPr="00601D97">
        <w:rPr>
          <w:szCs w:val="28"/>
        </w:rPr>
        <w:t xml:space="preserve"> </w:t>
      </w:r>
      <w:r w:rsidRPr="00601D97">
        <w:rPr>
          <w:szCs w:val="28"/>
        </w:rPr>
        <w:t>просчете важного для каждого предприятия планово-управленческого решения позволит получить ответ в считанные минуты с представлением графического изображения всех возможных</w:t>
      </w:r>
      <w:r w:rsidR="00F660E4" w:rsidRPr="00601D97">
        <w:rPr>
          <w:szCs w:val="28"/>
        </w:rPr>
        <w:t xml:space="preserve"> вариантов</w:t>
      </w:r>
      <w:r w:rsidRPr="00601D97">
        <w:rPr>
          <w:szCs w:val="28"/>
        </w:rPr>
        <w:t xml:space="preserve"> поведения фирмы.</w:t>
      </w:r>
      <w:r w:rsidR="00111C2B" w:rsidRPr="00601D97">
        <w:rPr>
          <w:szCs w:val="28"/>
        </w:rPr>
        <w:t xml:space="preserve"> </w:t>
      </w:r>
      <w:r w:rsidR="00711977" w:rsidRPr="00601D97">
        <w:rPr>
          <w:szCs w:val="28"/>
        </w:rPr>
        <w:t>Будет полная информация о системе поведения</w:t>
      </w:r>
      <w:r w:rsidR="00550467" w:rsidRPr="00601D97">
        <w:rPr>
          <w:szCs w:val="28"/>
        </w:rPr>
        <w:t xml:space="preserve"> </w:t>
      </w:r>
      <w:r w:rsidR="00711977" w:rsidRPr="00601D97">
        <w:rPr>
          <w:szCs w:val="28"/>
        </w:rPr>
        <w:t>предприятия, главных параметрах принимаемого решения (цена товара, объем производства, прибыль, выручка, рентабельность) и о риске попадания в убыточную зону или зону падения прибыли. И</w:t>
      </w:r>
      <w:r w:rsidR="00550467" w:rsidRPr="00601D97">
        <w:rPr>
          <w:szCs w:val="28"/>
        </w:rPr>
        <w:t xml:space="preserve"> </w:t>
      </w:r>
      <w:r w:rsidR="00711977" w:rsidRPr="00601D97">
        <w:rPr>
          <w:szCs w:val="28"/>
        </w:rPr>
        <w:t>все это предоставляется пользователю в весьма сжатые сроки.</w:t>
      </w:r>
    </w:p>
    <w:p w:rsidR="00885345" w:rsidRPr="00601D97" w:rsidRDefault="00885345" w:rsidP="00550467">
      <w:pPr>
        <w:pStyle w:val="aa"/>
        <w:widowControl w:val="0"/>
        <w:spacing w:line="360" w:lineRule="auto"/>
        <w:ind w:right="0" w:firstLine="709"/>
      </w:pPr>
      <w:r w:rsidRPr="00601D97">
        <w:t>С помощью компьютера можно решать весьма разнообразные задачи, которые очень часто возникают в практической деятельности, а главное – определить показатели эффективности инвестиционных вложений.</w:t>
      </w:r>
      <w:r w:rsidR="00550467" w:rsidRPr="00601D97">
        <w:t xml:space="preserve"> </w:t>
      </w:r>
      <w:r w:rsidRPr="00601D97">
        <w:t xml:space="preserve">Важно понимать, что компьютер в наше время – это не прихоть и не дань моде, а возможность прорыва на качественно новый уровень, для которого характерны иные экономический стиль и метод управления хозяйством. Он представляет управленцу, менеджеру, бизнесмену такие </w:t>
      </w:r>
      <w:r w:rsidR="00F660E4" w:rsidRPr="00601D97">
        <w:t>широкие</w:t>
      </w:r>
      <w:r w:rsidRPr="00601D97">
        <w:t xml:space="preserve"> возможности, о которых</w:t>
      </w:r>
      <w:r w:rsidR="00550467" w:rsidRPr="00601D97">
        <w:t xml:space="preserve"> </w:t>
      </w:r>
      <w:r w:rsidRPr="00601D97">
        <w:t>еще совсем недавно каждый из них</w:t>
      </w:r>
      <w:r w:rsidR="00550467" w:rsidRPr="00601D97">
        <w:t xml:space="preserve"> </w:t>
      </w:r>
      <w:r w:rsidRPr="00601D97">
        <w:t>мог только мечтать.</w:t>
      </w:r>
    </w:p>
    <w:p w:rsidR="007005B8" w:rsidRPr="00601D97" w:rsidRDefault="00223EA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Одной из таких программ является </w:t>
      </w:r>
      <w:r w:rsidR="007005B8" w:rsidRPr="00601D97">
        <w:rPr>
          <w:bCs/>
          <w:sz w:val="28"/>
          <w:szCs w:val="28"/>
          <w:lang w:eastAsia="zh-CN"/>
        </w:rPr>
        <w:t>«Альт-Инвест». Программный</w:t>
      </w:r>
      <w:r w:rsidR="007005B8" w:rsidRPr="00601D97">
        <w:rPr>
          <w:sz w:val="28"/>
          <w:szCs w:val="28"/>
          <w:lang w:eastAsia="zh-CN"/>
        </w:rPr>
        <w:t xml:space="preserve"> продукт Альт-Инвест предназначен для подготовки, анализа и оптимизации инвестиционных проектов различных отрасл</w:t>
      </w:r>
      <w:r w:rsidR="004072F9" w:rsidRPr="00601D97">
        <w:rPr>
          <w:sz w:val="28"/>
          <w:szCs w:val="28"/>
          <w:lang w:eastAsia="zh-CN"/>
        </w:rPr>
        <w:t>ей, масштабов и направленности.</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С помощью Альт-Инвест возможно эффективно и корректно решить такие задачи, как: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подготовка финансовых разделов ТЭО и бизнес-планов;</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моделирование и оптимизация схемы осуществления проекта;</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проведение экспертизы инвестиционных проектов;</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ранжирование инвестиционных проектов.</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Программа применима для моделирования и анализа инвестиционных проектов различных отраслей, а также различной направленности (модернизация, строительство новых объектов, появление нового вида услуг и т.д.). Программа позволяет провести оценку проекта с трех основных точек зрения: эффективность инвестиций, финансовая состоятельность</w:t>
      </w:r>
      <w:r w:rsidR="00550467" w:rsidRPr="00601D97">
        <w:rPr>
          <w:sz w:val="28"/>
          <w:szCs w:val="28"/>
          <w:lang w:eastAsia="zh-CN"/>
        </w:rPr>
        <w:t xml:space="preserve"> </w:t>
      </w:r>
      <w:r w:rsidRPr="00601D97">
        <w:rPr>
          <w:sz w:val="28"/>
          <w:szCs w:val="28"/>
          <w:lang w:eastAsia="zh-CN"/>
        </w:rPr>
        <w:t>и риск осуществления проекта.</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Расширенной версией программы Альт-Инвест является </w:t>
      </w:r>
      <w:hyperlink r:id="rId35" w:history="1">
        <w:r w:rsidRPr="00601D97">
          <w:rPr>
            <w:bCs/>
            <w:sz w:val="28"/>
            <w:szCs w:val="28"/>
            <w:lang w:eastAsia="zh-CN"/>
          </w:rPr>
          <w:t>Альт-Инвест Сумм</w:t>
        </w:r>
      </w:hyperlink>
      <w:r w:rsidRPr="00601D97">
        <w:rPr>
          <w:sz w:val="28"/>
          <w:szCs w:val="28"/>
          <w:lang w:eastAsia="zh-CN"/>
        </w:rPr>
        <w:t xml:space="preserve">, позволяющая работать с группами проектов, сравнивать различные варианты реализации, оценивать проекты, реализующиеся на действующем предприятии.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Данная программа</w:t>
      </w:r>
      <w:r w:rsidR="00550467" w:rsidRPr="00601D97">
        <w:rPr>
          <w:sz w:val="28"/>
          <w:szCs w:val="28"/>
          <w:lang w:eastAsia="zh-CN"/>
        </w:rPr>
        <w:t xml:space="preserve"> </w:t>
      </w:r>
      <w:r w:rsidRPr="00601D97">
        <w:rPr>
          <w:sz w:val="28"/>
          <w:szCs w:val="28"/>
          <w:lang w:eastAsia="zh-CN"/>
        </w:rPr>
        <w:t>соответствие методике ЮНИДО, она адаптированна к российским экономическим условиям (в частности, налогообложение, учет, отчетность, инфляция).</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Программа позволяет представить проект в международно признанных форматах, предлагая широкий выбор результатов анализа, охватывающих различные области оценки инвестиций: </w:t>
      </w:r>
    </w:p>
    <w:p w:rsidR="007005B8" w:rsidRPr="00601D97" w:rsidRDefault="004072F9"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w:t>
      </w:r>
      <w:r w:rsidR="007005B8" w:rsidRPr="00601D97">
        <w:rPr>
          <w:sz w:val="28"/>
          <w:szCs w:val="28"/>
          <w:lang w:eastAsia="zh-CN"/>
        </w:rPr>
        <w:t>остроение прогнозной финансовой отчетности по международным стандартам (баланс, отчет о прибылях и убытках, отчет о движении денежных средств). При построении прогнозов учитываются рекомендации МСФО;</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анализ эффективности инвестиций с позиций различных участников проекта;</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оценка финансовой состоятельности и расчет финансовых показателей;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оценка бизнеса;</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анализ бюджетной эффективности.</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Пользователи получают не только программный продукт, но и целый комплекс сопутствующих услуг, помогающих в работе: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программный продукт сопровождается методической литературой по проведению оценки инвестиционных проектов, а также имеет подробное руководство пользователя;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пользователи программы получают бесплатную консультационную поддержку специалистов компании; </w:t>
      </w:r>
    </w:p>
    <w:p w:rsidR="007005B8" w:rsidRPr="00601D97" w:rsidRDefault="007005B8"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регулярные обновления с учетом изменений в законодательстве </w:t>
      </w:r>
      <w:r w:rsidR="00414B65" w:rsidRPr="00601D97">
        <w:rPr>
          <w:sz w:val="28"/>
          <w:szCs w:val="28"/>
          <w:lang w:eastAsia="zh-CN"/>
        </w:rPr>
        <w:t>[46]</w:t>
      </w:r>
      <w:r w:rsidR="004072F9" w:rsidRPr="00601D97">
        <w:rPr>
          <w:sz w:val="28"/>
          <w:szCs w:val="28"/>
          <w:lang w:eastAsia="zh-CN"/>
        </w:rPr>
        <w:t>.</w:t>
      </w:r>
    </w:p>
    <w:p w:rsidR="00E81C8F" w:rsidRPr="00601D97" w:rsidRDefault="00E81C8F" w:rsidP="00550467">
      <w:pPr>
        <w:pStyle w:val="aa"/>
        <w:widowControl w:val="0"/>
        <w:spacing w:line="360" w:lineRule="auto"/>
        <w:ind w:right="0" w:firstLine="709"/>
        <w:rPr>
          <w:szCs w:val="28"/>
        </w:rPr>
      </w:pPr>
      <w:r w:rsidRPr="00601D97">
        <w:rPr>
          <w:szCs w:val="28"/>
        </w:rPr>
        <w:t>Применение компьютерной технологии в системе управления экономикой предприятия позволяет пользователю получить преимуществ</w:t>
      </w:r>
      <w:r w:rsidR="00F660E4" w:rsidRPr="00601D97">
        <w:rPr>
          <w:szCs w:val="28"/>
        </w:rPr>
        <w:t>о в коньюкнутро-рыночной борьбе, т.к.</w:t>
      </w:r>
      <w:r w:rsidRPr="00601D97">
        <w:rPr>
          <w:szCs w:val="28"/>
        </w:rPr>
        <w:t xml:space="preserve"> обеспечивает его мгновенно полной многовариантной информацией по жизненно важным вопросам.</w:t>
      </w:r>
    </w:p>
    <w:p w:rsidR="00E01BD7" w:rsidRPr="00601D97" w:rsidRDefault="00F6192A" w:rsidP="00550467">
      <w:pPr>
        <w:pStyle w:val="23"/>
        <w:widowControl w:val="0"/>
        <w:ind w:firstLine="709"/>
        <w:rPr>
          <w:szCs w:val="28"/>
          <w:lang w:eastAsia="zh-CN"/>
        </w:rPr>
      </w:pPr>
      <w:r w:rsidRPr="00601D97">
        <w:rPr>
          <w:szCs w:val="28"/>
          <w:lang w:eastAsia="zh-CN"/>
        </w:rPr>
        <w:t>Поэтому ста</w:t>
      </w:r>
      <w:r w:rsidR="00F660E4" w:rsidRPr="00601D97">
        <w:rPr>
          <w:szCs w:val="28"/>
          <w:lang w:eastAsia="zh-CN"/>
        </w:rPr>
        <w:t>новится очевидной необходимость</w:t>
      </w:r>
      <w:r w:rsidRPr="00601D97">
        <w:rPr>
          <w:szCs w:val="28"/>
          <w:lang w:eastAsia="zh-CN"/>
        </w:rPr>
        <w:t xml:space="preserve"> использования компьютера в планово-управленческой деятельности при поиске лучших экономико-управленческих решений, а следовательно, при прогнозировании и программировании прибыли, валового дохода предпри</w:t>
      </w:r>
      <w:r w:rsidR="00F660E4" w:rsidRPr="00601D97">
        <w:rPr>
          <w:szCs w:val="28"/>
          <w:lang w:eastAsia="zh-CN"/>
        </w:rPr>
        <w:t>ятия, риска вложений, разработки</w:t>
      </w:r>
      <w:r w:rsidRPr="00601D97">
        <w:rPr>
          <w:szCs w:val="28"/>
          <w:lang w:eastAsia="zh-CN"/>
        </w:rPr>
        <w:t xml:space="preserve"> алгоритма их расчета и применении этого алгоритма для решения практических задач, прове</w:t>
      </w:r>
      <w:r w:rsidR="00F660E4" w:rsidRPr="00601D97">
        <w:rPr>
          <w:szCs w:val="28"/>
          <w:lang w:eastAsia="zh-CN"/>
        </w:rPr>
        <w:t>дении разнообразных исследований</w:t>
      </w:r>
      <w:r w:rsidRPr="00601D97">
        <w:rPr>
          <w:szCs w:val="28"/>
          <w:lang w:eastAsia="zh-CN"/>
        </w:rPr>
        <w:t xml:space="preserve"> данного конкретного производства. И в этом видится серьезный резерв</w:t>
      </w:r>
      <w:r w:rsidR="00550467" w:rsidRPr="00601D97">
        <w:rPr>
          <w:szCs w:val="28"/>
          <w:lang w:eastAsia="zh-CN"/>
        </w:rPr>
        <w:t xml:space="preserve"> </w:t>
      </w:r>
      <w:r w:rsidRPr="00601D97">
        <w:rPr>
          <w:szCs w:val="28"/>
          <w:lang w:eastAsia="zh-CN"/>
        </w:rPr>
        <w:t>обеспечения стабильности и безопасности предпринимательской деятельности. Не менее значительный интерес</w:t>
      </w:r>
      <w:r w:rsidR="00550467" w:rsidRPr="00601D97">
        <w:rPr>
          <w:szCs w:val="28"/>
          <w:lang w:eastAsia="zh-CN"/>
        </w:rPr>
        <w:t xml:space="preserve"> </w:t>
      </w:r>
      <w:r w:rsidRPr="00601D97">
        <w:rPr>
          <w:szCs w:val="28"/>
          <w:lang w:eastAsia="zh-CN"/>
        </w:rPr>
        <w:t>представляет компьютерная технология для учебного процесса, так как позволяет шире применять активные методы обучения, получать знания путем</w:t>
      </w:r>
      <w:r w:rsidR="00550467" w:rsidRPr="00601D97">
        <w:rPr>
          <w:szCs w:val="28"/>
          <w:lang w:eastAsia="zh-CN"/>
        </w:rPr>
        <w:t xml:space="preserve"> </w:t>
      </w:r>
      <w:r w:rsidRPr="00601D97">
        <w:rPr>
          <w:szCs w:val="28"/>
          <w:lang w:eastAsia="zh-CN"/>
        </w:rPr>
        <w:t>проведения научных исследований, обобщать полученные результаты и вырабатывать научные рекомендации для конкретных фирм, организац</w:t>
      </w:r>
      <w:r w:rsidR="00E01BD7" w:rsidRPr="00601D97">
        <w:rPr>
          <w:szCs w:val="28"/>
          <w:lang w:eastAsia="zh-CN"/>
        </w:rPr>
        <w:t>ий, предприятий.</w:t>
      </w:r>
    </w:p>
    <w:p w:rsidR="009E54B5" w:rsidRPr="00601D97" w:rsidRDefault="009E54B5"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Производство, войдя в новый век</w:t>
      </w:r>
      <w:r w:rsidR="00F660E4" w:rsidRPr="00601D97">
        <w:rPr>
          <w:sz w:val="28"/>
          <w:szCs w:val="28"/>
          <w:lang w:eastAsia="zh-CN"/>
        </w:rPr>
        <w:t>,</w:t>
      </w:r>
      <w:r w:rsidR="00550467" w:rsidRPr="00601D97">
        <w:rPr>
          <w:sz w:val="28"/>
          <w:szCs w:val="28"/>
          <w:lang w:eastAsia="zh-CN"/>
        </w:rPr>
        <w:t xml:space="preserve"> </w:t>
      </w:r>
      <w:r w:rsidRPr="00601D97">
        <w:rPr>
          <w:sz w:val="28"/>
          <w:szCs w:val="28"/>
          <w:lang w:eastAsia="zh-CN"/>
        </w:rPr>
        <w:t>стоит перед важной задачей</w:t>
      </w:r>
      <w:r w:rsidR="00F660E4" w:rsidRPr="00601D97">
        <w:rPr>
          <w:sz w:val="28"/>
          <w:szCs w:val="28"/>
          <w:lang w:eastAsia="zh-CN"/>
        </w:rPr>
        <w:t>-</w:t>
      </w:r>
      <w:r w:rsidRPr="00601D97">
        <w:rPr>
          <w:sz w:val="28"/>
          <w:szCs w:val="28"/>
          <w:lang w:eastAsia="zh-CN"/>
        </w:rPr>
        <w:t xml:space="preserve">полной компьютеризации управленческой деятельности. И другого пути здесь просто не </w:t>
      </w:r>
      <w:r w:rsidR="005A1621" w:rsidRPr="00601D97">
        <w:rPr>
          <w:sz w:val="28"/>
          <w:szCs w:val="28"/>
          <w:lang w:eastAsia="zh-CN"/>
        </w:rPr>
        <w:t>с</w:t>
      </w:r>
      <w:r w:rsidR="00D21DBF" w:rsidRPr="00601D97">
        <w:rPr>
          <w:sz w:val="28"/>
          <w:szCs w:val="28"/>
          <w:lang w:eastAsia="zh-CN"/>
        </w:rPr>
        <w:t>уще</w:t>
      </w:r>
      <w:r w:rsidRPr="00601D97">
        <w:rPr>
          <w:sz w:val="28"/>
          <w:szCs w:val="28"/>
          <w:lang w:eastAsia="zh-CN"/>
        </w:rPr>
        <w:t>ствует. В сложных услов</w:t>
      </w:r>
      <w:r w:rsidR="00F660E4" w:rsidRPr="00601D97">
        <w:rPr>
          <w:sz w:val="28"/>
          <w:szCs w:val="28"/>
          <w:lang w:eastAsia="zh-CN"/>
        </w:rPr>
        <w:t>иях рыночной конкурентной борьбы</w:t>
      </w:r>
      <w:r w:rsidRPr="00601D97">
        <w:rPr>
          <w:sz w:val="28"/>
          <w:szCs w:val="28"/>
          <w:lang w:eastAsia="zh-CN"/>
        </w:rPr>
        <w:t xml:space="preserve"> выживут только те фирмы, которые будут в своей деятельности широко использовать </w:t>
      </w:r>
      <w:r w:rsidR="00F660E4" w:rsidRPr="00601D97">
        <w:rPr>
          <w:sz w:val="28"/>
          <w:szCs w:val="28"/>
          <w:lang w:eastAsia="zh-CN"/>
        </w:rPr>
        <w:t>в</w:t>
      </w:r>
      <w:r w:rsidRPr="00601D97">
        <w:rPr>
          <w:sz w:val="28"/>
          <w:szCs w:val="28"/>
          <w:lang w:eastAsia="zh-CN"/>
        </w:rPr>
        <w:t>се современные средства оргте</w:t>
      </w:r>
      <w:r w:rsidR="00F660E4" w:rsidRPr="00601D97">
        <w:rPr>
          <w:sz w:val="28"/>
          <w:szCs w:val="28"/>
          <w:lang w:eastAsia="zh-CN"/>
        </w:rPr>
        <w:t>хники и управления</w:t>
      </w:r>
      <w:r w:rsidR="00550467" w:rsidRPr="00601D97">
        <w:rPr>
          <w:sz w:val="28"/>
          <w:szCs w:val="28"/>
          <w:lang w:eastAsia="zh-CN"/>
        </w:rPr>
        <w:t xml:space="preserve"> </w:t>
      </w:r>
      <w:r w:rsidR="00F660E4" w:rsidRPr="00601D97">
        <w:rPr>
          <w:sz w:val="28"/>
          <w:szCs w:val="28"/>
          <w:lang w:eastAsia="zh-CN"/>
        </w:rPr>
        <w:t>производством</w:t>
      </w:r>
      <w:r w:rsidRPr="00601D97">
        <w:rPr>
          <w:sz w:val="28"/>
          <w:szCs w:val="28"/>
          <w:lang w:eastAsia="zh-CN"/>
        </w:rPr>
        <w:t xml:space="preserve">. Использование компьютерных технологий в системе управления экономикой предприятия позволяет каждому пользователю получить как бы скрытую фору в конкурентно-рыночной борьбе, </w:t>
      </w:r>
      <w:r w:rsidR="00F660E4" w:rsidRPr="00601D97">
        <w:rPr>
          <w:sz w:val="28"/>
          <w:szCs w:val="28"/>
          <w:lang w:eastAsia="zh-CN"/>
        </w:rPr>
        <w:t>т.к.</w:t>
      </w:r>
      <w:r w:rsidRPr="00601D97">
        <w:rPr>
          <w:sz w:val="28"/>
          <w:szCs w:val="28"/>
          <w:lang w:eastAsia="zh-CN"/>
        </w:rPr>
        <w:t xml:space="preserve"> обеспечивает его мгновенно полной многовариантной информацией по жизненно важным вопросам. </w:t>
      </w:r>
      <w:r w:rsidR="00F660E4" w:rsidRPr="00601D97">
        <w:rPr>
          <w:sz w:val="28"/>
          <w:szCs w:val="28"/>
          <w:lang w:eastAsia="zh-CN"/>
        </w:rPr>
        <w:t>В н</w:t>
      </w:r>
      <w:r w:rsidR="00F9156D" w:rsidRPr="00601D97">
        <w:rPr>
          <w:sz w:val="28"/>
          <w:szCs w:val="28"/>
          <w:lang w:eastAsia="zh-CN"/>
        </w:rPr>
        <w:t>еобходимости</w:t>
      </w:r>
      <w:r w:rsidRPr="00601D97">
        <w:rPr>
          <w:sz w:val="28"/>
          <w:szCs w:val="28"/>
          <w:lang w:eastAsia="zh-CN"/>
        </w:rPr>
        <w:t xml:space="preserve"> прогнозирования и программирования прибыли, валового дохода предприятия, риска, эффективности вложений, кредита, разнообразных исследований видится</w:t>
      </w:r>
      <w:r w:rsidR="00550467" w:rsidRPr="00601D97">
        <w:rPr>
          <w:sz w:val="28"/>
          <w:szCs w:val="28"/>
          <w:lang w:eastAsia="zh-CN"/>
        </w:rPr>
        <w:t xml:space="preserve"> </w:t>
      </w:r>
      <w:r w:rsidRPr="00601D97">
        <w:rPr>
          <w:sz w:val="28"/>
          <w:szCs w:val="28"/>
          <w:lang w:eastAsia="zh-CN"/>
        </w:rPr>
        <w:t xml:space="preserve">серьезный резерв обеспечения стабильности и безопасности предпринимательской деятельности, поиска закономерностей развития и процветания </w:t>
      </w:r>
      <w:r w:rsidR="00F9156D" w:rsidRPr="00601D97">
        <w:rPr>
          <w:sz w:val="28"/>
          <w:szCs w:val="28"/>
          <w:lang w:eastAsia="zh-CN"/>
        </w:rPr>
        <w:t xml:space="preserve">каждого </w:t>
      </w:r>
      <w:r w:rsidRPr="00601D97">
        <w:rPr>
          <w:sz w:val="28"/>
          <w:szCs w:val="28"/>
          <w:lang w:eastAsia="zh-CN"/>
        </w:rPr>
        <w:t>конкретного производства.</w:t>
      </w:r>
    </w:p>
    <w:p w:rsidR="00D21DBF" w:rsidRPr="00601D97" w:rsidRDefault="00D21DBF"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rPr>
      </w:pPr>
    </w:p>
    <w:p w:rsidR="008A2CF2" w:rsidRPr="00601D97" w:rsidRDefault="00D33F5F"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601D97">
        <w:rPr>
          <w:rFonts w:ascii="Times New Roman" w:hAnsi="Times New Roman" w:cs="Times New Roman"/>
          <w:b w:val="0"/>
          <w:color w:val="auto"/>
          <w:sz w:val="28"/>
        </w:rPr>
        <w:br w:type="page"/>
      </w:r>
      <w:bookmarkStart w:id="25" w:name="_Toc194048258"/>
      <w:bookmarkStart w:id="26" w:name="_Toc201389256"/>
      <w:r w:rsidR="0066022D" w:rsidRPr="00601D97">
        <w:rPr>
          <w:rFonts w:ascii="Times New Roman" w:hAnsi="Times New Roman" w:cs="Times New Roman"/>
          <w:b w:val="0"/>
          <w:bCs w:val="0"/>
          <w:color w:val="auto"/>
          <w:kern w:val="0"/>
          <w:sz w:val="28"/>
          <w:szCs w:val="28"/>
        </w:rPr>
        <w:t>Заключение</w:t>
      </w:r>
      <w:bookmarkEnd w:id="25"/>
      <w:bookmarkEnd w:id="26"/>
    </w:p>
    <w:p w:rsidR="006257CA" w:rsidRPr="00601D97" w:rsidRDefault="006257CA" w:rsidP="00550467">
      <w:pPr>
        <w:widowControl w:val="0"/>
        <w:overflowPunct w:val="0"/>
        <w:autoSpaceDE w:val="0"/>
        <w:autoSpaceDN w:val="0"/>
        <w:adjustRightInd w:val="0"/>
        <w:spacing w:before="0" w:after="0" w:line="360" w:lineRule="auto"/>
        <w:ind w:firstLine="709"/>
        <w:jc w:val="both"/>
        <w:textAlignment w:val="baseline"/>
        <w:rPr>
          <w:sz w:val="28"/>
          <w:lang w:eastAsia="zh-CN"/>
        </w:rPr>
      </w:pP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Процесс управления инвестициями включает регистрацию, сбор и обработку информации, подготовку и выбор альтернатив решения, определение ресурсного обеспечения и этапов его выполнения, контроль и анализ его осуществления. Этот процесс представляет собой совокупность частных циклов подготовки, принятия и реализации</w:t>
      </w:r>
      <w:r w:rsidR="00550467" w:rsidRPr="00601D97">
        <w:rPr>
          <w:sz w:val="28"/>
          <w:szCs w:val="28"/>
          <w:lang w:eastAsia="zh-CN"/>
        </w:rPr>
        <w:t xml:space="preserve"> </w:t>
      </w:r>
      <w:r w:rsidRPr="00601D97">
        <w:rPr>
          <w:sz w:val="28"/>
          <w:szCs w:val="28"/>
          <w:lang w:eastAsia="zh-CN"/>
        </w:rPr>
        <w:t>решений.</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Основной целью работы явилось исследование инвестиционной деятельности предприятия и перспектив ее развития. Объектом исследования выступило Лев-Толстовское потребительское общество.</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Основной отраслью деятельности Лев-Толстовского райпо является розничная торговля. По торговому обслуживанию населения на долю потребительского общества приходится 32,9% оборота района.</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Розничный товарооборот в целом по системе Лев-Толстовского райпо составил 94966 млн. руб., товарооборот на </w:t>
      </w:r>
      <w:smartTag w:uri="urn:schemas-microsoft-com:office:smarttags" w:element="metricconverter">
        <w:smartTagPr>
          <w:attr w:name="ProductID" w:val="1 м2"/>
        </w:smartTagPr>
        <w:r w:rsidRPr="00601D97">
          <w:rPr>
            <w:sz w:val="28"/>
            <w:szCs w:val="28"/>
            <w:lang w:eastAsia="zh-CN"/>
          </w:rPr>
          <w:t>1 м</w:t>
        </w:r>
        <w:r w:rsidRPr="00601D97">
          <w:rPr>
            <w:sz w:val="28"/>
            <w:szCs w:val="28"/>
            <w:vertAlign w:val="superscript"/>
            <w:lang w:eastAsia="zh-CN"/>
          </w:rPr>
          <w:t>2</w:t>
        </w:r>
      </w:smartTag>
      <w:r w:rsidR="00550467" w:rsidRPr="00601D97">
        <w:rPr>
          <w:sz w:val="28"/>
          <w:szCs w:val="28"/>
          <w:vertAlign w:val="subscript"/>
          <w:lang w:eastAsia="zh-CN"/>
        </w:rPr>
        <w:t xml:space="preserve"> </w:t>
      </w:r>
      <w:r w:rsidRPr="00601D97">
        <w:rPr>
          <w:sz w:val="28"/>
          <w:szCs w:val="28"/>
          <w:lang w:eastAsia="zh-CN"/>
        </w:rPr>
        <w:t>торговой площади – 31,1 тыс. руб., удельный вес продовольственных товаров в товарообороте составляет 84,2%, удельный вес реализации алкогольных напитков и пива в товарообороте Лев-Толстовского райпо 21,4%. Товарооборачиваемость в целом по райпо – 25 дней. Валовой оборот по предприятиям общественного питания составил 7100 тыс. руб., в том числе розничный товарооборот – 5400 тыс. руб. Удельный вес розничного товарооборота общепита в розничном обороте райпо составляет 6,16%. Товарооборачиваемость по общепиту составила 37 дней.</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Выручка от реализации имеет тенденцию к росту. В 2006 году она выросла на 4037 тыс.руб., а в 2007 году на 10674 тыс.руб.. Издержки обращения в 2006 году выросли на 4320 тыс.руб., а в 2007 году произошло снижение на 1877 тыс.руб., что является положительной тенденцией.</w:t>
      </w:r>
      <w:r w:rsidR="00550467" w:rsidRPr="00601D97">
        <w:rPr>
          <w:sz w:val="28"/>
          <w:szCs w:val="28"/>
          <w:lang w:eastAsia="zh-CN"/>
        </w:rPr>
        <w:t xml:space="preserve"> </w:t>
      </w:r>
      <w:r w:rsidRPr="00601D97">
        <w:rPr>
          <w:sz w:val="28"/>
          <w:szCs w:val="28"/>
          <w:lang w:eastAsia="zh-CN"/>
        </w:rPr>
        <w:t xml:space="preserve">Если в 2006 году рост издержек обращения отрицательно сказался на финансовом результате </w:t>
      </w:r>
      <w:r w:rsidR="00423D50" w:rsidRPr="00601D97">
        <w:rPr>
          <w:sz w:val="28"/>
          <w:szCs w:val="28"/>
          <w:lang w:eastAsia="zh-CN"/>
        </w:rPr>
        <w:t>и величина</w:t>
      </w:r>
      <w:r w:rsidRPr="00601D97">
        <w:rPr>
          <w:sz w:val="28"/>
          <w:szCs w:val="28"/>
          <w:lang w:eastAsia="zh-CN"/>
        </w:rPr>
        <w:t xml:space="preserve"> убытка составила 3783 тыс.руб.</w:t>
      </w:r>
      <w:r w:rsidR="00423D50" w:rsidRPr="00601D97">
        <w:rPr>
          <w:sz w:val="28"/>
          <w:szCs w:val="28"/>
          <w:lang w:eastAsia="zh-CN"/>
        </w:rPr>
        <w:t>, то</w:t>
      </w:r>
      <w:r w:rsidR="00550467" w:rsidRPr="00601D97">
        <w:rPr>
          <w:sz w:val="28"/>
          <w:szCs w:val="28"/>
          <w:lang w:eastAsia="zh-CN"/>
        </w:rPr>
        <w:t xml:space="preserve"> </w:t>
      </w:r>
      <w:r w:rsidR="00423D50" w:rsidRPr="00601D97">
        <w:rPr>
          <w:sz w:val="28"/>
          <w:szCs w:val="28"/>
          <w:lang w:eastAsia="zh-CN"/>
        </w:rPr>
        <w:t>в 2007 году</w:t>
      </w:r>
      <w:r w:rsidRPr="00601D97">
        <w:rPr>
          <w:sz w:val="28"/>
          <w:szCs w:val="28"/>
          <w:lang w:eastAsia="zh-CN"/>
        </w:rPr>
        <w:t>, удалось сократить удельный вес издержек обращения до 17 % и увеличить выручку от продаж, следствием чего явился положительный финансовый результат в виде чистой прибыли на сумму 653 тыс.руб.</w:t>
      </w:r>
    </w:p>
    <w:p w:rsidR="001F5094" w:rsidRPr="00601D97" w:rsidRDefault="001F5094" w:rsidP="00550467">
      <w:pPr>
        <w:pStyle w:val="23"/>
        <w:widowControl w:val="0"/>
        <w:tabs>
          <w:tab w:val="left" w:pos="851"/>
        </w:tabs>
        <w:ind w:firstLine="709"/>
        <w:rPr>
          <w:bCs/>
          <w:szCs w:val="28"/>
        </w:rPr>
      </w:pPr>
      <w:r w:rsidRPr="00601D97">
        <w:rPr>
          <w:bCs/>
          <w:szCs w:val="28"/>
        </w:rPr>
        <w:t xml:space="preserve">В 2007 году совокупные активы выросли на 2117 тыс.руб., то есть в оборот были привлечены дополнительные средства, то есть имеют место инвестиционная деятельность направленная на расширения оборотного и основного капитала. </w:t>
      </w:r>
    </w:p>
    <w:p w:rsidR="001F5094" w:rsidRPr="00601D97" w:rsidRDefault="001F5094" w:rsidP="00550467">
      <w:pPr>
        <w:pStyle w:val="23"/>
        <w:widowControl w:val="0"/>
        <w:tabs>
          <w:tab w:val="left" w:pos="851"/>
        </w:tabs>
        <w:ind w:firstLine="709"/>
        <w:rPr>
          <w:bCs/>
          <w:szCs w:val="28"/>
        </w:rPr>
      </w:pPr>
      <w:r w:rsidRPr="00601D97">
        <w:rPr>
          <w:bCs/>
          <w:szCs w:val="28"/>
        </w:rPr>
        <w:t>Основным направлением инвестиций Лев-Толстовского райпо является приобретение основных средств, в связи с чем следует провести оценку их состояния и эффективности использования, потребность в них и станет основой инвестиционных решений.</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napToGrid w:val="0"/>
          <w:sz w:val="28"/>
          <w:szCs w:val="28"/>
          <w:lang w:eastAsia="zh-CN"/>
        </w:rPr>
      </w:pPr>
      <w:r w:rsidRPr="00601D97">
        <w:rPr>
          <w:snapToGrid w:val="0"/>
          <w:sz w:val="28"/>
          <w:lang w:eastAsia="zh-CN"/>
        </w:rPr>
        <w:t xml:space="preserve">За анализируемый период внеоборотные активы предприятия находятся фактически на одном уровне до 2007 года (прирост в 2006 году составил 618 тыс.руб. или 4,5%). Имущественная масса увеличилась за счет роста капитальных затрат и основных средств. При этом отметим, что </w:t>
      </w:r>
      <w:r w:rsidRPr="00601D97">
        <w:rPr>
          <w:snapToGrid w:val="0"/>
          <w:sz w:val="28"/>
          <w:szCs w:val="28"/>
          <w:lang w:eastAsia="zh-CN"/>
        </w:rPr>
        <w:t>катальные затраты составляют всего 3,5%, поэтому сумма основных средств почти составляет сумму равную внеоборотным активам (96,5%).</w:t>
      </w:r>
      <w:r w:rsidR="00550467" w:rsidRPr="00601D97">
        <w:rPr>
          <w:snapToGrid w:val="0"/>
          <w:sz w:val="28"/>
          <w:szCs w:val="28"/>
          <w:lang w:eastAsia="zh-CN"/>
        </w:rPr>
        <w:t xml:space="preserve"> </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sz w:val="28"/>
          <w:szCs w:val="28"/>
          <w:lang w:eastAsia="zh-CN"/>
        </w:rPr>
      </w:pPr>
      <w:r w:rsidRPr="00601D97">
        <w:rPr>
          <w:snapToGrid w:val="0"/>
          <w:sz w:val="28"/>
          <w:szCs w:val="28"/>
          <w:lang w:eastAsia="zh-CN"/>
        </w:rPr>
        <w:t>За 2007 год размер основных средств по балансу снизился</w:t>
      </w:r>
      <w:r w:rsidR="00550467" w:rsidRPr="00601D97">
        <w:rPr>
          <w:snapToGrid w:val="0"/>
          <w:sz w:val="28"/>
          <w:szCs w:val="28"/>
          <w:lang w:eastAsia="zh-CN"/>
        </w:rPr>
        <w:t xml:space="preserve"> </w:t>
      </w:r>
      <w:r w:rsidRPr="00601D97">
        <w:rPr>
          <w:snapToGrid w:val="0"/>
          <w:sz w:val="28"/>
          <w:szCs w:val="28"/>
          <w:lang w:eastAsia="zh-CN"/>
        </w:rPr>
        <w:t xml:space="preserve">на 2857 тыс.руб., или на 20,7 %, и капитальные затраты в незавершенном строительстве тоже снизились 23 % или 120 тыс.руб.. </w:t>
      </w:r>
      <w:r w:rsidRPr="00601D97">
        <w:rPr>
          <w:sz w:val="28"/>
          <w:szCs w:val="28"/>
          <w:lang w:eastAsia="zh-CN"/>
        </w:rPr>
        <w:t>Наблюдается снижение</w:t>
      </w:r>
      <w:r w:rsidR="00550467" w:rsidRPr="00601D97">
        <w:rPr>
          <w:sz w:val="28"/>
          <w:szCs w:val="28"/>
          <w:lang w:eastAsia="zh-CN"/>
        </w:rPr>
        <w:t xml:space="preserve"> </w:t>
      </w:r>
      <w:r w:rsidRPr="00601D97">
        <w:rPr>
          <w:sz w:val="28"/>
          <w:szCs w:val="28"/>
          <w:lang w:eastAsia="zh-CN"/>
        </w:rPr>
        <w:t>стоимости объектов основных средств в сумме 2783 тыс.руб. или 12,1 %. Наибольшее увеличение стоимости произошло по машинам и оборудованию на 328 тыс.руб. или 5,8 %. Транспортные средства выросли на 306 тыс.руб. или на 35,4%. Значительное снижение произошло по зданиям на сумму 3416 тыс.руб. или 21,6 %.</w:t>
      </w:r>
    </w:p>
    <w:p w:rsidR="001F5094" w:rsidRPr="00601D97" w:rsidRDefault="001F5094" w:rsidP="00550467">
      <w:pPr>
        <w:pStyle w:val="23"/>
        <w:widowControl w:val="0"/>
        <w:ind w:firstLine="709"/>
        <w:rPr>
          <w:szCs w:val="28"/>
          <w:lang w:eastAsia="zh-CN"/>
        </w:rPr>
      </w:pPr>
      <w:r w:rsidRPr="00601D97">
        <w:rPr>
          <w:szCs w:val="28"/>
          <w:lang w:eastAsia="zh-CN"/>
        </w:rPr>
        <w:t>В связи с этим снизилась доля производственных основных средств на 1872 тыс.руб., непроизводственная сфера сократилась на 911 тыс.руб.</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По данным таблицы 5 за 2007 год</w:t>
      </w:r>
      <w:r w:rsidR="00550467" w:rsidRPr="00601D97">
        <w:rPr>
          <w:sz w:val="28"/>
          <w:szCs w:val="28"/>
          <w:lang w:eastAsia="zh-CN"/>
        </w:rPr>
        <w:t xml:space="preserve"> </w:t>
      </w:r>
      <w:r w:rsidRPr="00601D97">
        <w:rPr>
          <w:sz w:val="28"/>
          <w:szCs w:val="28"/>
          <w:lang w:eastAsia="zh-CN"/>
        </w:rPr>
        <w:t>произошло снижение стоимости зданий на 5343 тыс.руб. вследствие списания с бухгалтерского баланса, введено в эксплуатацию на сумму 1927 тыс.руб. Это привело к снижению суммы основных средств на 3416 тыс.руб.. Поступление основных средств в виде машин и оборудования составило 477 тыс.руб., выбыло на сумму 149 тыс.руб. Транспортные средства поступили на сумму 375 тыс.руб., а списано было 69 тыс.руб. На конец года общая сумма основных средств составила 20169 тыс.руб..</w:t>
      </w:r>
    </w:p>
    <w:p w:rsidR="001F5094" w:rsidRPr="00601D97" w:rsidRDefault="001F5094" w:rsidP="00550467">
      <w:pPr>
        <w:pStyle w:val="ac"/>
        <w:spacing w:after="0" w:line="360" w:lineRule="auto"/>
        <w:ind w:left="0" w:firstLine="709"/>
        <w:jc w:val="both"/>
        <w:rPr>
          <w:sz w:val="28"/>
          <w:szCs w:val="28"/>
          <w:lang w:val="ru-RU"/>
        </w:rPr>
      </w:pPr>
      <w:r w:rsidRPr="00601D97">
        <w:rPr>
          <w:sz w:val="28"/>
          <w:szCs w:val="28"/>
          <w:lang w:val="ru-RU"/>
        </w:rPr>
        <w:t>Основные фонды производственного назначения составляют в составе всех фондов Лев-Толстовско</w:t>
      </w:r>
      <w:r w:rsidR="004256B8" w:rsidRPr="00601D97">
        <w:rPr>
          <w:sz w:val="28"/>
          <w:szCs w:val="28"/>
          <w:lang w:val="ru-RU"/>
        </w:rPr>
        <w:t>го</w:t>
      </w:r>
      <w:r w:rsidRPr="00601D97">
        <w:rPr>
          <w:sz w:val="28"/>
          <w:szCs w:val="28"/>
          <w:lang w:val="ru-RU"/>
        </w:rPr>
        <w:t xml:space="preserve"> райпо на конец 2007 года 92 %, при этом в 2005 году они составляли 87 %. Таким образом организация постепенно сокращает непроизводственную сферу.</w:t>
      </w:r>
    </w:p>
    <w:p w:rsidR="001F5094" w:rsidRPr="00601D97" w:rsidRDefault="001F5094" w:rsidP="00550467">
      <w:pPr>
        <w:pStyle w:val="ac"/>
        <w:spacing w:after="0" w:line="360" w:lineRule="auto"/>
        <w:ind w:left="0" w:firstLine="709"/>
        <w:jc w:val="both"/>
        <w:rPr>
          <w:sz w:val="28"/>
          <w:szCs w:val="28"/>
          <w:lang w:val="ru-RU"/>
        </w:rPr>
      </w:pPr>
      <w:r w:rsidRPr="00601D97">
        <w:rPr>
          <w:sz w:val="28"/>
          <w:szCs w:val="28"/>
          <w:lang w:val="ru-RU"/>
        </w:rPr>
        <w:t xml:space="preserve">Значительных изменений в структуре основных фондов не произошло. При этом доля зданий и сооружений в структуре сократилась за последние 2 года более чем 8 %, а доля машин и оборудования при этом выросла на 9.2 %. </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Коэффициент обновления в 2005 году составлял 4,97 %, а 2007 году 12,16 %, что является весьма положительным, однако коэффициент выбытия больше 24,34 %. При этом коэффициент прироста имел положительное значение только в 2006 году, в 2007 году он составил (-12,18%). Другими словами в 2007 году произошло снижение основных средств в Лев-Толстовском райпо. </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Степень износа характеризует показатель – коэффициент износа, который в 2007 году составляет 40,43 %, и соответственно коэффициент годности составляет 59,57 %. Все это говорит, о том что</w:t>
      </w:r>
      <w:r w:rsidR="00550467" w:rsidRPr="00601D97">
        <w:rPr>
          <w:sz w:val="28"/>
          <w:szCs w:val="28"/>
          <w:lang w:eastAsia="zh-CN"/>
        </w:rPr>
        <w:t xml:space="preserve"> </w:t>
      </w:r>
      <w:r w:rsidRPr="00601D97">
        <w:rPr>
          <w:sz w:val="28"/>
          <w:szCs w:val="28"/>
          <w:lang w:eastAsia="zh-CN"/>
        </w:rPr>
        <w:t>Лев-Толстовское райпо располагает</w:t>
      </w:r>
      <w:r w:rsidR="00550467" w:rsidRPr="00601D97">
        <w:rPr>
          <w:sz w:val="28"/>
          <w:szCs w:val="28"/>
          <w:lang w:eastAsia="zh-CN"/>
        </w:rPr>
        <w:t xml:space="preserve"> </w:t>
      </w:r>
      <w:r w:rsidRPr="00601D97">
        <w:rPr>
          <w:sz w:val="28"/>
          <w:szCs w:val="28"/>
          <w:lang w:eastAsia="zh-CN"/>
        </w:rPr>
        <w:t xml:space="preserve">на протяжении последних трех лет достаточным количеством и качеством основных средств для проведение, как торговой, так и производственной деятельности. </w:t>
      </w:r>
    </w:p>
    <w:p w:rsidR="001F5094" w:rsidRPr="00601D97" w:rsidRDefault="001F5094" w:rsidP="00550467">
      <w:pPr>
        <w:pStyle w:val="23"/>
        <w:widowControl w:val="0"/>
        <w:ind w:firstLine="709"/>
        <w:rPr>
          <w:szCs w:val="28"/>
          <w:lang w:eastAsia="zh-CN"/>
        </w:rPr>
      </w:pPr>
      <w:r w:rsidRPr="00601D97">
        <w:rPr>
          <w:szCs w:val="28"/>
          <w:lang w:eastAsia="zh-CN"/>
        </w:rPr>
        <w:t>Лев-Толстовское райпо за последние годы производил обновление основных средств, доля оборудования со сроком службы до 3 лет составляет 29,6 %. Третья часть оборудования имеет возраст от 5-7 лет.</w:t>
      </w:r>
      <w:r w:rsidR="00550467" w:rsidRPr="00601D97">
        <w:rPr>
          <w:szCs w:val="28"/>
          <w:lang w:eastAsia="zh-CN"/>
        </w:rPr>
        <w:t xml:space="preserve"> </w:t>
      </w:r>
      <w:r w:rsidRPr="00601D97">
        <w:rPr>
          <w:szCs w:val="28"/>
          <w:lang w:eastAsia="zh-CN"/>
        </w:rPr>
        <w:t>При этом 2,2 % установленных объектов имеет срок службы свыше 10 лет, что свидетельствует о том, что фактически все оборудование не подвержено моральному износу, что способствует высокому уровню фондоотдачи. Поэтому основная задача должна сводиться к тому, чтобы не допускать чрезмерного старения основных фондов, особенно активной части, так как от этого во многом зависят результаты работы.</w:t>
      </w:r>
      <w:r w:rsidR="00550467" w:rsidRPr="00601D97">
        <w:rPr>
          <w:szCs w:val="28"/>
          <w:lang w:eastAsia="zh-CN"/>
        </w:rPr>
        <w:t xml:space="preserve"> </w:t>
      </w:r>
    </w:p>
    <w:p w:rsidR="001F5094" w:rsidRPr="00601D97" w:rsidRDefault="001F5094" w:rsidP="00550467">
      <w:pPr>
        <w:pStyle w:val="23"/>
        <w:widowControl w:val="0"/>
        <w:ind w:firstLine="709"/>
        <w:rPr>
          <w:szCs w:val="28"/>
          <w:lang w:eastAsia="zh-CN"/>
        </w:rPr>
      </w:pPr>
      <w:r w:rsidRPr="00601D97">
        <w:rPr>
          <w:szCs w:val="28"/>
          <w:lang w:eastAsia="zh-CN"/>
        </w:rPr>
        <w:t>Коэффициент использования наличного оборудования составляет 95,6 %, а установленного – 88,73%. Полученные результаты свидетельствуют, что Лев-Толстовское райпо не в полном объеме использует производственные мощности. Основные виды весового оборудования и контрольно-кассового аппараты используются на 89-97%, а вот витрины и холодильное</w:t>
      </w:r>
      <w:r w:rsidR="00550467" w:rsidRPr="00601D97">
        <w:rPr>
          <w:szCs w:val="28"/>
          <w:lang w:eastAsia="zh-CN"/>
        </w:rPr>
        <w:t xml:space="preserve"> </w:t>
      </w:r>
      <w:r w:rsidRPr="00601D97">
        <w:rPr>
          <w:szCs w:val="28"/>
          <w:lang w:eastAsia="zh-CN"/>
        </w:rPr>
        <w:t>оборудование используется на 81-85%, то есть Лев-Толстовское райпо обладает значительным запасом по увеличению товарооборота и соответственно повышению</w:t>
      </w:r>
      <w:r w:rsidR="00550467" w:rsidRPr="00601D97">
        <w:rPr>
          <w:szCs w:val="28"/>
          <w:lang w:eastAsia="zh-CN"/>
        </w:rPr>
        <w:t xml:space="preserve"> </w:t>
      </w:r>
      <w:r w:rsidRPr="00601D97">
        <w:rPr>
          <w:szCs w:val="28"/>
          <w:lang w:eastAsia="zh-CN"/>
        </w:rPr>
        <w:t>эффективности как коммерческой деятельности так использованию оборудования.</w:t>
      </w:r>
    </w:p>
    <w:p w:rsidR="001F5094" w:rsidRPr="00601D97" w:rsidRDefault="001F5094" w:rsidP="00550467">
      <w:pPr>
        <w:pStyle w:val="23"/>
        <w:widowControl w:val="0"/>
        <w:ind w:firstLine="709"/>
        <w:rPr>
          <w:szCs w:val="28"/>
          <w:lang w:eastAsia="zh-CN"/>
        </w:rPr>
      </w:pPr>
      <w:r w:rsidRPr="00601D97">
        <w:rPr>
          <w:snapToGrid w:val="0"/>
          <w:szCs w:val="28"/>
          <w:lang w:eastAsia="zh-CN"/>
        </w:rPr>
        <w:t>Таким образом, проведенный анализ состава и структуры за период 2005-2007 года показал, что Лев-Толстовское райпо обеспечено основными средствами в достаточном объеме, при этом степень годности находиться на достаточно высоком уровне, а степень использования показывает наличие дополнительных возможностей расширения торгово-коммерческой деятельности.</w:t>
      </w:r>
      <w:r w:rsidR="00550467" w:rsidRPr="00601D97">
        <w:rPr>
          <w:snapToGrid w:val="0"/>
          <w:szCs w:val="28"/>
          <w:lang w:eastAsia="zh-CN"/>
        </w:rPr>
        <w:t xml:space="preserve"> </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sz w:val="28"/>
          <w:szCs w:val="28"/>
          <w:lang w:eastAsia="zh-CN"/>
        </w:rPr>
        <w:t>Исходными данными для расчета потребности в инвестиционных ресурсах</w:t>
      </w:r>
      <w:r w:rsidR="00550467" w:rsidRPr="00601D97">
        <w:rPr>
          <w:sz w:val="28"/>
          <w:szCs w:val="28"/>
          <w:lang w:eastAsia="zh-CN"/>
        </w:rPr>
        <w:t xml:space="preserve"> </w:t>
      </w:r>
      <w:r w:rsidRPr="00601D97">
        <w:rPr>
          <w:sz w:val="28"/>
          <w:szCs w:val="28"/>
          <w:lang w:eastAsia="zh-CN"/>
        </w:rPr>
        <w:t>служит предполагаемый объем продаж (или выпуска продукции), а также нормативная база потребностей в материальных ресурсах.</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Лев-Толстовское</w:t>
      </w:r>
      <w:r w:rsidR="00550467" w:rsidRPr="00601D97">
        <w:rPr>
          <w:bCs/>
          <w:sz w:val="28"/>
          <w:szCs w:val="28"/>
          <w:lang w:eastAsia="zh-CN"/>
        </w:rPr>
        <w:t xml:space="preserve"> </w:t>
      </w:r>
      <w:r w:rsidRPr="00601D97">
        <w:rPr>
          <w:bCs/>
          <w:sz w:val="28"/>
          <w:szCs w:val="28"/>
          <w:lang w:eastAsia="zh-CN"/>
        </w:rPr>
        <w:t>райпо планирует увеличить выручку от реализации</w:t>
      </w:r>
      <w:r w:rsidR="00550467" w:rsidRPr="00601D97">
        <w:rPr>
          <w:bCs/>
          <w:sz w:val="28"/>
          <w:szCs w:val="28"/>
          <w:lang w:eastAsia="zh-CN"/>
        </w:rPr>
        <w:t xml:space="preserve"> </w:t>
      </w:r>
      <w:r w:rsidRPr="00601D97">
        <w:rPr>
          <w:bCs/>
          <w:sz w:val="28"/>
          <w:szCs w:val="28"/>
          <w:lang w:eastAsia="zh-CN"/>
        </w:rPr>
        <w:t xml:space="preserve">- на 10,8 %, при этом прирост себестоимости составит 6,4 %, то есть прибыльность организации от основной деятельности по итогам года увеличится и составит сумму 9879 тыс.руб., что более чем в 3 раза выше показателя прошлого года. </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Данных результатов предполагается достигнуть за счет реализации проекта по развитию выездной торговли, обеспечение завоза товаров в отдаленные и мелкие населенные пункты, а также доставка крупногабаритных товаров. В 2007 году, для этих целей использовался сторонний транспорт. В связи с этим, организацией принято решение на 2008 год об организации собственных передвижных торговых точек,</w:t>
      </w:r>
      <w:r w:rsidR="00550467" w:rsidRPr="00601D97">
        <w:rPr>
          <w:bCs/>
          <w:sz w:val="28"/>
          <w:szCs w:val="28"/>
          <w:lang w:eastAsia="zh-CN"/>
        </w:rPr>
        <w:t xml:space="preserve"> </w:t>
      </w:r>
      <w:r w:rsidRPr="00601D97">
        <w:rPr>
          <w:bCs/>
          <w:sz w:val="28"/>
          <w:szCs w:val="28"/>
          <w:lang w:eastAsia="zh-CN"/>
        </w:rPr>
        <w:t>и, согласно этому проекту, дополнительный прирост выручки должен составить порядка 6000-7000 тыс.руб., что повысит рентабельность основной деятельности с 2,45 до 7,53 %.</w:t>
      </w:r>
    </w:p>
    <w:p w:rsidR="001F5094" w:rsidRPr="00601D97" w:rsidRDefault="001F5094" w:rsidP="00550467">
      <w:pPr>
        <w:widowControl w:val="0"/>
        <w:shd w:val="clear" w:color="auto" w:fill="FFFFFF"/>
        <w:overflowPunct w:val="0"/>
        <w:autoSpaceDE w:val="0"/>
        <w:autoSpaceDN w:val="0"/>
        <w:adjustRightInd w:val="0"/>
        <w:spacing w:before="0" w:after="0" w:line="360" w:lineRule="auto"/>
        <w:ind w:firstLine="709"/>
        <w:jc w:val="both"/>
        <w:textAlignment w:val="baseline"/>
        <w:rPr>
          <w:bCs/>
          <w:sz w:val="28"/>
          <w:szCs w:val="28"/>
          <w:lang w:eastAsia="zh-CN"/>
        </w:rPr>
      </w:pPr>
      <w:r w:rsidRPr="00601D97">
        <w:rPr>
          <w:bCs/>
          <w:sz w:val="28"/>
          <w:szCs w:val="28"/>
          <w:lang w:eastAsia="zh-CN"/>
        </w:rPr>
        <w:t xml:space="preserve">Осуществление намеченных целей потребует вложения в размере 3445,6 млн. руб. В связи с этим, предприятию необходимо дополнительно обеспечить приток денежных средств для осуществления проекта. </w:t>
      </w:r>
    </w:p>
    <w:p w:rsidR="001F5094" w:rsidRPr="00601D97" w:rsidRDefault="001F509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Как видим, средняя численность должна вырасти на 18 человек, а фонд оплаты труда вырастет на 1830 тыс.руб., наибольший прирост произойдет у торгового персонала - на</w:t>
      </w:r>
      <w:r w:rsidR="00550467" w:rsidRPr="00601D97">
        <w:rPr>
          <w:sz w:val="28"/>
          <w:szCs w:val="28"/>
          <w:lang w:eastAsia="zh-CN"/>
        </w:rPr>
        <w:t xml:space="preserve"> </w:t>
      </w:r>
      <w:r w:rsidRPr="00601D97">
        <w:rPr>
          <w:sz w:val="28"/>
          <w:szCs w:val="28"/>
          <w:lang w:eastAsia="zh-CN"/>
        </w:rPr>
        <w:t xml:space="preserve">653 тыс.руб.. Фонд оплаты труда составит в 2008 году 15871 тыс. руб. </w:t>
      </w:r>
    </w:p>
    <w:p w:rsidR="001F5094" w:rsidRPr="00601D97" w:rsidRDefault="001F5094" w:rsidP="00550467">
      <w:pPr>
        <w:pStyle w:val="ac"/>
        <w:widowControl w:val="0"/>
        <w:spacing w:after="0" w:line="360" w:lineRule="auto"/>
        <w:ind w:left="0" w:firstLine="709"/>
        <w:jc w:val="both"/>
        <w:rPr>
          <w:sz w:val="28"/>
          <w:szCs w:val="28"/>
          <w:lang w:val="ru-RU"/>
        </w:rPr>
      </w:pPr>
      <w:r w:rsidRPr="00601D97">
        <w:rPr>
          <w:sz w:val="28"/>
          <w:szCs w:val="28"/>
          <w:lang w:val="ru-RU"/>
        </w:rPr>
        <w:t>Проведение мероприятий по развитию выездной торговли потребует</w:t>
      </w:r>
      <w:r w:rsidR="00550467" w:rsidRPr="00601D97">
        <w:rPr>
          <w:sz w:val="28"/>
          <w:szCs w:val="28"/>
          <w:lang w:val="ru-RU"/>
        </w:rPr>
        <w:t xml:space="preserve"> </w:t>
      </w:r>
      <w:r w:rsidRPr="00601D97">
        <w:rPr>
          <w:sz w:val="28"/>
          <w:szCs w:val="28"/>
          <w:lang w:val="ru-RU"/>
        </w:rPr>
        <w:t>привлечения дополнительного оборотного капитала. Так планируемая потребность в оборотных средствах в составе торговых запасов составляет 11623 тыс.руб., а соответственно необходимо дополнительно вложить 2913 тыс.руб. Общая потребность в оборотных активах</w:t>
      </w:r>
      <w:r w:rsidR="00550467" w:rsidRPr="00601D97">
        <w:rPr>
          <w:sz w:val="28"/>
          <w:szCs w:val="28"/>
          <w:lang w:val="ru-RU"/>
        </w:rPr>
        <w:t xml:space="preserve"> </w:t>
      </w:r>
      <w:r w:rsidRPr="00601D97">
        <w:rPr>
          <w:sz w:val="28"/>
          <w:szCs w:val="28"/>
          <w:lang w:val="ru-RU"/>
        </w:rPr>
        <w:t>составит 16179 тыс.руб. и соответственно потребует дополнительного привлечения в оборот 3877 тыс.руб.</w:t>
      </w:r>
    </w:p>
    <w:p w:rsidR="001F5094" w:rsidRPr="00601D97" w:rsidRDefault="001F5094" w:rsidP="00550467">
      <w:pPr>
        <w:widowControl w:val="0"/>
        <w:tabs>
          <w:tab w:val="num" w:pos="720"/>
        </w:tabs>
        <w:overflowPunct w:val="0"/>
        <w:autoSpaceDE w:val="0"/>
        <w:autoSpaceDN w:val="0"/>
        <w:adjustRightInd w:val="0"/>
        <w:spacing w:before="0" w:after="0" w:line="360" w:lineRule="auto"/>
        <w:ind w:firstLine="709"/>
        <w:jc w:val="both"/>
        <w:textAlignment w:val="baseline"/>
        <w:rPr>
          <w:sz w:val="28"/>
          <w:szCs w:val="28"/>
          <w:lang w:eastAsia="zh-CN"/>
        </w:rPr>
      </w:pPr>
      <w:r w:rsidRPr="00601D97">
        <w:rPr>
          <w:sz w:val="28"/>
          <w:szCs w:val="28"/>
          <w:lang w:eastAsia="zh-CN"/>
        </w:rPr>
        <w:t xml:space="preserve">Подводя итоги тем изменениям, которые должны произойти в будущем году, можно сказать, что для проведения мероприятий требуется дополнительно привлечь в оборот 5707 тыс.руб., и с учетом потребности в капитальных вложениях в сумме 3445,6 тыс.руб.- размер требуемых инвестиций составит 9152,6 тыс.руб. </w:t>
      </w:r>
    </w:p>
    <w:p w:rsidR="001F5094" w:rsidRPr="00601D97" w:rsidRDefault="001F5094" w:rsidP="00550467">
      <w:pPr>
        <w:pStyle w:val="23"/>
        <w:widowControl w:val="0"/>
        <w:tabs>
          <w:tab w:val="left" w:pos="709"/>
        </w:tabs>
        <w:ind w:firstLine="709"/>
      </w:pPr>
      <w:r w:rsidRPr="00601D97">
        <w:rPr>
          <w:szCs w:val="28"/>
        </w:rPr>
        <w:t>Предполагаемая сумма инвестиционных затрат должна привести к росту прибыли от продаж организации в 2008 году на 4865 тыс. руб.. Таким образом, планируемая инвестиционная деятельность предприятия является довольно эффективной.</w:t>
      </w:r>
      <w:r w:rsidRPr="00601D97">
        <w:t xml:space="preserve"> В связи с этим была рассчитана потребность в инвестициях, как в основной, так и в оборотный капитал. Выбраны формы и виды инвестиций, представляющие отдельные инвестиционные проекты с различными источниками финансирования и рассчитана их эффективность.</w:t>
      </w:r>
      <w:r w:rsidR="00550467" w:rsidRPr="00601D97">
        <w:t xml:space="preserve"> </w:t>
      </w:r>
      <w:r w:rsidRPr="00601D97">
        <w:t xml:space="preserve">В сложившейся ситуации предприятию предложено воспользоваться долгосрочным кредитом банка. </w:t>
      </w:r>
    </w:p>
    <w:p w:rsidR="001F5094" w:rsidRPr="00601D97" w:rsidRDefault="001F5094" w:rsidP="00550467">
      <w:pPr>
        <w:pStyle w:val="23"/>
        <w:widowControl w:val="0"/>
        <w:tabs>
          <w:tab w:val="left" w:pos="709"/>
        </w:tabs>
        <w:ind w:firstLine="709"/>
        <w:rPr>
          <w:szCs w:val="28"/>
        </w:rPr>
      </w:pPr>
      <w:r w:rsidRPr="00601D97">
        <w:t>Исходя из всего вышесказанного, можно сделать вывод, что Лев-Толстовское райпо находиться под влиянием благоприятной рыночной конъюнктуры, имеет в своем арсенале достаточно резервов для достижения поставленных целей.</w:t>
      </w:r>
    </w:p>
    <w:p w:rsidR="00423D50" w:rsidRPr="00601D97" w:rsidRDefault="00423D50"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27" w:name="_Toc194048259"/>
    </w:p>
    <w:p w:rsidR="00434434" w:rsidRPr="00601D97" w:rsidRDefault="00550467" w:rsidP="00550467">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28" w:name="_Toc201389257"/>
      <w:r w:rsidRPr="00601D97">
        <w:rPr>
          <w:rFonts w:ascii="Times New Roman" w:hAnsi="Times New Roman" w:cs="Times New Roman"/>
          <w:b w:val="0"/>
          <w:bCs w:val="0"/>
          <w:color w:val="auto"/>
          <w:kern w:val="0"/>
          <w:sz w:val="28"/>
          <w:szCs w:val="28"/>
        </w:rPr>
        <w:br w:type="page"/>
      </w:r>
      <w:r w:rsidR="009628B0" w:rsidRPr="00601D97">
        <w:rPr>
          <w:rFonts w:ascii="Times New Roman" w:hAnsi="Times New Roman" w:cs="Times New Roman"/>
          <w:b w:val="0"/>
          <w:bCs w:val="0"/>
          <w:color w:val="auto"/>
          <w:kern w:val="0"/>
          <w:sz w:val="28"/>
          <w:szCs w:val="28"/>
        </w:rPr>
        <w:t>С</w:t>
      </w:r>
      <w:r w:rsidR="0066022D" w:rsidRPr="00601D97">
        <w:rPr>
          <w:rFonts w:ascii="Times New Roman" w:hAnsi="Times New Roman" w:cs="Times New Roman"/>
          <w:b w:val="0"/>
          <w:bCs w:val="0"/>
          <w:color w:val="auto"/>
          <w:kern w:val="0"/>
          <w:sz w:val="28"/>
          <w:szCs w:val="28"/>
        </w:rPr>
        <w:t>писок использованн</w:t>
      </w:r>
      <w:bookmarkEnd w:id="27"/>
      <w:r w:rsidR="004256B8" w:rsidRPr="00601D97">
        <w:rPr>
          <w:rFonts w:ascii="Times New Roman" w:hAnsi="Times New Roman" w:cs="Times New Roman"/>
          <w:b w:val="0"/>
          <w:bCs w:val="0"/>
          <w:color w:val="auto"/>
          <w:kern w:val="0"/>
          <w:sz w:val="28"/>
          <w:szCs w:val="28"/>
        </w:rPr>
        <w:t>ых источников</w:t>
      </w:r>
      <w:bookmarkEnd w:id="28"/>
    </w:p>
    <w:p w:rsidR="00434434" w:rsidRPr="00601D97" w:rsidRDefault="00434434" w:rsidP="00550467">
      <w:pPr>
        <w:widowControl w:val="0"/>
        <w:overflowPunct w:val="0"/>
        <w:autoSpaceDE w:val="0"/>
        <w:autoSpaceDN w:val="0"/>
        <w:adjustRightInd w:val="0"/>
        <w:spacing w:before="0" w:after="0" w:line="360" w:lineRule="auto"/>
        <w:ind w:firstLine="709"/>
        <w:jc w:val="both"/>
        <w:textAlignment w:val="baseline"/>
        <w:rPr>
          <w:sz w:val="28"/>
          <w:szCs w:val="28"/>
          <w:lang w:eastAsia="zh-CN"/>
        </w:rPr>
      </w:pPr>
    </w:p>
    <w:p w:rsidR="00116661" w:rsidRPr="00601D97" w:rsidRDefault="003E1F9F"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lang w:eastAsia="zh-CN"/>
        </w:rPr>
        <w:t>Конституция Российской Федерации.</w:t>
      </w:r>
      <w:r w:rsidR="007E72A4">
        <w:rPr>
          <w:sz w:val="28"/>
          <w:szCs w:val="28"/>
          <w:lang w:eastAsia="zh-CN"/>
        </w:rPr>
        <w:t xml:space="preserve"> </w:t>
      </w:r>
      <w:r w:rsidRPr="00601D97">
        <w:rPr>
          <w:sz w:val="28"/>
          <w:szCs w:val="28"/>
          <w:lang w:eastAsia="zh-CN"/>
        </w:rPr>
        <w:t>-</w:t>
      </w:r>
      <w:r w:rsidR="007E72A4">
        <w:rPr>
          <w:sz w:val="28"/>
          <w:szCs w:val="28"/>
          <w:lang w:eastAsia="zh-CN"/>
        </w:rPr>
        <w:t xml:space="preserve"> </w:t>
      </w:r>
      <w:r w:rsidRPr="00601D97">
        <w:rPr>
          <w:sz w:val="28"/>
          <w:szCs w:val="28"/>
          <w:lang w:eastAsia="zh-CN"/>
        </w:rPr>
        <w:t>М.: Вершина - 2003, 42 с.</w:t>
      </w:r>
    </w:p>
    <w:p w:rsidR="003E1F9F" w:rsidRPr="00601D97" w:rsidRDefault="003E1F9F"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lang w:eastAsia="zh-CN"/>
        </w:rPr>
        <w:t>Гражданский кодекс Российской Федерации.</w:t>
      </w:r>
      <w:r w:rsidR="00D3290E" w:rsidRPr="00601D97">
        <w:rPr>
          <w:sz w:val="28"/>
          <w:szCs w:val="28"/>
          <w:lang w:eastAsia="zh-CN"/>
        </w:rPr>
        <w:t xml:space="preserve"> Части первая, вторая, </w:t>
      </w:r>
      <w:r w:rsidRPr="00601D97">
        <w:rPr>
          <w:sz w:val="28"/>
          <w:szCs w:val="28"/>
          <w:lang w:eastAsia="zh-CN"/>
        </w:rPr>
        <w:t>третья</w:t>
      </w:r>
      <w:r w:rsidR="00D3290E" w:rsidRPr="00601D97">
        <w:rPr>
          <w:sz w:val="28"/>
          <w:szCs w:val="28"/>
          <w:lang w:eastAsia="zh-CN"/>
        </w:rPr>
        <w:t xml:space="preserve"> и четвертая</w:t>
      </w:r>
      <w:r w:rsidRPr="00601D97">
        <w:rPr>
          <w:sz w:val="28"/>
          <w:szCs w:val="28"/>
          <w:lang w:eastAsia="zh-CN"/>
        </w:rPr>
        <w:t>.-М.: Проспект - 2007, 446 с.</w:t>
      </w:r>
    </w:p>
    <w:p w:rsidR="00786502" w:rsidRPr="00601D97" w:rsidRDefault="00F75A1D"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lang w:eastAsia="zh-CN"/>
        </w:rPr>
        <w:t xml:space="preserve">Федеральный закон от 25 февраля </w:t>
      </w:r>
      <w:smartTag w:uri="urn:schemas-microsoft-com:office:smarttags" w:element="metricconverter">
        <w:smartTagPr>
          <w:attr w:name="ProductID" w:val="1999 г"/>
        </w:smartTagPr>
        <w:r w:rsidRPr="00601D97">
          <w:rPr>
            <w:sz w:val="28"/>
            <w:szCs w:val="28"/>
            <w:lang w:eastAsia="zh-CN"/>
          </w:rPr>
          <w:t>1999 г</w:t>
        </w:r>
      </w:smartTag>
      <w:r w:rsidRPr="00601D97">
        <w:rPr>
          <w:sz w:val="28"/>
          <w:szCs w:val="28"/>
          <w:lang w:eastAsia="zh-CN"/>
        </w:rPr>
        <w:t xml:space="preserve">. N 39-ФЗ "Об инвестиционной деятельности в Российской Федерации, осуществляемой в форме капитальных вложений" (с изм. и доп. от 2 января </w:t>
      </w:r>
      <w:smartTag w:uri="urn:schemas-microsoft-com:office:smarttags" w:element="metricconverter">
        <w:smartTagPr>
          <w:attr w:name="ProductID" w:val="2000 г"/>
        </w:smartTagPr>
        <w:r w:rsidRPr="00601D97">
          <w:rPr>
            <w:sz w:val="28"/>
            <w:szCs w:val="28"/>
            <w:lang w:eastAsia="zh-CN"/>
          </w:rPr>
          <w:t>2000 г</w:t>
        </w:r>
      </w:smartTag>
      <w:r w:rsidRPr="00601D97">
        <w:rPr>
          <w:sz w:val="28"/>
          <w:szCs w:val="28"/>
          <w:lang w:eastAsia="zh-CN"/>
        </w:rPr>
        <w:t xml:space="preserve">., 22 августа </w:t>
      </w:r>
      <w:smartTag w:uri="urn:schemas-microsoft-com:office:smarttags" w:element="metricconverter">
        <w:smartTagPr>
          <w:attr w:name="ProductID" w:val="2004 г"/>
        </w:smartTagPr>
        <w:r w:rsidRPr="00601D97">
          <w:rPr>
            <w:sz w:val="28"/>
            <w:szCs w:val="28"/>
            <w:lang w:eastAsia="zh-CN"/>
          </w:rPr>
          <w:t>2004 г</w:t>
        </w:r>
      </w:smartTag>
      <w:r w:rsidRPr="00601D97">
        <w:rPr>
          <w:sz w:val="28"/>
          <w:szCs w:val="28"/>
          <w:lang w:eastAsia="zh-CN"/>
        </w:rPr>
        <w:t xml:space="preserve">., 2 февраля, 18 декабря </w:t>
      </w:r>
      <w:smartTag w:uri="urn:schemas-microsoft-com:office:smarttags" w:element="metricconverter">
        <w:smartTagPr>
          <w:attr w:name="ProductID" w:val="2006 г"/>
        </w:smartTagPr>
        <w:r w:rsidRPr="00601D97">
          <w:rPr>
            <w:sz w:val="28"/>
            <w:szCs w:val="28"/>
            <w:lang w:eastAsia="zh-CN"/>
          </w:rPr>
          <w:t>2006 г</w:t>
        </w:r>
      </w:smartTag>
      <w:r w:rsidRPr="00601D97">
        <w:rPr>
          <w:sz w:val="28"/>
          <w:szCs w:val="28"/>
          <w:lang w:eastAsia="zh-CN"/>
        </w:rPr>
        <w:t xml:space="preserve">., 24 июля </w:t>
      </w:r>
      <w:smartTag w:uri="urn:schemas-microsoft-com:office:smarttags" w:element="metricconverter">
        <w:smartTagPr>
          <w:attr w:name="ProductID" w:val="2007 г"/>
        </w:smartTagPr>
        <w:r w:rsidRPr="00601D97">
          <w:rPr>
            <w:sz w:val="28"/>
            <w:szCs w:val="28"/>
            <w:lang w:eastAsia="zh-CN"/>
          </w:rPr>
          <w:t>2007 г</w:t>
        </w:r>
      </w:smartTag>
      <w:r w:rsidRPr="00601D97">
        <w:rPr>
          <w:sz w:val="28"/>
          <w:szCs w:val="28"/>
          <w:lang w:eastAsia="zh-CN"/>
        </w:rPr>
        <w:t xml:space="preserve">.), СПС «Гарант», </w:t>
      </w:r>
      <w:r w:rsidR="00847739" w:rsidRPr="00601D97">
        <w:rPr>
          <w:sz w:val="28"/>
          <w:szCs w:val="28"/>
          <w:lang w:eastAsia="zh-CN"/>
        </w:rPr>
        <w:t>200</w:t>
      </w:r>
      <w:r w:rsidRPr="00601D97">
        <w:rPr>
          <w:sz w:val="28"/>
          <w:szCs w:val="28"/>
          <w:lang w:eastAsia="zh-CN"/>
        </w:rPr>
        <w:t>7</w:t>
      </w:r>
    </w:p>
    <w:p w:rsidR="00786502" w:rsidRPr="00601D97" w:rsidRDefault="00786502"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 xml:space="preserve">Налоговый кодекс Российской Федерации (НК РФ) (с изм. и доп. от 24 июля </w:t>
      </w:r>
      <w:smartTag w:uri="urn:schemas-microsoft-com:office:smarttags" w:element="metricconverter">
        <w:smartTagPr>
          <w:attr w:name="ProductID" w:val="2007 г"/>
        </w:smartTagPr>
        <w:r w:rsidRPr="00601D97">
          <w:rPr>
            <w:sz w:val="28"/>
            <w:szCs w:val="28"/>
          </w:rPr>
          <w:t>2007 г</w:t>
        </w:r>
      </w:smartTag>
      <w:r w:rsidRPr="00601D97">
        <w:rPr>
          <w:sz w:val="28"/>
          <w:szCs w:val="28"/>
        </w:rPr>
        <w:t>.),</w:t>
      </w:r>
      <w:r w:rsidRPr="00601D97">
        <w:rPr>
          <w:sz w:val="28"/>
          <w:szCs w:val="28"/>
          <w:lang w:eastAsia="zh-CN"/>
        </w:rPr>
        <w:t xml:space="preserve"> СПС «Гарант», 2007</w:t>
      </w:r>
    </w:p>
    <w:p w:rsidR="001B6F9B" w:rsidRPr="00601D97" w:rsidRDefault="001B6F9B"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lang w:eastAsia="zh-CN"/>
        </w:rPr>
        <w:t>Бизнес-план инвестиционного проекта: Отечественный и зарубежный опыт. Современная практика и документация: Учеб. пособие /Под ред. В. М. Попова. - 4-е изд., перераб. и доп. - М.: Финансы и статистика, 2001</w:t>
      </w:r>
      <w:r w:rsidR="00374D9F" w:rsidRPr="00601D97">
        <w:rPr>
          <w:sz w:val="28"/>
          <w:szCs w:val="28"/>
          <w:lang w:eastAsia="zh-CN"/>
        </w:rPr>
        <w:t xml:space="preserve"> – 284 с.</w:t>
      </w:r>
    </w:p>
    <w:p w:rsidR="003F2C0D" w:rsidRPr="00601D97" w:rsidRDefault="003F2C0D"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lang w:eastAsia="zh-CN"/>
        </w:rPr>
        <w:t>Аньшин В.М. Инвестиционный анализ: Учеб.- практ. пособие. -М.: Дело, 2002 - 280 с.</w:t>
      </w:r>
    </w:p>
    <w:p w:rsidR="00E92A36" w:rsidRPr="00601D97" w:rsidRDefault="001B6F9B"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iCs/>
          <w:sz w:val="28"/>
          <w:szCs w:val="28"/>
          <w:lang w:eastAsia="zh-CN"/>
        </w:rPr>
        <w:t xml:space="preserve">Бланк Н. А. </w:t>
      </w:r>
      <w:r w:rsidRPr="00601D97">
        <w:rPr>
          <w:sz w:val="28"/>
          <w:szCs w:val="28"/>
          <w:lang w:eastAsia="zh-CN"/>
        </w:rPr>
        <w:t>Инвестиционный менеджмент. - Киев, МП «ИТНМ» ЛТД «Юнай</w:t>
      </w:r>
      <w:r w:rsidR="00374D9F" w:rsidRPr="00601D97">
        <w:rPr>
          <w:sz w:val="28"/>
          <w:szCs w:val="28"/>
          <w:lang w:eastAsia="zh-CN"/>
        </w:rPr>
        <w:t>тед Лондон Трейд Лимитед», 2005 - 457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Балдин К.В., ред. Инвестиции: Системный анализ и управление. -М.: Издательский дом Дашков и К , 2005 - 286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Бочаров В. В. Инвестиции. -М.: Питер , 2007 - 169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Волков А. С. Инвестиционные проекты: от моделирования до реализации. -М.: Вершина , 2006 - 255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 xml:space="preserve"> Дамодаран А. Инвестиционная оценка: Инструменты и методы оценки любых активов: Перевод с английского. -М.: Альпина , 2006 - 1324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Деева А.И. Инвестиции. -М.: Экзамен , 2005 - 397 с.</w:t>
      </w:r>
    </w:p>
    <w:p w:rsidR="00E92A36" w:rsidRPr="00601D97" w:rsidRDefault="00E92A36"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Евсенко О.С. Инвестиции в вопросах и ответах.-М.: Проспект , 2005 - 252 с.</w:t>
      </w:r>
    </w:p>
    <w:p w:rsidR="002410A4" w:rsidRPr="00601D97" w:rsidRDefault="00311254"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lang w:eastAsia="zh-CN"/>
        </w:rPr>
        <w:t xml:space="preserve">Ефимова О.В. Финансовый анализ. 2-е изд., перераб. и доп. - М.:Изд-во «Бухгалтерский учет», 2003. </w:t>
      </w:r>
      <w:r w:rsidR="002410A4" w:rsidRPr="00601D97">
        <w:rPr>
          <w:sz w:val="28"/>
          <w:szCs w:val="28"/>
          <w:lang w:eastAsia="zh-CN"/>
        </w:rPr>
        <w:t>–</w:t>
      </w:r>
      <w:r w:rsidRPr="00601D97">
        <w:rPr>
          <w:sz w:val="28"/>
          <w:szCs w:val="28"/>
          <w:lang w:eastAsia="zh-CN"/>
        </w:rPr>
        <w:t xml:space="preserve"> 320</w:t>
      </w:r>
      <w:r w:rsidR="002410A4" w:rsidRPr="00601D97">
        <w:rPr>
          <w:sz w:val="28"/>
          <w:szCs w:val="28"/>
          <w:lang w:eastAsia="zh-CN"/>
        </w:rPr>
        <w:t xml:space="preserve"> </w:t>
      </w:r>
      <w:r w:rsidRPr="00601D97">
        <w:rPr>
          <w:sz w:val="28"/>
          <w:szCs w:val="28"/>
          <w:lang w:eastAsia="zh-CN"/>
        </w:rPr>
        <w:t>с</w:t>
      </w:r>
      <w:r w:rsidR="002410A4" w:rsidRPr="00601D97">
        <w:rPr>
          <w:sz w:val="28"/>
          <w:szCs w:val="28"/>
          <w:lang w:eastAsia="zh-CN"/>
        </w:rPr>
        <w:t>.</w:t>
      </w:r>
    </w:p>
    <w:p w:rsidR="002410A4" w:rsidRPr="00601D97" w:rsidRDefault="00311254"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lang w:eastAsia="zh-CN"/>
        </w:rPr>
        <w:t>Ефремов В.С. Стратегия бизнеса. Концепции и методы планирования. – М.: Издательство «Финпресс», 2000.- 305</w:t>
      </w:r>
      <w:r w:rsidR="00374D9F" w:rsidRPr="00601D97">
        <w:rPr>
          <w:sz w:val="28"/>
          <w:szCs w:val="28"/>
          <w:lang w:eastAsia="zh-CN"/>
        </w:rPr>
        <w:t xml:space="preserve"> </w:t>
      </w:r>
      <w:r w:rsidRPr="00601D97">
        <w:rPr>
          <w:sz w:val="28"/>
          <w:szCs w:val="28"/>
          <w:lang w:eastAsia="zh-CN"/>
        </w:rPr>
        <w:t>с</w:t>
      </w:r>
      <w:r w:rsidR="00374D9F" w:rsidRPr="00601D97">
        <w:rPr>
          <w:sz w:val="28"/>
          <w:szCs w:val="28"/>
          <w:lang w:eastAsia="zh-CN"/>
        </w:rPr>
        <w:t>.</w:t>
      </w:r>
      <w:r w:rsidR="002410A4" w:rsidRPr="00601D97">
        <w:rPr>
          <w:sz w:val="28"/>
          <w:szCs w:val="28"/>
        </w:rPr>
        <w:t xml:space="preserve"> </w:t>
      </w:r>
    </w:p>
    <w:p w:rsidR="002410A4" w:rsidRPr="00601D97" w:rsidRDefault="002410A4" w:rsidP="00550467">
      <w:pPr>
        <w:widowControl w:val="0"/>
        <w:numPr>
          <w:ilvl w:val="0"/>
          <w:numId w:val="29"/>
        </w:numPr>
        <w:tabs>
          <w:tab w:val="clear" w:pos="1571"/>
          <w:tab w:val="num" w:pos="1080"/>
        </w:tabs>
        <w:spacing w:before="0" w:after="0" w:line="360" w:lineRule="auto"/>
        <w:ind w:left="0" w:firstLine="0"/>
        <w:jc w:val="both"/>
        <w:rPr>
          <w:sz w:val="28"/>
          <w:szCs w:val="28"/>
        </w:rPr>
      </w:pPr>
      <w:r w:rsidRPr="00601D97">
        <w:rPr>
          <w:sz w:val="28"/>
          <w:szCs w:val="28"/>
        </w:rPr>
        <w:t>Ивасенко А.Г., Никонова Я.И Инвестиции: источники и методы финансирования. -</w:t>
      </w:r>
      <w:r w:rsidR="007E72A4">
        <w:rPr>
          <w:sz w:val="28"/>
          <w:szCs w:val="28"/>
        </w:rPr>
        <w:t xml:space="preserve"> </w:t>
      </w:r>
      <w:r w:rsidRPr="00601D97">
        <w:rPr>
          <w:sz w:val="28"/>
          <w:szCs w:val="28"/>
        </w:rPr>
        <w:t>М.: Омега-Л , 2006 - 253 с.</w:t>
      </w:r>
    </w:p>
    <w:p w:rsidR="00EE6DD9" w:rsidRPr="00601D97" w:rsidRDefault="002410A4"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rPr>
        <w:t>Игошин Н.В. Инвестиции. Организация, управление, финансирование. -</w:t>
      </w:r>
      <w:r w:rsidR="007E72A4">
        <w:rPr>
          <w:sz w:val="28"/>
          <w:szCs w:val="28"/>
        </w:rPr>
        <w:t xml:space="preserve"> </w:t>
      </w:r>
      <w:r w:rsidRPr="00601D97">
        <w:rPr>
          <w:sz w:val="28"/>
          <w:szCs w:val="28"/>
        </w:rPr>
        <w:t>М.: ЮНИТИ , 2005 - 447 с.</w:t>
      </w:r>
    </w:p>
    <w:p w:rsidR="00EE6DD9" w:rsidRPr="00601D97" w:rsidRDefault="00EE6DD9" w:rsidP="00550467">
      <w:pPr>
        <w:widowControl w:val="0"/>
        <w:numPr>
          <w:ilvl w:val="0"/>
          <w:numId w:val="29"/>
        </w:numPr>
        <w:tabs>
          <w:tab w:val="clear" w:pos="1571"/>
          <w:tab w:val="num" w:pos="1080"/>
        </w:tabs>
        <w:spacing w:before="0" w:after="0" w:line="360" w:lineRule="auto"/>
        <w:ind w:left="0" w:firstLine="0"/>
        <w:jc w:val="both"/>
        <w:rPr>
          <w:sz w:val="28"/>
          <w:szCs w:val="28"/>
          <w:lang w:eastAsia="zh-CN"/>
        </w:rPr>
      </w:pPr>
      <w:r w:rsidRPr="00601D97">
        <w:rPr>
          <w:sz w:val="28"/>
          <w:szCs w:val="28"/>
          <w:lang w:eastAsia="zh-CN"/>
        </w:rPr>
        <w:t>Крылов Э.И., Власова В.М., Журавкова И.В. Анализ эффективности инвестиционной и инновац</w:t>
      </w:r>
      <w:r w:rsidR="00C31AD4">
        <w:rPr>
          <w:sz w:val="28"/>
          <w:szCs w:val="28"/>
          <w:lang w:eastAsia="zh-CN"/>
        </w:rPr>
        <w:t>ионной деятельности предприятия</w:t>
      </w:r>
      <w:r w:rsidRPr="00601D97">
        <w:rPr>
          <w:sz w:val="28"/>
          <w:szCs w:val="28"/>
          <w:lang w:eastAsia="zh-CN"/>
        </w:rPr>
        <w:t>.-</w:t>
      </w:r>
      <w:r w:rsidR="00C31AD4">
        <w:rPr>
          <w:sz w:val="28"/>
          <w:szCs w:val="28"/>
          <w:lang w:eastAsia="zh-CN"/>
        </w:rPr>
        <w:t xml:space="preserve"> </w:t>
      </w:r>
      <w:r w:rsidRPr="00601D97">
        <w:rPr>
          <w:sz w:val="28"/>
          <w:szCs w:val="28"/>
          <w:lang w:eastAsia="zh-CN"/>
        </w:rPr>
        <w:t xml:space="preserve">М.: Финансы и статистика, 2003.-608 с. </w:t>
      </w:r>
    </w:p>
    <w:p w:rsidR="00F46C08" w:rsidRPr="00601D97" w:rsidRDefault="00665EB2"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lang w:eastAsia="zh-CN"/>
        </w:rPr>
        <w:t>Ковалёв А. И., Привалов В. П. Анализ финансового состояния предприятия.- Изд. 4-е, исправл., доп.- М.: Центр экономики и маркетинга, 2000</w:t>
      </w:r>
      <w:r w:rsidR="00374D9F" w:rsidRPr="00601D97">
        <w:rPr>
          <w:sz w:val="28"/>
          <w:szCs w:val="28"/>
          <w:lang w:eastAsia="zh-CN"/>
        </w:rPr>
        <w:t xml:space="preserve"> – 512 с.</w:t>
      </w:r>
    </w:p>
    <w:p w:rsidR="00F46C08" w:rsidRPr="00601D97" w:rsidRDefault="00311254"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lang w:eastAsia="zh-CN"/>
        </w:rPr>
        <w:t>Ковалев В.В., Волкова О.Н. Анализ хозяйственной деятельности предприятия.</w:t>
      </w:r>
      <w:r w:rsidR="00374D9F" w:rsidRPr="00601D97">
        <w:rPr>
          <w:sz w:val="28"/>
          <w:szCs w:val="28"/>
          <w:lang w:eastAsia="zh-CN"/>
        </w:rPr>
        <w:t xml:space="preserve"> - М.: ПБОЮЛ М.А.Захаров, 2001 – 612 с.</w:t>
      </w:r>
    </w:p>
    <w:p w:rsidR="00311254" w:rsidRPr="00601D97" w:rsidRDefault="00F46C08"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lang w:eastAsia="zh-CN"/>
        </w:rPr>
      </w:pPr>
      <w:r w:rsidRPr="00601D97">
        <w:rPr>
          <w:sz w:val="28"/>
          <w:szCs w:val="28"/>
        </w:rPr>
        <w:t>Лахметкина Н.И. Инвестиционная стратегия предприятия. -М.: КноРус, 2006 - 183 с.</w:t>
      </w:r>
    </w:p>
    <w:p w:rsidR="003F2C0D" w:rsidRPr="00601D97" w:rsidRDefault="003F2C0D"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lang w:eastAsia="zh-CN"/>
        </w:rPr>
      </w:pPr>
      <w:r w:rsidRPr="00601D97">
        <w:rPr>
          <w:sz w:val="28"/>
          <w:szCs w:val="28"/>
          <w:lang w:eastAsia="zh-CN"/>
        </w:rPr>
        <w:t>Лещенко М.И. Менеджмент инвестиционных рисков.- М.: МГИУ,2003 – 187 с.</w:t>
      </w:r>
    </w:p>
    <w:p w:rsidR="00374D9F" w:rsidRPr="00601D97" w:rsidRDefault="00EE6DD9"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iCs/>
          <w:sz w:val="28"/>
          <w:szCs w:val="28"/>
          <w:lang w:eastAsia="zh-CN"/>
        </w:rPr>
        <w:t xml:space="preserve">Мелкунов Я. С. </w:t>
      </w:r>
      <w:r w:rsidRPr="00601D97">
        <w:rPr>
          <w:sz w:val="28"/>
          <w:szCs w:val="28"/>
          <w:lang w:eastAsia="zh-CN"/>
        </w:rPr>
        <w:t>Экономическая оценка эффективности инвестиций и финансирование инвестиционных проектов. — М.: ИКЦ «Дис», 2001</w:t>
      </w:r>
      <w:r w:rsidR="00374D9F" w:rsidRPr="00601D97">
        <w:rPr>
          <w:sz w:val="28"/>
          <w:szCs w:val="28"/>
          <w:lang w:eastAsia="zh-CN"/>
        </w:rPr>
        <w:t xml:space="preserve"> – 618 с.</w:t>
      </w:r>
    </w:p>
    <w:p w:rsidR="00374D9F" w:rsidRPr="00601D97" w:rsidRDefault="00374D9F"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Мишин Ю.В. Инвестиции в конкурентоспособное производство. -М.: КноРус , 2005 - 288 с.</w:t>
      </w:r>
    </w:p>
    <w:p w:rsidR="00374D9F" w:rsidRPr="00601D97" w:rsidRDefault="00374D9F"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Найденков В.И. Инвестиции. -М.: РИОР , 2005 - 127 с.</w:t>
      </w:r>
    </w:p>
    <w:p w:rsidR="00374D9F" w:rsidRPr="00601D97" w:rsidRDefault="00374D9F"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Нешитой А.С. Инвестиции.-</w:t>
      </w:r>
      <w:r w:rsidR="007E72A4">
        <w:rPr>
          <w:sz w:val="28"/>
          <w:szCs w:val="28"/>
        </w:rPr>
        <w:t xml:space="preserve">  </w:t>
      </w:r>
      <w:r w:rsidRPr="00601D97">
        <w:rPr>
          <w:sz w:val="28"/>
          <w:szCs w:val="28"/>
        </w:rPr>
        <w:t>М.:</w:t>
      </w:r>
      <w:r w:rsidR="00C31AD4">
        <w:rPr>
          <w:sz w:val="28"/>
          <w:szCs w:val="28"/>
        </w:rPr>
        <w:t xml:space="preserve"> </w:t>
      </w:r>
      <w:r w:rsidRPr="00601D97">
        <w:rPr>
          <w:sz w:val="28"/>
          <w:szCs w:val="28"/>
        </w:rPr>
        <w:t>Издательский дом Дашков и К, 2006 – 371 с.</w:t>
      </w:r>
    </w:p>
    <w:p w:rsidR="00E066C7" w:rsidRPr="00601D97" w:rsidRDefault="00374D9F"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Орлова Е. Р. Инвестиции. -</w:t>
      </w:r>
      <w:r w:rsidR="007E72A4">
        <w:rPr>
          <w:sz w:val="28"/>
          <w:szCs w:val="28"/>
        </w:rPr>
        <w:t xml:space="preserve"> </w:t>
      </w:r>
      <w:r w:rsidRPr="00601D97">
        <w:rPr>
          <w:sz w:val="28"/>
          <w:szCs w:val="28"/>
        </w:rPr>
        <w:t>М.: Омега-Л , 2007 - 232 с.</w:t>
      </w:r>
    </w:p>
    <w:p w:rsidR="00E066C7" w:rsidRPr="00601D97" w:rsidRDefault="00E066C7"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Подшиваленко Г.П., Лахметкина Н.И., Макарова М.В. и др. Инвестиции. -</w:t>
      </w:r>
      <w:r w:rsidR="007E72A4">
        <w:rPr>
          <w:sz w:val="28"/>
          <w:szCs w:val="28"/>
        </w:rPr>
        <w:t xml:space="preserve"> </w:t>
      </w:r>
      <w:r w:rsidRPr="00601D97">
        <w:rPr>
          <w:sz w:val="28"/>
          <w:szCs w:val="28"/>
        </w:rPr>
        <w:t>М.: КноРус , 2004 - 197 с.</w:t>
      </w:r>
    </w:p>
    <w:p w:rsidR="00755121" w:rsidRPr="00601D97" w:rsidRDefault="007E72A4"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Pr>
          <w:sz w:val="28"/>
          <w:szCs w:val="28"/>
        </w:rPr>
        <w:t>Раевский С.В., Третьяков А.</w:t>
      </w:r>
      <w:r w:rsidR="00E066C7" w:rsidRPr="00601D97">
        <w:rPr>
          <w:sz w:val="28"/>
          <w:szCs w:val="28"/>
        </w:rPr>
        <w:t>Г. Инвестиционная активность в регионе. -</w:t>
      </w:r>
      <w:r>
        <w:rPr>
          <w:sz w:val="28"/>
          <w:szCs w:val="28"/>
        </w:rPr>
        <w:t xml:space="preserve"> </w:t>
      </w:r>
      <w:r w:rsidR="00E066C7" w:rsidRPr="00601D97">
        <w:rPr>
          <w:sz w:val="28"/>
          <w:szCs w:val="28"/>
        </w:rPr>
        <w:t>М.: Экономика , 2006 - 158 с.</w:t>
      </w:r>
    </w:p>
    <w:p w:rsidR="00676085" w:rsidRPr="00601D97" w:rsidRDefault="00676085"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lang w:eastAsia="zh-CN"/>
        </w:rPr>
      </w:pPr>
      <w:r w:rsidRPr="00601D97">
        <w:rPr>
          <w:iCs/>
          <w:sz w:val="28"/>
          <w:szCs w:val="28"/>
          <w:lang w:eastAsia="zh-CN"/>
        </w:rPr>
        <w:t xml:space="preserve">Теплова Т. В. </w:t>
      </w:r>
      <w:r w:rsidRPr="00601D97">
        <w:rPr>
          <w:sz w:val="28"/>
          <w:szCs w:val="28"/>
          <w:lang w:eastAsia="zh-CN"/>
        </w:rPr>
        <w:t>Финансовый менеджмент: управление капиталом и инвестициями. - М.: ГУ ВШЭ, 2000.</w:t>
      </w:r>
    </w:p>
    <w:p w:rsidR="00676085" w:rsidRPr="00601D97" w:rsidRDefault="00676085"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lang w:eastAsia="zh-CN"/>
        </w:rPr>
      </w:pPr>
      <w:r w:rsidRPr="00601D97">
        <w:rPr>
          <w:sz w:val="28"/>
          <w:szCs w:val="28"/>
          <w:lang w:eastAsia="zh-CN"/>
        </w:rPr>
        <w:t>Управление</w:t>
      </w:r>
      <w:r w:rsidR="007E72A4">
        <w:rPr>
          <w:sz w:val="28"/>
          <w:szCs w:val="28"/>
          <w:lang w:eastAsia="zh-CN"/>
        </w:rPr>
        <w:t xml:space="preserve"> инвестициями. В 2-х томах / В.В Шеремет, В.</w:t>
      </w:r>
      <w:r w:rsidRPr="00601D97">
        <w:rPr>
          <w:sz w:val="28"/>
          <w:szCs w:val="28"/>
          <w:lang w:eastAsia="zh-CN"/>
        </w:rPr>
        <w:t>М. Павлю</w:t>
      </w:r>
      <w:r w:rsidR="007E72A4">
        <w:rPr>
          <w:sz w:val="28"/>
          <w:szCs w:val="28"/>
          <w:lang w:eastAsia="zh-CN"/>
        </w:rPr>
        <w:t>ченко, В.</w:t>
      </w:r>
      <w:r w:rsidRPr="00601D97">
        <w:rPr>
          <w:sz w:val="28"/>
          <w:szCs w:val="28"/>
          <w:lang w:eastAsia="zh-CN"/>
        </w:rPr>
        <w:t>Д. Шапиро и др. - М.: Высшая школа, 2003.</w:t>
      </w:r>
    </w:p>
    <w:p w:rsidR="00755121" w:rsidRPr="00601D97" w:rsidRDefault="00755121"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Чиненков М. В. Инвестиции -</w:t>
      </w:r>
      <w:r w:rsidR="007E72A4">
        <w:rPr>
          <w:sz w:val="28"/>
          <w:szCs w:val="28"/>
        </w:rPr>
        <w:t xml:space="preserve"> </w:t>
      </w:r>
      <w:r w:rsidRPr="00601D97">
        <w:rPr>
          <w:sz w:val="28"/>
          <w:szCs w:val="28"/>
        </w:rPr>
        <w:t>М.: КноРус , 2007 - 248 с.</w:t>
      </w:r>
    </w:p>
    <w:p w:rsidR="00755121" w:rsidRPr="00601D97" w:rsidRDefault="00755121"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Шарп У.Ф., Александер Г.Д., Бэйли Д.В. Инвестиции: Перевод с английского. -</w:t>
      </w:r>
      <w:r w:rsidR="007E72A4">
        <w:rPr>
          <w:sz w:val="28"/>
          <w:szCs w:val="28"/>
        </w:rPr>
        <w:t xml:space="preserve"> </w:t>
      </w:r>
      <w:r w:rsidRPr="00601D97">
        <w:rPr>
          <w:sz w:val="28"/>
          <w:szCs w:val="28"/>
        </w:rPr>
        <w:t>М.: ИНФРА-М , 2006 - 1027 с.</w:t>
      </w:r>
    </w:p>
    <w:p w:rsidR="004256B8" w:rsidRPr="00601D97" w:rsidRDefault="007E72A4"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Pr>
          <w:sz w:val="28"/>
          <w:szCs w:val="28"/>
          <w:lang w:val="ru-RU"/>
        </w:rPr>
        <w:t>Шеремет А.Д., Негашев Е.</w:t>
      </w:r>
      <w:r w:rsidR="004256B8" w:rsidRPr="00601D97">
        <w:rPr>
          <w:sz w:val="28"/>
          <w:szCs w:val="28"/>
          <w:lang w:val="ru-RU"/>
        </w:rPr>
        <w:t>В. Методика финансового анализа. – М.: Инфра – М, 2002. – 215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 xml:space="preserve"> Шим Дж.К., Сигел Дж.Г. Основы коммерческого бюджетирования: Пер. с англ. - СПб.: Пергамент, 2003. – 496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 xml:space="preserve"> Шеер А.В. Бизнес – процессы: основные понятия. Пер. с англ. – М.: Просветитель, 2001. – 152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 xml:space="preserve"> Щур Д.Л., Труханович Л.В. Основы торговли. Розничная торговля: настольная книга руководителя, главбуха и юриста. – М.: Дело и Сервис, 2002. – 704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 xml:space="preserve"> Хамидуллина Г.Р. Издержки обращения: учет, анализ, контроль / Г.Р. Хамидуллина – М.: Изд-во «Экзамен», 2004. – 336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Холоденко Е.М., Ростовцев А.В. Бухгалтерский учет в торговле. – М.: Экономикс-Пресс, 2006. – 174с.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Чернов В.А. Экономический анализ: торговля, общественное питание, туристический бизнес: Учебное пособие для вузов / Под ред. Проф. М.И. Баканова. – М.: ЮНИТИ-ДАНА, 2003. – 686 с.</w:t>
      </w:r>
    </w:p>
    <w:p w:rsidR="004256B8" w:rsidRPr="00601D97" w:rsidRDefault="004256B8"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lang w:eastAsia="zh-CN"/>
        </w:rPr>
      </w:pPr>
      <w:r w:rsidRPr="00601D97">
        <w:rPr>
          <w:sz w:val="28"/>
          <w:szCs w:val="28"/>
          <w:lang w:eastAsia="zh-CN"/>
        </w:rPr>
        <w:t xml:space="preserve"> Фатхутдинов Р.А. Управленческие решения. – М.:ИФРА-М – 2004 – 351 с.</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sz w:val="28"/>
          <w:szCs w:val="28"/>
          <w:lang w:val="ru-RU"/>
        </w:rPr>
        <w:t>Экономика</w:t>
      </w:r>
      <w:r w:rsidR="00550467" w:rsidRPr="00601D97">
        <w:rPr>
          <w:sz w:val="28"/>
          <w:szCs w:val="28"/>
          <w:lang w:val="ru-RU"/>
        </w:rPr>
        <w:t xml:space="preserve"> </w:t>
      </w:r>
      <w:r w:rsidRPr="00601D97">
        <w:rPr>
          <w:sz w:val="28"/>
          <w:szCs w:val="28"/>
          <w:lang w:val="ru-RU"/>
        </w:rPr>
        <w:t>предприятия</w:t>
      </w:r>
      <w:r w:rsidR="00550467" w:rsidRPr="00601D97">
        <w:rPr>
          <w:sz w:val="28"/>
          <w:szCs w:val="28"/>
          <w:lang w:val="ru-RU"/>
        </w:rPr>
        <w:t xml:space="preserve"> </w:t>
      </w:r>
      <w:r w:rsidRPr="00601D97">
        <w:rPr>
          <w:sz w:val="28"/>
          <w:szCs w:val="28"/>
          <w:lang w:val="ru-RU"/>
        </w:rPr>
        <w:t>торговли: Учебное</w:t>
      </w:r>
      <w:r w:rsidR="00550467" w:rsidRPr="00601D97">
        <w:rPr>
          <w:sz w:val="28"/>
          <w:szCs w:val="28"/>
          <w:lang w:val="ru-RU"/>
        </w:rPr>
        <w:t xml:space="preserve"> </w:t>
      </w:r>
      <w:r w:rsidRPr="00601D97">
        <w:rPr>
          <w:sz w:val="28"/>
          <w:szCs w:val="28"/>
          <w:lang w:val="ru-RU"/>
        </w:rPr>
        <w:t>пособие. Ч.1 / Ю.Л. Александров, Э.А. Батраева, И.В. Петрученя, А.М. Смирнова, Н.Н. Терещенко; Краснояр гос. ун-т. Красноярск, 2003. – 258 с.</w:t>
      </w:r>
    </w:p>
    <w:p w:rsidR="004256B8" w:rsidRPr="00601D97" w:rsidRDefault="004256B8"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sz w:val="28"/>
          <w:szCs w:val="28"/>
        </w:rPr>
      </w:pPr>
      <w:r w:rsidRPr="00601D97">
        <w:rPr>
          <w:sz w:val="28"/>
          <w:szCs w:val="28"/>
        </w:rPr>
        <w:t>Янковский К.П. Инвестиции. -М.: Питер , 2006 - 221 с.</w:t>
      </w:r>
    </w:p>
    <w:p w:rsidR="004256B8" w:rsidRPr="00601D97" w:rsidRDefault="004256B8" w:rsidP="00550467">
      <w:pPr>
        <w:widowControl w:val="0"/>
        <w:numPr>
          <w:ilvl w:val="0"/>
          <w:numId w:val="29"/>
        </w:numPr>
        <w:tabs>
          <w:tab w:val="clear" w:pos="1571"/>
          <w:tab w:val="num" w:pos="1080"/>
        </w:tabs>
        <w:autoSpaceDE w:val="0"/>
        <w:autoSpaceDN w:val="0"/>
        <w:adjustRightInd w:val="0"/>
        <w:spacing w:before="0" w:after="0" w:line="360" w:lineRule="auto"/>
        <w:ind w:left="0" w:firstLine="0"/>
        <w:jc w:val="both"/>
        <w:rPr>
          <w:sz w:val="28"/>
          <w:szCs w:val="28"/>
          <w:lang w:eastAsia="zh-CN"/>
        </w:rPr>
      </w:pPr>
      <w:r w:rsidRPr="00601D97">
        <w:rPr>
          <w:bCs/>
          <w:sz w:val="28"/>
          <w:szCs w:val="28"/>
          <w:lang w:eastAsia="zh-CN"/>
        </w:rPr>
        <w:t>Бясов Н.Т. Основные аспекты разработки инвестиционной стратегии организации</w:t>
      </w:r>
      <w:r w:rsidRPr="00601D97">
        <w:rPr>
          <w:sz w:val="28"/>
          <w:szCs w:val="28"/>
          <w:lang w:eastAsia="zh-CN"/>
        </w:rPr>
        <w:t xml:space="preserve">// Финансовый менеджмент, 2003, № 4, с. 65-75 </w:t>
      </w:r>
    </w:p>
    <w:p w:rsidR="004256B8" w:rsidRPr="00601D97" w:rsidRDefault="004256B8"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bCs/>
          <w:sz w:val="28"/>
          <w:szCs w:val="28"/>
          <w:lang w:eastAsia="zh-CN"/>
        </w:rPr>
      </w:pPr>
      <w:r w:rsidRPr="00601D97">
        <w:rPr>
          <w:bCs/>
          <w:sz w:val="28"/>
          <w:szCs w:val="28"/>
          <w:lang w:eastAsia="zh-CN"/>
        </w:rPr>
        <w:t xml:space="preserve">Бясов К.Т. Роль стратегического управления в инвестиционной деятельности организации </w:t>
      </w:r>
      <w:r w:rsidRPr="00601D97">
        <w:rPr>
          <w:sz w:val="28"/>
          <w:szCs w:val="28"/>
          <w:lang w:eastAsia="zh-CN"/>
        </w:rPr>
        <w:t>// Финансовый менеджмент, 2005, № 1, с. 19-33</w:t>
      </w:r>
    </w:p>
    <w:p w:rsidR="004256B8" w:rsidRPr="00601D97" w:rsidRDefault="004256B8"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bCs/>
          <w:sz w:val="28"/>
          <w:szCs w:val="28"/>
          <w:lang w:eastAsia="zh-CN"/>
        </w:rPr>
      </w:pPr>
      <w:r w:rsidRPr="00601D97">
        <w:rPr>
          <w:bCs/>
          <w:sz w:val="28"/>
          <w:szCs w:val="28"/>
          <w:lang w:eastAsia="zh-CN"/>
        </w:rPr>
        <w:t xml:space="preserve"> Беркайло М.З., Плетнев Ю.М., Руссман И.Б. Методика дифференциации производственных затрат // Финансовый менеджмент, 2002, № 6, с. 64</w:t>
      </w:r>
    </w:p>
    <w:p w:rsidR="004256B8" w:rsidRPr="00601D97" w:rsidRDefault="00550467" w:rsidP="00550467">
      <w:pPr>
        <w:widowControl w:val="0"/>
        <w:numPr>
          <w:ilvl w:val="0"/>
          <w:numId w:val="29"/>
        </w:numPr>
        <w:tabs>
          <w:tab w:val="clear" w:pos="1571"/>
          <w:tab w:val="num" w:pos="1080"/>
        </w:tabs>
        <w:autoSpaceDE w:val="0"/>
        <w:autoSpaceDN w:val="0"/>
        <w:adjustRightInd w:val="0"/>
        <w:spacing w:before="0" w:after="0" w:line="360" w:lineRule="auto"/>
        <w:ind w:left="0" w:firstLine="0"/>
        <w:jc w:val="both"/>
        <w:rPr>
          <w:sz w:val="28"/>
          <w:szCs w:val="28"/>
          <w:lang w:eastAsia="zh-CN"/>
        </w:rPr>
      </w:pPr>
      <w:r w:rsidRPr="00601D97">
        <w:rPr>
          <w:sz w:val="28"/>
          <w:szCs w:val="28"/>
          <w:lang w:eastAsia="zh-CN"/>
        </w:rPr>
        <w:t xml:space="preserve"> </w:t>
      </w:r>
      <w:r w:rsidR="004256B8" w:rsidRPr="00601D97">
        <w:rPr>
          <w:iCs/>
          <w:sz w:val="28"/>
          <w:szCs w:val="28"/>
          <w:lang w:eastAsia="zh-CN"/>
        </w:rPr>
        <w:t xml:space="preserve">Кретина М.Н. </w:t>
      </w:r>
      <w:r w:rsidR="004256B8" w:rsidRPr="00601D97">
        <w:rPr>
          <w:sz w:val="28"/>
          <w:szCs w:val="28"/>
          <w:lang w:eastAsia="zh-CN"/>
        </w:rPr>
        <w:t>Анализ финансового состояния и инвестиционной привлекательности акционерных обществ в промышленности, строительстве и торговле. — М.: АО ДИС МВ-Центр, 1994.</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iCs/>
          <w:sz w:val="28"/>
          <w:szCs w:val="28"/>
          <w:lang w:val="ru-RU"/>
        </w:rPr>
        <w:t xml:space="preserve">Лащенко О. </w:t>
      </w:r>
      <w:r w:rsidRPr="00601D97">
        <w:rPr>
          <w:sz w:val="28"/>
          <w:szCs w:val="28"/>
          <w:lang w:val="ru-RU"/>
        </w:rPr>
        <w:t>Эффективность инвестиционных проектов // Инвестиции в России. — 1996. — № 3.</w:t>
      </w:r>
    </w:p>
    <w:p w:rsidR="004256B8" w:rsidRPr="00601D97" w:rsidRDefault="004256B8" w:rsidP="00550467">
      <w:pPr>
        <w:pStyle w:val="ac"/>
        <w:widowControl w:val="0"/>
        <w:numPr>
          <w:ilvl w:val="0"/>
          <w:numId w:val="29"/>
        </w:numPr>
        <w:tabs>
          <w:tab w:val="clear" w:pos="1571"/>
          <w:tab w:val="num" w:pos="1080"/>
        </w:tabs>
        <w:spacing w:after="0" w:line="360" w:lineRule="auto"/>
        <w:ind w:left="0" w:firstLine="0"/>
        <w:jc w:val="both"/>
        <w:rPr>
          <w:sz w:val="28"/>
          <w:szCs w:val="28"/>
          <w:lang w:val="ru-RU"/>
        </w:rPr>
      </w:pPr>
      <w:r w:rsidRPr="00601D97">
        <w:rPr>
          <w:iCs/>
          <w:sz w:val="28"/>
          <w:szCs w:val="28"/>
          <w:lang w:val="ru-RU"/>
        </w:rPr>
        <w:t xml:space="preserve">Лимитовский М. А. </w:t>
      </w:r>
      <w:r w:rsidRPr="00601D97">
        <w:rPr>
          <w:sz w:val="28"/>
          <w:szCs w:val="28"/>
          <w:lang w:val="ru-RU"/>
        </w:rPr>
        <w:t>Основы оценки инвестиционных и финансовых решений. — М.: Дека, 1997.</w:t>
      </w:r>
    </w:p>
    <w:p w:rsidR="004256B8" w:rsidRPr="00601D97" w:rsidRDefault="004256B8" w:rsidP="00550467">
      <w:pPr>
        <w:widowControl w:val="0"/>
        <w:numPr>
          <w:ilvl w:val="0"/>
          <w:numId w:val="29"/>
        </w:numPr>
        <w:tabs>
          <w:tab w:val="clear" w:pos="1571"/>
          <w:tab w:val="num" w:pos="1080"/>
        </w:tabs>
        <w:autoSpaceDE w:val="0"/>
        <w:autoSpaceDN w:val="0"/>
        <w:adjustRightInd w:val="0"/>
        <w:spacing w:before="0" w:after="0" w:line="360" w:lineRule="auto"/>
        <w:ind w:left="0" w:firstLine="0"/>
        <w:jc w:val="both"/>
        <w:rPr>
          <w:sz w:val="28"/>
          <w:szCs w:val="28"/>
          <w:lang w:eastAsia="zh-CN"/>
        </w:rPr>
      </w:pPr>
      <w:r w:rsidRPr="00601D97">
        <w:rPr>
          <w:bCs/>
          <w:sz w:val="28"/>
          <w:szCs w:val="28"/>
          <w:lang w:eastAsia="zh-CN"/>
        </w:rPr>
        <w:t>Мочнев М.Б. Экономическое содержание инвестиций, их классификация</w:t>
      </w:r>
      <w:r w:rsidR="00550467" w:rsidRPr="00601D97">
        <w:rPr>
          <w:bCs/>
          <w:sz w:val="28"/>
          <w:szCs w:val="28"/>
          <w:lang w:eastAsia="zh-CN"/>
        </w:rPr>
        <w:t xml:space="preserve"> </w:t>
      </w:r>
      <w:r w:rsidRPr="00601D97">
        <w:rPr>
          <w:sz w:val="28"/>
          <w:szCs w:val="28"/>
          <w:lang w:eastAsia="zh-CN"/>
        </w:rPr>
        <w:t xml:space="preserve">// Экономический анализ, 2005, № 23, с. 7-13 </w:t>
      </w:r>
    </w:p>
    <w:p w:rsidR="003B0F1F" w:rsidRPr="00601D97" w:rsidRDefault="003B0F1F" w:rsidP="00550467">
      <w:pPr>
        <w:widowControl w:val="0"/>
        <w:numPr>
          <w:ilvl w:val="0"/>
          <w:numId w:val="29"/>
        </w:numPr>
        <w:tabs>
          <w:tab w:val="clear" w:pos="1571"/>
          <w:tab w:val="num" w:pos="1080"/>
        </w:tabs>
        <w:autoSpaceDE w:val="0"/>
        <w:autoSpaceDN w:val="0"/>
        <w:adjustRightInd w:val="0"/>
        <w:spacing w:before="0" w:after="0" w:line="360" w:lineRule="auto"/>
        <w:ind w:left="0" w:firstLine="0"/>
        <w:jc w:val="both"/>
        <w:rPr>
          <w:sz w:val="28"/>
          <w:szCs w:val="28"/>
          <w:lang w:eastAsia="zh-CN"/>
        </w:rPr>
      </w:pPr>
      <w:r w:rsidRPr="00601D97">
        <w:rPr>
          <w:bCs/>
          <w:sz w:val="28"/>
          <w:szCs w:val="28"/>
          <w:lang w:eastAsia="zh-CN"/>
        </w:rPr>
        <w:t>Шариков А.В., Шарикова И.В. Инвестиции, как</w:t>
      </w:r>
      <w:r w:rsidR="00550467" w:rsidRPr="00601D97">
        <w:rPr>
          <w:bCs/>
          <w:sz w:val="28"/>
          <w:szCs w:val="28"/>
          <w:lang w:eastAsia="zh-CN"/>
        </w:rPr>
        <w:t xml:space="preserve"> </w:t>
      </w:r>
      <w:r w:rsidRPr="00601D97">
        <w:rPr>
          <w:bCs/>
          <w:sz w:val="28"/>
          <w:szCs w:val="28"/>
          <w:lang w:eastAsia="zh-CN"/>
        </w:rPr>
        <w:t>стратегический ресурс повышения устойчивости предприятия</w:t>
      </w:r>
      <w:r w:rsidRPr="00601D97">
        <w:rPr>
          <w:sz w:val="28"/>
          <w:szCs w:val="28"/>
          <w:lang w:eastAsia="zh-CN"/>
        </w:rPr>
        <w:t xml:space="preserve">// Экономический анализ, 2005, № 21, с. 49-54 </w:t>
      </w:r>
    </w:p>
    <w:p w:rsidR="003B0F1F" w:rsidRPr="00601D97" w:rsidRDefault="003B0F1F" w:rsidP="00550467">
      <w:pPr>
        <w:widowControl w:val="0"/>
        <w:numPr>
          <w:ilvl w:val="0"/>
          <w:numId w:val="29"/>
        </w:numPr>
        <w:tabs>
          <w:tab w:val="clear" w:pos="1571"/>
          <w:tab w:val="num" w:pos="1080"/>
        </w:tabs>
        <w:overflowPunct w:val="0"/>
        <w:autoSpaceDE w:val="0"/>
        <w:autoSpaceDN w:val="0"/>
        <w:adjustRightInd w:val="0"/>
        <w:spacing w:before="0" w:after="0" w:line="360" w:lineRule="auto"/>
        <w:ind w:left="0" w:firstLine="0"/>
        <w:jc w:val="both"/>
        <w:textAlignment w:val="baseline"/>
        <w:rPr>
          <w:bCs/>
          <w:sz w:val="28"/>
          <w:szCs w:val="28"/>
          <w:lang w:eastAsia="zh-CN"/>
        </w:rPr>
      </w:pPr>
      <w:r w:rsidRPr="00601D97">
        <w:rPr>
          <w:bCs/>
          <w:sz w:val="28"/>
          <w:szCs w:val="28"/>
          <w:lang w:eastAsia="zh-CN"/>
        </w:rPr>
        <w:t>Щеренкова О.А. Оценка экономической эффективности инвестиционных проектов</w:t>
      </w:r>
      <w:r w:rsidRPr="00601D97">
        <w:rPr>
          <w:sz w:val="28"/>
          <w:szCs w:val="28"/>
          <w:lang w:eastAsia="zh-CN"/>
        </w:rPr>
        <w:t xml:space="preserve"> // Финансовый менеджмент, 2005, № 3, с. 81-93</w:t>
      </w:r>
    </w:p>
    <w:p w:rsidR="003F2C0D" w:rsidRPr="00601D97" w:rsidRDefault="00124482" w:rsidP="00550467">
      <w:pPr>
        <w:widowControl w:val="0"/>
        <w:numPr>
          <w:ilvl w:val="0"/>
          <w:numId w:val="29"/>
        </w:numPr>
        <w:tabs>
          <w:tab w:val="clear" w:pos="1571"/>
          <w:tab w:val="num" w:pos="1080"/>
        </w:tabs>
        <w:autoSpaceDE w:val="0"/>
        <w:autoSpaceDN w:val="0"/>
        <w:adjustRightInd w:val="0"/>
        <w:spacing w:before="0" w:after="0" w:line="360" w:lineRule="auto"/>
        <w:ind w:left="0" w:firstLine="0"/>
        <w:jc w:val="both"/>
        <w:rPr>
          <w:sz w:val="28"/>
          <w:szCs w:val="28"/>
          <w:lang w:eastAsia="zh-CN"/>
        </w:rPr>
      </w:pPr>
      <w:hyperlink r:id="rId36" w:history="1">
        <w:r w:rsidR="00744DE0" w:rsidRPr="00601D97">
          <w:rPr>
            <w:rStyle w:val="a9"/>
            <w:color w:val="auto"/>
            <w:sz w:val="28"/>
            <w:szCs w:val="28"/>
            <w:lang w:eastAsia="zh-CN"/>
          </w:rPr>
          <w:t>www.alt-invest.ru</w:t>
        </w:r>
      </w:hyperlink>
      <w:r w:rsidR="00744DE0" w:rsidRPr="00601D97">
        <w:rPr>
          <w:sz w:val="28"/>
          <w:szCs w:val="28"/>
          <w:lang w:eastAsia="zh-CN"/>
        </w:rPr>
        <w:t xml:space="preserve"> - официальный сайт компании «Альт-Инвест»</w:t>
      </w:r>
      <w:r w:rsidR="005F73D4">
        <w:rPr>
          <w:sz w:val="28"/>
          <w:szCs w:val="28"/>
          <w:lang w:eastAsia="zh-CN"/>
        </w:rPr>
        <w:t>.</w:t>
      </w:r>
      <w:bookmarkStart w:id="29" w:name="_GoBack"/>
      <w:bookmarkEnd w:id="29"/>
    </w:p>
    <w:sectPr w:rsidR="003F2C0D" w:rsidRPr="00601D97" w:rsidSect="00550467">
      <w:headerReference w:type="even" r:id="rId37"/>
      <w:headerReference w:type="default" r:id="rId38"/>
      <w:footerReference w:type="even" r:id="rId39"/>
      <w:pgSz w:w="11906" w:h="16838" w:code="9"/>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67" w:rsidRDefault="00550467">
      <w:pPr>
        <w:overflowPunct w:val="0"/>
        <w:autoSpaceDE w:val="0"/>
        <w:autoSpaceDN w:val="0"/>
        <w:adjustRightInd w:val="0"/>
        <w:spacing w:before="0" w:after="0"/>
        <w:textAlignment w:val="baseline"/>
        <w:rPr>
          <w:sz w:val="20"/>
          <w:lang w:val="en-US" w:eastAsia="zh-CN"/>
        </w:rPr>
      </w:pPr>
      <w:r>
        <w:rPr>
          <w:sz w:val="20"/>
          <w:lang w:val="en-US" w:eastAsia="zh-CN"/>
        </w:rPr>
        <w:separator/>
      </w:r>
    </w:p>
  </w:endnote>
  <w:endnote w:type="continuationSeparator" w:id="0">
    <w:p w:rsidR="00550467" w:rsidRDefault="00550467">
      <w:pPr>
        <w:overflowPunct w:val="0"/>
        <w:autoSpaceDE w:val="0"/>
        <w:autoSpaceDN w:val="0"/>
        <w:adjustRightInd w:val="0"/>
        <w:spacing w:before="0" w:after="0"/>
        <w:textAlignment w:val="baseline"/>
        <w:rPr>
          <w:sz w:val="20"/>
          <w:lang w:val="en-US" w:eastAsia="zh-CN"/>
        </w:rPr>
      </w:pPr>
      <w:r>
        <w:rPr>
          <w:sz w:val="20"/>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67" w:rsidRDefault="00550467" w:rsidP="00080691">
    <w:pPr>
      <w:pStyle w:val="af"/>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0467" w:rsidRDefault="005504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67" w:rsidRDefault="00550467">
      <w:pPr>
        <w:overflowPunct w:val="0"/>
        <w:autoSpaceDE w:val="0"/>
        <w:autoSpaceDN w:val="0"/>
        <w:adjustRightInd w:val="0"/>
        <w:spacing w:before="0" w:after="0"/>
        <w:textAlignment w:val="baseline"/>
        <w:rPr>
          <w:sz w:val="20"/>
          <w:lang w:val="en-US" w:eastAsia="zh-CN"/>
        </w:rPr>
      </w:pPr>
      <w:r>
        <w:rPr>
          <w:sz w:val="20"/>
          <w:lang w:val="en-US" w:eastAsia="zh-CN"/>
        </w:rPr>
        <w:separator/>
      </w:r>
    </w:p>
  </w:footnote>
  <w:footnote w:type="continuationSeparator" w:id="0">
    <w:p w:rsidR="00550467" w:rsidRDefault="00550467">
      <w:pPr>
        <w:overflowPunct w:val="0"/>
        <w:autoSpaceDE w:val="0"/>
        <w:autoSpaceDN w:val="0"/>
        <w:adjustRightInd w:val="0"/>
        <w:spacing w:before="0" w:after="0"/>
        <w:textAlignment w:val="baseline"/>
        <w:rPr>
          <w:sz w:val="20"/>
          <w:lang w:val="en-US" w:eastAsia="zh-CN"/>
        </w:rPr>
      </w:pPr>
      <w:r>
        <w:rPr>
          <w:sz w:val="20"/>
          <w:lang w:val="en-US"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67" w:rsidRDefault="00550467" w:rsidP="003214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50467" w:rsidRDefault="00550467" w:rsidP="00CD3D0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67" w:rsidRDefault="00550467" w:rsidP="003214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24482">
      <w:rPr>
        <w:rStyle w:val="a6"/>
        <w:noProof/>
      </w:rPr>
      <w:t>85</w:t>
    </w:r>
    <w:r>
      <w:rPr>
        <w:rStyle w:val="a6"/>
      </w:rPr>
      <w:fldChar w:fldCharType="end"/>
    </w:r>
  </w:p>
  <w:p w:rsidR="00550467" w:rsidRDefault="00550467" w:rsidP="00CD3D0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6EE9C26"/>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082E3916"/>
    <w:lvl w:ilvl="0">
      <w:numFmt w:val="bullet"/>
      <w:pStyle w:val="a"/>
      <w:lvlText w:val="*"/>
      <w:lvlJc w:val="left"/>
    </w:lvl>
  </w:abstractNum>
  <w:abstractNum w:abstractNumId="2">
    <w:nsid w:val="01A54D4E"/>
    <w:multiLevelType w:val="hybridMultilevel"/>
    <w:tmpl w:val="0EDEA8DA"/>
    <w:lvl w:ilvl="0" w:tplc="061A4D0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030F7B7A"/>
    <w:multiLevelType w:val="hybridMultilevel"/>
    <w:tmpl w:val="186095FE"/>
    <w:lvl w:ilvl="0" w:tplc="AF389BD2">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774173C"/>
    <w:multiLevelType w:val="multilevel"/>
    <w:tmpl w:val="34445A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D77D8D"/>
    <w:multiLevelType w:val="multilevel"/>
    <w:tmpl w:val="D23A9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4F06D7"/>
    <w:multiLevelType w:val="hybridMultilevel"/>
    <w:tmpl w:val="5CCA45E6"/>
    <w:lvl w:ilvl="0" w:tplc="F0CA124C">
      <w:start w:val="23"/>
      <w:numFmt w:val="decimal"/>
      <w:lvlText w:val="%1."/>
      <w:lvlJc w:val="left"/>
      <w:pPr>
        <w:tabs>
          <w:tab w:val="num" w:pos="1203"/>
        </w:tabs>
        <w:ind w:left="1203" w:hanging="4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3D750F4"/>
    <w:multiLevelType w:val="hybridMultilevel"/>
    <w:tmpl w:val="5EF673B0"/>
    <w:lvl w:ilvl="0" w:tplc="AF389BD2">
      <w:start w:val="2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5AB68E9"/>
    <w:multiLevelType w:val="multilevel"/>
    <w:tmpl w:val="164A8E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8D136B"/>
    <w:multiLevelType w:val="singleLevel"/>
    <w:tmpl w:val="89D0928A"/>
    <w:lvl w:ilvl="0">
      <w:start w:val="1"/>
      <w:numFmt w:val="decimal"/>
      <w:lvlText w:val="%1."/>
      <w:legacy w:legacy="1" w:legacySpace="0" w:legacyIndent="638"/>
      <w:lvlJc w:val="left"/>
      <w:rPr>
        <w:rFonts w:ascii="Times New Roman" w:hAnsi="Times New Roman" w:cs="Times New Roman" w:hint="default"/>
      </w:rPr>
    </w:lvl>
  </w:abstractNum>
  <w:abstractNum w:abstractNumId="10">
    <w:nsid w:val="21AB5EDC"/>
    <w:multiLevelType w:val="hybridMultilevel"/>
    <w:tmpl w:val="B308EDE4"/>
    <w:lvl w:ilvl="0" w:tplc="AF389BD2">
      <w:start w:val="1"/>
      <w:numFmt w:val="decimal"/>
      <w:lvlText w:val="%1."/>
      <w:lvlJc w:val="left"/>
      <w:pPr>
        <w:tabs>
          <w:tab w:val="num" w:pos="1210"/>
        </w:tabs>
        <w:ind w:left="1210" w:hanging="360"/>
      </w:pPr>
      <w:rPr>
        <w:rFonts w:cs="Times New Roman" w:hint="default"/>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1">
    <w:nsid w:val="22F12FF5"/>
    <w:multiLevelType w:val="multilevel"/>
    <w:tmpl w:val="0E88E4A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37F06B2"/>
    <w:multiLevelType w:val="hybridMultilevel"/>
    <w:tmpl w:val="024EE3CE"/>
    <w:lvl w:ilvl="0" w:tplc="507C38D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40C0F63"/>
    <w:multiLevelType w:val="hybridMultilevel"/>
    <w:tmpl w:val="E432D426"/>
    <w:lvl w:ilvl="0" w:tplc="AF389BD2">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27995250"/>
    <w:multiLevelType w:val="hybridMultilevel"/>
    <w:tmpl w:val="2044388E"/>
    <w:lvl w:ilvl="0" w:tplc="AF389BD2">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2B21408E"/>
    <w:multiLevelType w:val="hybridMultilevel"/>
    <w:tmpl w:val="7EEED78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2C78277F"/>
    <w:multiLevelType w:val="multilevel"/>
    <w:tmpl w:val="7A40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897265"/>
    <w:multiLevelType w:val="multilevel"/>
    <w:tmpl w:val="AC2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377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C3578DD"/>
    <w:multiLevelType w:val="singleLevel"/>
    <w:tmpl w:val="0740661C"/>
    <w:lvl w:ilvl="0">
      <w:start w:val="1"/>
      <w:numFmt w:val="decimal"/>
      <w:lvlText w:val="%1. "/>
      <w:legacy w:legacy="1" w:legacySpace="0" w:legacyIndent="283"/>
      <w:lvlJc w:val="left"/>
      <w:pPr>
        <w:ind w:left="425" w:hanging="283"/>
      </w:pPr>
      <w:rPr>
        <w:rFonts w:cs="Times New Roman"/>
        <w:sz w:val="28"/>
      </w:rPr>
    </w:lvl>
  </w:abstractNum>
  <w:abstractNum w:abstractNumId="20">
    <w:nsid w:val="4081487F"/>
    <w:multiLevelType w:val="hybridMultilevel"/>
    <w:tmpl w:val="9CA60EF2"/>
    <w:lvl w:ilvl="0" w:tplc="158E3362">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nsid w:val="411F070B"/>
    <w:multiLevelType w:val="multilevel"/>
    <w:tmpl w:val="A8BA8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91146D3"/>
    <w:multiLevelType w:val="multilevel"/>
    <w:tmpl w:val="9606E4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95238D"/>
    <w:multiLevelType w:val="multilevel"/>
    <w:tmpl w:val="0BF6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450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E10045A"/>
    <w:multiLevelType w:val="hybridMultilevel"/>
    <w:tmpl w:val="7952BDB4"/>
    <w:lvl w:ilvl="0" w:tplc="B1FC7D6C">
      <w:start w:val="1"/>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080"/>
        </w:tabs>
        <w:ind w:left="1080" w:hanging="360"/>
      </w:pPr>
      <w:rPr>
        <w:rFonts w:cs="Times New Roman"/>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5B83811"/>
    <w:multiLevelType w:val="multilevel"/>
    <w:tmpl w:val="B80C16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873E1C"/>
    <w:multiLevelType w:val="multilevel"/>
    <w:tmpl w:val="D966A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7017AD6"/>
    <w:multiLevelType w:val="hybridMultilevel"/>
    <w:tmpl w:val="2F149F4C"/>
    <w:lvl w:ilvl="0" w:tplc="AF389BD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5A1E7DE1"/>
    <w:multiLevelType w:val="hybridMultilevel"/>
    <w:tmpl w:val="52FABAD4"/>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0A44D1"/>
    <w:multiLevelType w:val="hybridMultilevel"/>
    <w:tmpl w:val="8D9AF6A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1">
    <w:nsid w:val="68125A9F"/>
    <w:multiLevelType w:val="multilevel"/>
    <w:tmpl w:val="9C144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5C30F2B"/>
    <w:multiLevelType w:val="multilevel"/>
    <w:tmpl w:val="5338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66B87"/>
    <w:multiLevelType w:val="multilevel"/>
    <w:tmpl w:val="B0C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D95156"/>
    <w:multiLevelType w:val="multilevel"/>
    <w:tmpl w:val="189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607A14"/>
    <w:multiLevelType w:val="hybridMultilevel"/>
    <w:tmpl w:val="28CCA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C946CE"/>
    <w:multiLevelType w:val="multilevel"/>
    <w:tmpl w:val="B80C16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28"/>
  </w:num>
  <w:num w:numId="4">
    <w:abstractNumId w:val="36"/>
  </w:num>
  <w:num w:numId="5">
    <w:abstractNumId w:val="12"/>
  </w:num>
  <w:num w:numId="6">
    <w:abstractNumId w:val="13"/>
  </w:num>
  <w:num w:numId="7">
    <w:abstractNumId w:val="16"/>
  </w:num>
  <w:num w:numId="8">
    <w:abstractNumId w:val="6"/>
  </w:num>
  <w:num w:numId="9">
    <w:abstractNumId w:val="7"/>
  </w:num>
  <w:num w:numId="10">
    <w:abstractNumId w:val="31"/>
  </w:num>
  <w:num w:numId="11">
    <w:abstractNumId w:val="4"/>
  </w:num>
  <w:num w:numId="12">
    <w:abstractNumId w:val="26"/>
  </w:num>
  <w:num w:numId="13">
    <w:abstractNumId w:val="11"/>
  </w:num>
  <w:num w:numId="14">
    <w:abstractNumId w:val="19"/>
  </w:num>
  <w:num w:numId="15">
    <w:abstractNumId w:val="33"/>
  </w:num>
  <w:num w:numId="16">
    <w:abstractNumId w:val="14"/>
  </w:num>
  <w:num w:numId="17">
    <w:abstractNumId w:val="3"/>
  </w:num>
  <w:num w:numId="18">
    <w:abstractNumId w:val="10"/>
  </w:num>
  <w:num w:numId="19">
    <w:abstractNumId w:val="27"/>
  </w:num>
  <w:num w:numId="20">
    <w:abstractNumId w:val="22"/>
  </w:num>
  <w:num w:numId="21">
    <w:abstractNumId w:val="8"/>
  </w:num>
  <w:num w:numId="22">
    <w:abstractNumId w:val="17"/>
  </w:num>
  <w:num w:numId="23">
    <w:abstractNumId w:val="34"/>
  </w:num>
  <w:num w:numId="24">
    <w:abstractNumId w:val="32"/>
  </w:num>
  <w:num w:numId="25">
    <w:abstractNumId w:val="5"/>
  </w:num>
  <w:num w:numId="26">
    <w:abstractNumId w:val="21"/>
  </w:num>
  <w:num w:numId="27">
    <w:abstractNumId w:val="20"/>
  </w:num>
  <w:num w:numId="28">
    <w:abstractNumId w:val="23"/>
  </w:num>
  <w:num w:numId="29">
    <w:abstractNumId w:val="30"/>
  </w:num>
  <w:num w:numId="30">
    <w:abstractNumId w:val="2"/>
  </w:num>
  <w:num w:numId="31">
    <w:abstractNumId w:val="15"/>
  </w:num>
  <w:num w:numId="32">
    <w:abstractNumId w:val="24"/>
  </w:num>
  <w:num w:numId="33">
    <w:abstractNumId w:val="18"/>
  </w:num>
  <w:num w:numId="34">
    <w:abstractNumId w:val="35"/>
  </w:num>
  <w:num w:numId="35">
    <w:abstractNumId w:val="9"/>
    <w:lvlOverride w:ilvl="0">
      <w:startOverride w:val="1"/>
    </w:lvlOverride>
  </w:num>
  <w:num w:numId="36">
    <w:abstractNumId w:val="29"/>
  </w:num>
  <w:num w:numId="37">
    <w:abstractNumId w:val="25"/>
  </w:num>
  <w:num w:numId="38">
    <w:abstractNumId w:val="1"/>
    <w:lvlOverride w:ilvl="0">
      <w:lvl w:ilvl="0">
        <w:numFmt w:val="bullet"/>
        <w:pStyle w:val="a"/>
        <w:lvlText w:val="-"/>
        <w:legacy w:legacy="1" w:legacySpace="0" w:legacyIndent="351"/>
        <w:lvlJc w:val="left"/>
        <w:rPr>
          <w:rFonts w:ascii="Times New Roman" w:hAnsi="Times New Roman" w:hint="default"/>
        </w:rPr>
      </w:lvl>
    </w:lvlOverride>
  </w:num>
  <w:num w:numId="39">
    <w:abstractNumId w:val="1"/>
    <w:lvlOverride w:ilvl="0">
      <w:lvl w:ilvl="0">
        <w:numFmt w:val="bullet"/>
        <w:pStyle w:val="a"/>
        <w:lvlText w:val="-"/>
        <w:legacy w:legacy="1" w:legacySpace="0" w:legacyIndent="350"/>
        <w:lvlJc w:val="left"/>
        <w:rPr>
          <w:rFonts w:ascii="Times New Roman" w:hAnsi="Times New Roman" w:hint="default"/>
        </w:rPr>
      </w:lvl>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8F6"/>
    <w:rsid w:val="0000079D"/>
    <w:rsid w:val="00000CD5"/>
    <w:rsid w:val="000016A2"/>
    <w:rsid w:val="00001D3F"/>
    <w:rsid w:val="00001EA5"/>
    <w:rsid w:val="00003061"/>
    <w:rsid w:val="000035F6"/>
    <w:rsid w:val="00005475"/>
    <w:rsid w:val="00005940"/>
    <w:rsid w:val="00010A24"/>
    <w:rsid w:val="00012D69"/>
    <w:rsid w:val="00012EBF"/>
    <w:rsid w:val="000136B5"/>
    <w:rsid w:val="0001440E"/>
    <w:rsid w:val="000158A5"/>
    <w:rsid w:val="00016015"/>
    <w:rsid w:val="000167D5"/>
    <w:rsid w:val="00016AC7"/>
    <w:rsid w:val="0001772F"/>
    <w:rsid w:val="00020D89"/>
    <w:rsid w:val="000210DC"/>
    <w:rsid w:val="00021199"/>
    <w:rsid w:val="00021E31"/>
    <w:rsid w:val="00022332"/>
    <w:rsid w:val="0002314D"/>
    <w:rsid w:val="000249A4"/>
    <w:rsid w:val="000252BC"/>
    <w:rsid w:val="000259AB"/>
    <w:rsid w:val="000267DE"/>
    <w:rsid w:val="00026A9F"/>
    <w:rsid w:val="00027245"/>
    <w:rsid w:val="00027532"/>
    <w:rsid w:val="000300B6"/>
    <w:rsid w:val="00031075"/>
    <w:rsid w:val="000314B7"/>
    <w:rsid w:val="000314C4"/>
    <w:rsid w:val="00032F56"/>
    <w:rsid w:val="00034967"/>
    <w:rsid w:val="00035BFC"/>
    <w:rsid w:val="00036FE1"/>
    <w:rsid w:val="0003700A"/>
    <w:rsid w:val="00037308"/>
    <w:rsid w:val="00037AD9"/>
    <w:rsid w:val="00040CDB"/>
    <w:rsid w:val="000430B9"/>
    <w:rsid w:val="000436E7"/>
    <w:rsid w:val="00044066"/>
    <w:rsid w:val="00044C47"/>
    <w:rsid w:val="00045680"/>
    <w:rsid w:val="000500B4"/>
    <w:rsid w:val="00050102"/>
    <w:rsid w:val="000509B3"/>
    <w:rsid w:val="00051150"/>
    <w:rsid w:val="0005252D"/>
    <w:rsid w:val="00054663"/>
    <w:rsid w:val="000550EB"/>
    <w:rsid w:val="000643DB"/>
    <w:rsid w:val="0006538F"/>
    <w:rsid w:val="000653D9"/>
    <w:rsid w:val="0006642E"/>
    <w:rsid w:val="00070255"/>
    <w:rsid w:val="00070D1B"/>
    <w:rsid w:val="00075817"/>
    <w:rsid w:val="00077BA6"/>
    <w:rsid w:val="00080691"/>
    <w:rsid w:val="00083AE9"/>
    <w:rsid w:val="00083FCE"/>
    <w:rsid w:val="00084492"/>
    <w:rsid w:val="00084556"/>
    <w:rsid w:val="000848A7"/>
    <w:rsid w:val="000850B6"/>
    <w:rsid w:val="00091849"/>
    <w:rsid w:val="00092D07"/>
    <w:rsid w:val="00093468"/>
    <w:rsid w:val="00094D2C"/>
    <w:rsid w:val="000957AE"/>
    <w:rsid w:val="0009745A"/>
    <w:rsid w:val="00097E4A"/>
    <w:rsid w:val="000A57E7"/>
    <w:rsid w:val="000A7006"/>
    <w:rsid w:val="000B256C"/>
    <w:rsid w:val="000B2AAA"/>
    <w:rsid w:val="000B3F49"/>
    <w:rsid w:val="000B5593"/>
    <w:rsid w:val="000B6303"/>
    <w:rsid w:val="000B666E"/>
    <w:rsid w:val="000C04AB"/>
    <w:rsid w:val="000C136D"/>
    <w:rsid w:val="000C335A"/>
    <w:rsid w:val="000C4D42"/>
    <w:rsid w:val="000C5463"/>
    <w:rsid w:val="000C7992"/>
    <w:rsid w:val="000C7D5D"/>
    <w:rsid w:val="000D18E8"/>
    <w:rsid w:val="000D4A13"/>
    <w:rsid w:val="000D55D1"/>
    <w:rsid w:val="000D6D92"/>
    <w:rsid w:val="000D70AF"/>
    <w:rsid w:val="000E1B23"/>
    <w:rsid w:val="000E49C2"/>
    <w:rsid w:val="000E4C25"/>
    <w:rsid w:val="000E4C2E"/>
    <w:rsid w:val="000E5C73"/>
    <w:rsid w:val="000E7972"/>
    <w:rsid w:val="000E7C37"/>
    <w:rsid w:val="000E7D0D"/>
    <w:rsid w:val="000F0D6B"/>
    <w:rsid w:val="000F262D"/>
    <w:rsid w:val="000F55E3"/>
    <w:rsid w:val="000F64D2"/>
    <w:rsid w:val="000F7F55"/>
    <w:rsid w:val="00101F42"/>
    <w:rsid w:val="00106360"/>
    <w:rsid w:val="00106A5C"/>
    <w:rsid w:val="00111C2B"/>
    <w:rsid w:val="00114DF6"/>
    <w:rsid w:val="00114F92"/>
    <w:rsid w:val="001154AB"/>
    <w:rsid w:val="00116661"/>
    <w:rsid w:val="001208BF"/>
    <w:rsid w:val="0012139F"/>
    <w:rsid w:val="00122F07"/>
    <w:rsid w:val="00124482"/>
    <w:rsid w:val="001277C2"/>
    <w:rsid w:val="001313E9"/>
    <w:rsid w:val="00133CFB"/>
    <w:rsid w:val="00134876"/>
    <w:rsid w:val="00135011"/>
    <w:rsid w:val="001355F8"/>
    <w:rsid w:val="00136555"/>
    <w:rsid w:val="0013797D"/>
    <w:rsid w:val="00140DB0"/>
    <w:rsid w:val="00142897"/>
    <w:rsid w:val="00143360"/>
    <w:rsid w:val="001457F7"/>
    <w:rsid w:val="001469F0"/>
    <w:rsid w:val="00147110"/>
    <w:rsid w:val="001531D6"/>
    <w:rsid w:val="00153C35"/>
    <w:rsid w:val="001543A6"/>
    <w:rsid w:val="001558F8"/>
    <w:rsid w:val="001560DE"/>
    <w:rsid w:val="0015634E"/>
    <w:rsid w:val="00156886"/>
    <w:rsid w:val="001600E2"/>
    <w:rsid w:val="00161214"/>
    <w:rsid w:val="001624E3"/>
    <w:rsid w:val="0016320F"/>
    <w:rsid w:val="00164771"/>
    <w:rsid w:val="00165B49"/>
    <w:rsid w:val="00167ECF"/>
    <w:rsid w:val="0017127F"/>
    <w:rsid w:val="001724C3"/>
    <w:rsid w:val="00173550"/>
    <w:rsid w:val="00174486"/>
    <w:rsid w:val="00174A1A"/>
    <w:rsid w:val="00177065"/>
    <w:rsid w:val="00177197"/>
    <w:rsid w:val="0017747A"/>
    <w:rsid w:val="0018133E"/>
    <w:rsid w:val="0018187F"/>
    <w:rsid w:val="001838EE"/>
    <w:rsid w:val="00185F46"/>
    <w:rsid w:val="00186158"/>
    <w:rsid w:val="00193245"/>
    <w:rsid w:val="001945DD"/>
    <w:rsid w:val="00195F14"/>
    <w:rsid w:val="00195F72"/>
    <w:rsid w:val="001A0C2F"/>
    <w:rsid w:val="001A1961"/>
    <w:rsid w:val="001A1AD0"/>
    <w:rsid w:val="001A1EE4"/>
    <w:rsid w:val="001A1F6C"/>
    <w:rsid w:val="001A25F8"/>
    <w:rsid w:val="001A34C3"/>
    <w:rsid w:val="001A51EC"/>
    <w:rsid w:val="001A6594"/>
    <w:rsid w:val="001A724A"/>
    <w:rsid w:val="001A7BC1"/>
    <w:rsid w:val="001B0CD7"/>
    <w:rsid w:val="001B0D1A"/>
    <w:rsid w:val="001B18A3"/>
    <w:rsid w:val="001B2E01"/>
    <w:rsid w:val="001B34F3"/>
    <w:rsid w:val="001B4888"/>
    <w:rsid w:val="001B4F29"/>
    <w:rsid w:val="001B4F65"/>
    <w:rsid w:val="001B6320"/>
    <w:rsid w:val="001B6F9B"/>
    <w:rsid w:val="001C125F"/>
    <w:rsid w:val="001C162B"/>
    <w:rsid w:val="001C2188"/>
    <w:rsid w:val="001C2437"/>
    <w:rsid w:val="001C7016"/>
    <w:rsid w:val="001D048B"/>
    <w:rsid w:val="001D2454"/>
    <w:rsid w:val="001D2CC5"/>
    <w:rsid w:val="001D326C"/>
    <w:rsid w:val="001D3670"/>
    <w:rsid w:val="001D4B21"/>
    <w:rsid w:val="001D4EDD"/>
    <w:rsid w:val="001D6BE2"/>
    <w:rsid w:val="001D72A5"/>
    <w:rsid w:val="001D7448"/>
    <w:rsid w:val="001E1058"/>
    <w:rsid w:val="001E13AA"/>
    <w:rsid w:val="001E2392"/>
    <w:rsid w:val="001E41F4"/>
    <w:rsid w:val="001E4FA7"/>
    <w:rsid w:val="001E50DD"/>
    <w:rsid w:val="001E614A"/>
    <w:rsid w:val="001E6C08"/>
    <w:rsid w:val="001F02D1"/>
    <w:rsid w:val="001F048A"/>
    <w:rsid w:val="001F4482"/>
    <w:rsid w:val="001F5094"/>
    <w:rsid w:val="00201714"/>
    <w:rsid w:val="00201C21"/>
    <w:rsid w:val="00201E35"/>
    <w:rsid w:val="00203AAA"/>
    <w:rsid w:val="00203D2D"/>
    <w:rsid w:val="0020418E"/>
    <w:rsid w:val="002046A6"/>
    <w:rsid w:val="0020486B"/>
    <w:rsid w:val="00204F8C"/>
    <w:rsid w:val="00205339"/>
    <w:rsid w:val="00206130"/>
    <w:rsid w:val="00206A6C"/>
    <w:rsid w:val="002074F6"/>
    <w:rsid w:val="00207C0E"/>
    <w:rsid w:val="00210C53"/>
    <w:rsid w:val="00211AC5"/>
    <w:rsid w:val="00211F80"/>
    <w:rsid w:val="002140F5"/>
    <w:rsid w:val="00215489"/>
    <w:rsid w:val="00215B07"/>
    <w:rsid w:val="002172CD"/>
    <w:rsid w:val="00220CC6"/>
    <w:rsid w:val="0022234F"/>
    <w:rsid w:val="00223EA9"/>
    <w:rsid w:val="00224030"/>
    <w:rsid w:val="00224B90"/>
    <w:rsid w:val="0022518D"/>
    <w:rsid w:val="0022552C"/>
    <w:rsid w:val="00225A02"/>
    <w:rsid w:val="00225A46"/>
    <w:rsid w:val="0022700F"/>
    <w:rsid w:val="0022730F"/>
    <w:rsid w:val="002307C6"/>
    <w:rsid w:val="00230902"/>
    <w:rsid w:val="002324D7"/>
    <w:rsid w:val="002338B3"/>
    <w:rsid w:val="00234AC8"/>
    <w:rsid w:val="002359B2"/>
    <w:rsid w:val="00235DA0"/>
    <w:rsid w:val="002365BB"/>
    <w:rsid w:val="002410A4"/>
    <w:rsid w:val="002413C9"/>
    <w:rsid w:val="002413DC"/>
    <w:rsid w:val="00241FC6"/>
    <w:rsid w:val="002422FB"/>
    <w:rsid w:val="00242C18"/>
    <w:rsid w:val="00243448"/>
    <w:rsid w:val="00245507"/>
    <w:rsid w:val="002459ED"/>
    <w:rsid w:val="0024784B"/>
    <w:rsid w:val="00251723"/>
    <w:rsid w:val="00251864"/>
    <w:rsid w:val="002520E4"/>
    <w:rsid w:val="00254FA0"/>
    <w:rsid w:val="0025788F"/>
    <w:rsid w:val="00257A39"/>
    <w:rsid w:val="002611F4"/>
    <w:rsid w:val="00261539"/>
    <w:rsid w:val="00262FC2"/>
    <w:rsid w:val="00266506"/>
    <w:rsid w:val="0026753E"/>
    <w:rsid w:val="00267F75"/>
    <w:rsid w:val="00271141"/>
    <w:rsid w:val="00271950"/>
    <w:rsid w:val="002720F0"/>
    <w:rsid w:val="002721AB"/>
    <w:rsid w:val="002756C8"/>
    <w:rsid w:val="00275975"/>
    <w:rsid w:val="00275A9C"/>
    <w:rsid w:val="002769F1"/>
    <w:rsid w:val="00276FB3"/>
    <w:rsid w:val="002772F8"/>
    <w:rsid w:val="002811D8"/>
    <w:rsid w:val="0028280E"/>
    <w:rsid w:val="00282E08"/>
    <w:rsid w:val="002866F5"/>
    <w:rsid w:val="00287F46"/>
    <w:rsid w:val="00290238"/>
    <w:rsid w:val="00295072"/>
    <w:rsid w:val="00296999"/>
    <w:rsid w:val="002A1835"/>
    <w:rsid w:val="002A2BF1"/>
    <w:rsid w:val="002A4818"/>
    <w:rsid w:val="002A49E8"/>
    <w:rsid w:val="002A5A8A"/>
    <w:rsid w:val="002A5B16"/>
    <w:rsid w:val="002A7729"/>
    <w:rsid w:val="002B00F0"/>
    <w:rsid w:val="002B0DB9"/>
    <w:rsid w:val="002B176B"/>
    <w:rsid w:val="002B1D11"/>
    <w:rsid w:val="002B3110"/>
    <w:rsid w:val="002B3360"/>
    <w:rsid w:val="002B36FD"/>
    <w:rsid w:val="002B4487"/>
    <w:rsid w:val="002B49C0"/>
    <w:rsid w:val="002B50F2"/>
    <w:rsid w:val="002B788E"/>
    <w:rsid w:val="002C0995"/>
    <w:rsid w:val="002C1036"/>
    <w:rsid w:val="002C2185"/>
    <w:rsid w:val="002C2B7B"/>
    <w:rsid w:val="002C3651"/>
    <w:rsid w:val="002C627B"/>
    <w:rsid w:val="002D0B78"/>
    <w:rsid w:val="002D1A0E"/>
    <w:rsid w:val="002D2636"/>
    <w:rsid w:val="002D3E56"/>
    <w:rsid w:val="002D54D4"/>
    <w:rsid w:val="002D6D03"/>
    <w:rsid w:val="002D7A79"/>
    <w:rsid w:val="002E16FC"/>
    <w:rsid w:val="002E2652"/>
    <w:rsid w:val="002E4963"/>
    <w:rsid w:val="002E58A2"/>
    <w:rsid w:val="002F61D0"/>
    <w:rsid w:val="002F7F12"/>
    <w:rsid w:val="00302597"/>
    <w:rsid w:val="00304CB9"/>
    <w:rsid w:val="00306C07"/>
    <w:rsid w:val="00306F8A"/>
    <w:rsid w:val="00307719"/>
    <w:rsid w:val="00310136"/>
    <w:rsid w:val="00310174"/>
    <w:rsid w:val="00310ADF"/>
    <w:rsid w:val="00310FC6"/>
    <w:rsid w:val="00311254"/>
    <w:rsid w:val="00311CFA"/>
    <w:rsid w:val="00314042"/>
    <w:rsid w:val="003162B1"/>
    <w:rsid w:val="003165D0"/>
    <w:rsid w:val="00321466"/>
    <w:rsid w:val="00322882"/>
    <w:rsid w:val="00322EF8"/>
    <w:rsid w:val="00325C49"/>
    <w:rsid w:val="00326F15"/>
    <w:rsid w:val="00330324"/>
    <w:rsid w:val="003322FE"/>
    <w:rsid w:val="00332735"/>
    <w:rsid w:val="00332F22"/>
    <w:rsid w:val="00334951"/>
    <w:rsid w:val="00336922"/>
    <w:rsid w:val="0033754F"/>
    <w:rsid w:val="00340C5B"/>
    <w:rsid w:val="00341BD5"/>
    <w:rsid w:val="00343336"/>
    <w:rsid w:val="00344BAC"/>
    <w:rsid w:val="00345CB8"/>
    <w:rsid w:val="00346B49"/>
    <w:rsid w:val="00347E72"/>
    <w:rsid w:val="00351137"/>
    <w:rsid w:val="003522FE"/>
    <w:rsid w:val="0035274E"/>
    <w:rsid w:val="00352AB1"/>
    <w:rsid w:val="003535C2"/>
    <w:rsid w:val="00354537"/>
    <w:rsid w:val="00355C0C"/>
    <w:rsid w:val="003577FA"/>
    <w:rsid w:val="00360DC2"/>
    <w:rsid w:val="0036236F"/>
    <w:rsid w:val="00362C78"/>
    <w:rsid w:val="00362E49"/>
    <w:rsid w:val="00363266"/>
    <w:rsid w:val="00367A58"/>
    <w:rsid w:val="00367A67"/>
    <w:rsid w:val="00367B82"/>
    <w:rsid w:val="00367E97"/>
    <w:rsid w:val="00372B2C"/>
    <w:rsid w:val="00373895"/>
    <w:rsid w:val="00374A2B"/>
    <w:rsid w:val="00374D9F"/>
    <w:rsid w:val="00375A51"/>
    <w:rsid w:val="00376BD8"/>
    <w:rsid w:val="00376F84"/>
    <w:rsid w:val="003802C6"/>
    <w:rsid w:val="00381A48"/>
    <w:rsid w:val="003825B7"/>
    <w:rsid w:val="00384560"/>
    <w:rsid w:val="00384B92"/>
    <w:rsid w:val="00384CD0"/>
    <w:rsid w:val="00384ECF"/>
    <w:rsid w:val="00385381"/>
    <w:rsid w:val="00386484"/>
    <w:rsid w:val="00386C14"/>
    <w:rsid w:val="00387A84"/>
    <w:rsid w:val="00387B73"/>
    <w:rsid w:val="00390C4B"/>
    <w:rsid w:val="00390C5A"/>
    <w:rsid w:val="00391283"/>
    <w:rsid w:val="003926D8"/>
    <w:rsid w:val="0039507E"/>
    <w:rsid w:val="00395102"/>
    <w:rsid w:val="003960BC"/>
    <w:rsid w:val="003961B1"/>
    <w:rsid w:val="003963D2"/>
    <w:rsid w:val="00396987"/>
    <w:rsid w:val="00397449"/>
    <w:rsid w:val="003A04C2"/>
    <w:rsid w:val="003A0AE6"/>
    <w:rsid w:val="003A0D53"/>
    <w:rsid w:val="003A2697"/>
    <w:rsid w:val="003A3A25"/>
    <w:rsid w:val="003A4579"/>
    <w:rsid w:val="003A53D3"/>
    <w:rsid w:val="003A6049"/>
    <w:rsid w:val="003A7760"/>
    <w:rsid w:val="003B03F9"/>
    <w:rsid w:val="003B0F1F"/>
    <w:rsid w:val="003B1705"/>
    <w:rsid w:val="003B182E"/>
    <w:rsid w:val="003B277D"/>
    <w:rsid w:val="003B288D"/>
    <w:rsid w:val="003B2BCA"/>
    <w:rsid w:val="003B2BDF"/>
    <w:rsid w:val="003B35B7"/>
    <w:rsid w:val="003B44D7"/>
    <w:rsid w:val="003B56C0"/>
    <w:rsid w:val="003B6430"/>
    <w:rsid w:val="003B6E81"/>
    <w:rsid w:val="003B7501"/>
    <w:rsid w:val="003C22F0"/>
    <w:rsid w:val="003C33A9"/>
    <w:rsid w:val="003C373B"/>
    <w:rsid w:val="003C3B81"/>
    <w:rsid w:val="003C44D0"/>
    <w:rsid w:val="003C5E36"/>
    <w:rsid w:val="003D0E27"/>
    <w:rsid w:val="003D36AE"/>
    <w:rsid w:val="003D3AEE"/>
    <w:rsid w:val="003D5D3E"/>
    <w:rsid w:val="003D6443"/>
    <w:rsid w:val="003E02B1"/>
    <w:rsid w:val="003E1F9F"/>
    <w:rsid w:val="003E3D8A"/>
    <w:rsid w:val="003E43B7"/>
    <w:rsid w:val="003E5333"/>
    <w:rsid w:val="003E5FCD"/>
    <w:rsid w:val="003F065F"/>
    <w:rsid w:val="003F1BCA"/>
    <w:rsid w:val="003F2C0D"/>
    <w:rsid w:val="003F4F84"/>
    <w:rsid w:val="003F76AB"/>
    <w:rsid w:val="0040156F"/>
    <w:rsid w:val="00402978"/>
    <w:rsid w:val="004032F5"/>
    <w:rsid w:val="00405ADD"/>
    <w:rsid w:val="004072F9"/>
    <w:rsid w:val="00412D02"/>
    <w:rsid w:val="004135D9"/>
    <w:rsid w:val="00414B65"/>
    <w:rsid w:val="00417A9B"/>
    <w:rsid w:val="0042137C"/>
    <w:rsid w:val="004221DA"/>
    <w:rsid w:val="00423BB5"/>
    <w:rsid w:val="00423D50"/>
    <w:rsid w:val="00425203"/>
    <w:rsid w:val="004256B8"/>
    <w:rsid w:val="00425756"/>
    <w:rsid w:val="004269FC"/>
    <w:rsid w:val="00426CB0"/>
    <w:rsid w:val="00427B0E"/>
    <w:rsid w:val="00427BDE"/>
    <w:rsid w:val="00433742"/>
    <w:rsid w:val="0043401B"/>
    <w:rsid w:val="00434434"/>
    <w:rsid w:val="00434ADC"/>
    <w:rsid w:val="00434B52"/>
    <w:rsid w:val="004365E6"/>
    <w:rsid w:val="00436BE7"/>
    <w:rsid w:val="004376C9"/>
    <w:rsid w:val="00437851"/>
    <w:rsid w:val="00442149"/>
    <w:rsid w:val="0044234C"/>
    <w:rsid w:val="00443437"/>
    <w:rsid w:val="00443D49"/>
    <w:rsid w:val="00444353"/>
    <w:rsid w:val="00446016"/>
    <w:rsid w:val="004462E6"/>
    <w:rsid w:val="0045061E"/>
    <w:rsid w:val="00450F58"/>
    <w:rsid w:val="00451135"/>
    <w:rsid w:val="004516B2"/>
    <w:rsid w:val="00451D2A"/>
    <w:rsid w:val="004522B3"/>
    <w:rsid w:val="00452774"/>
    <w:rsid w:val="0045310B"/>
    <w:rsid w:val="004545F3"/>
    <w:rsid w:val="00455E0F"/>
    <w:rsid w:val="00456011"/>
    <w:rsid w:val="004560DD"/>
    <w:rsid w:val="00456CA4"/>
    <w:rsid w:val="00457488"/>
    <w:rsid w:val="00461E0F"/>
    <w:rsid w:val="00462AAA"/>
    <w:rsid w:val="00467D49"/>
    <w:rsid w:val="004728FF"/>
    <w:rsid w:val="00473C27"/>
    <w:rsid w:val="0047412D"/>
    <w:rsid w:val="00474D86"/>
    <w:rsid w:val="0047531F"/>
    <w:rsid w:val="00475DAA"/>
    <w:rsid w:val="00477249"/>
    <w:rsid w:val="004807F5"/>
    <w:rsid w:val="0048106E"/>
    <w:rsid w:val="004820CC"/>
    <w:rsid w:val="004823C3"/>
    <w:rsid w:val="00482811"/>
    <w:rsid w:val="00483161"/>
    <w:rsid w:val="00483514"/>
    <w:rsid w:val="00483BDD"/>
    <w:rsid w:val="00485763"/>
    <w:rsid w:val="004868F9"/>
    <w:rsid w:val="00486F5F"/>
    <w:rsid w:val="00487124"/>
    <w:rsid w:val="004906C6"/>
    <w:rsid w:val="004909F5"/>
    <w:rsid w:val="00492A02"/>
    <w:rsid w:val="004932D5"/>
    <w:rsid w:val="0049622C"/>
    <w:rsid w:val="00497EF7"/>
    <w:rsid w:val="004A0BCE"/>
    <w:rsid w:val="004A1DBC"/>
    <w:rsid w:val="004A2204"/>
    <w:rsid w:val="004A2A75"/>
    <w:rsid w:val="004A2C73"/>
    <w:rsid w:val="004A4FC6"/>
    <w:rsid w:val="004A652E"/>
    <w:rsid w:val="004B0342"/>
    <w:rsid w:val="004B37F7"/>
    <w:rsid w:val="004B4910"/>
    <w:rsid w:val="004B4E05"/>
    <w:rsid w:val="004B5AE9"/>
    <w:rsid w:val="004B613C"/>
    <w:rsid w:val="004B62AB"/>
    <w:rsid w:val="004B6FA2"/>
    <w:rsid w:val="004B7737"/>
    <w:rsid w:val="004B7CAB"/>
    <w:rsid w:val="004C10C9"/>
    <w:rsid w:val="004C10F6"/>
    <w:rsid w:val="004C219A"/>
    <w:rsid w:val="004C35C2"/>
    <w:rsid w:val="004C4209"/>
    <w:rsid w:val="004C51C3"/>
    <w:rsid w:val="004C6910"/>
    <w:rsid w:val="004C7CDE"/>
    <w:rsid w:val="004D26B0"/>
    <w:rsid w:val="004D312F"/>
    <w:rsid w:val="004D344D"/>
    <w:rsid w:val="004D3ED0"/>
    <w:rsid w:val="004D42EB"/>
    <w:rsid w:val="004D51A1"/>
    <w:rsid w:val="004D609D"/>
    <w:rsid w:val="004D7AC9"/>
    <w:rsid w:val="004E1D2C"/>
    <w:rsid w:val="004E1E02"/>
    <w:rsid w:val="004E279E"/>
    <w:rsid w:val="004E2CFB"/>
    <w:rsid w:val="004E3428"/>
    <w:rsid w:val="004E6715"/>
    <w:rsid w:val="004E69CD"/>
    <w:rsid w:val="004E7573"/>
    <w:rsid w:val="004F09BC"/>
    <w:rsid w:val="004F0A89"/>
    <w:rsid w:val="004F0FF7"/>
    <w:rsid w:val="004F5530"/>
    <w:rsid w:val="004F595A"/>
    <w:rsid w:val="00501550"/>
    <w:rsid w:val="0050259B"/>
    <w:rsid w:val="005032B1"/>
    <w:rsid w:val="00504693"/>
    <w:rsid w:val="00504E37"/>
    <w:rsid w:val="00506F5A"/>
    <w:rsid w:val="005077DE"/>
    <w:rsid w:val="0051115D"/>
    <w:rsid w:val="005145B1"/>
    <w:rsid w:val="00514860"/>
    <w:rsid w:val="0052155F"/>
    <w:rsid w:val="00521786"/>
    <w:rsid w:val="005237FD"/>
    <w:rsid w:val="00524A3D"/>
    <w:rsid w:val="005250E6"/>
    <w:rsid w:val="0052587D"/>
    <w:rsid w:val="00525908"/>
    <w:rsid w:val="005266D6"/>
    <w:rsid w:val="00530BBA"/>
    <w:rsid w:val="00533D07"/>
    <w:rsid w:val="005354C5"/>
    <w:rsid w:val="00535C14"/>
    <w:rsid w:val="0053749D"/>
    <w:rsid w:val="005453EF"/>
    <w:rsid w:val="0054590C"/>
    <w:rsid w:val="00546267"/>
    <w:rsid w:val="00546760"/>
    <w:rsid w:val="00546EF9"/>
    <w:rsid w:val="00547F68"/>
    <w:rsid w:val="00547F8E"/>
    <w:rsid w:val="00550467"/>
    <w:rsid w:val="00550C89"/>
    <w:rsid w:val="00552C69"/>
    <w:rsid w:val="0055656F"/>
    <w:rsid w:val="0055770F"/>
    <w:rsid w:val="0055791E"/>
    <w:rsid w:val="00561106"/>
    <w:rsid w:val="00561E8B"/>
    <w:rsid w:val="00562308"/>
    <w:rsid w:val="0056283A"/>
    <w:rsid w:val="00563489"/>
    <w:rsid w:val="00564FD2"/>
    <w:rsid w:val="00566804"/>
    <w:rsid w:val="00571494"/>
    <w:rsid w:val="00571B82"/>
    <w:rsid w:val="00576888"/>
    <w:rsid w:val="005813F1"/>
    <w:rsid w:val="00581BD9"/>
    <w:rsid w:val="00583A32"/>
    <w:rsid w:val="00584E86"/>
    <w:rsid w:val="005877E2"/>
    <w:rsid w:val="005877FE"/>
    <w:rsid w:val="00587D9A"/>
    <w:rsid w:val="005916B3"/>
    <w:rsid w:val="00591D72"/>
    <w:rsid w:val="0059494C"/>
    <w:rsid w:val="00595003"/>
    <w:rsid w:val="0059568D"/>
    <w:rsid w:val="00595FC7"/>
    <w:rsid w:val="00596331"/>
    <w:rsid w:val="005967AB"/>
    <w:rsid w:val="005A0803"/>
    <w:rsid w:val="005A1621"/>
    <w:rsid w:val="005A1FF0"/>
    <w:rsid w:val="005A2C4A"/>
    <w:rsid w:val="005A4AB3"/>
    <w:rsid w:val="005A5CEF"/>
    <w:rsid w:val="005A695E"/>
    <w:rsid w:val="005A7037"/>
    <w:rsid w:val="005B0D98"/>
    <w:rsid w:val="005B176D"/>
    <w:rsid w:val="005B1C80"/>
    <w:rsid w:val="005B4062"/>
    <w:rsid w:val="005C1291"/>
    <w:rsid w:val="005C1ABA"/>
    <w:rsid w:val="005C1FC7"/>
    <w:rsid w:val="005C25B9"/>
    <w:rsid w:val="005C38DD"/>
    <w:rsid w:val="005C46D6"/>
    <w:rsid w:val="005C4D92"/>
    <w:rsid w:val="005C740C"/>
    <w:rsid w:val="005D086C"/>
    <w:rsid w:val="005D0B8B"/>
    <w:rsid w:val="005D118F"/>
    <w:rsid w:val="005D1F27"/>
    <w:rsid w:val="005D2EE3"/>
    <w:rsid w:val="005D34CA"/>
    <w:rsid w:val="005D3B47"/>
    <w:rsid w:val="005D4511"/>
    <w:rsid w:val="005D637F"/>
    <w:rsid w:val="005D75A0"/>
    <w:rsid w:val="005E05E6"/>
    <w:rsid w:val="005E104B"/>
    <w:rsid w:val="005E37E5"/>
    <w:rsid w:val="005E44C2"/>
    <w:rsid w:val="005E4A40"/>
    <w:rsid w:val="005E4D4F"/>
    <w:rsid w:val="005E5DDD"/>
    <w:rsid w:val="005E61B2"/>
    <w:rsid w:val="005E6935"/>
    <w:rsid w:val="005E6D47"/>
    <w:rsid w:val="005F0D2F"/>
    <w:rsid w:val="005F180A"/>
    <w:rsid w:val="005F1CD7"/>
    <w:rsid w:val="005F20C8"/>
    <w:rsid w:val="005F2736"/>
    <w:rsid w:val="005F4161"/>
    <w:rsid w:val="005F6376"/>
    <w:rsid w:val="005F73D4"/>
    <w:rsid w:val="00601D97"/>
    <w:rsid w:val="0060274D"/>
    <w:rsid w:val="00603E6D"/>
    <w:rsid w:val="0060413A"/>
    <w:rsid w:val="006057C6"/>
    <w:rsid w:val="00605DCA"/>
    <w:rsid w:val="00605EBE"/>
    <w:rsid w:val="0060624A"/>
    <w:rsid w:val="00606CA0"/>
    <w:rsid w:val="00606EE0"/>
    <w:rsid w:val="00610607"/>
    <w:rsid w:val="00610A92"/>
    <w:rsid w:val="006117AC"/>
    <w:rsid w:val="00612401"/>
    <w:rsid w:val="00612833"/>
    <w:rsid w:val="00612C42"/>
    <w:rsid w:val="00617736"/>
    <w:rsid w:val="00624DFB"/>
    <w:rsid w:val="006257CA"/>
    <w:rsid w:val="006314E5"/>
    <w:rsid w:val="00631A9C"/>
    <w:rsid w:val="00631BC1"/>
    <w:rsid w:val="0063209A"/>
    <w:rsid w:val="00632482"/>
    <w:rsid w:val="00632C01"/>
    <w:rsid w:val="00632D59"/>
    <w:rsid w:val="00633D3B"/>
    <w:rsid w:val="00633E3F"/>
    <w:rsid w:val="00634473"/>
    <w:rsid w:val="006346CD"/>
    <w:rsid w:val="00636535"/>
    <w:rsid w:val="00640290"/>
    <w:rsid w:val="006419CB"/>
    <w:rsid w:val="00652C4C"/>
    <w:rsid w:val="006546CD"/>
    <w:rsid w:val="00655A9F"/>
    <w:rsid w:val="006567D0"/>
    <w:rsid w:val="006571A9"/>
    <w:rsid w:val="00657278"/>
    <w:rsid w:val="00657DAB"/>
    <w:rsid w:val="0066022D"/>
    <w:rsid w:val="00661198"/>
    <w:rsid w:val="00661475"/>
    <w:rsid w:val="00661BD6"/>
    <w:rsid w:val="006620C9"/>
    <w:rsid w:val="00664563"/>
    <w:rsid w:val="00664638"/>
    <w:rsid w:val="00664704"/>
    <w:rsid w:val="006651AE"/>
    <w:rsid w:val="006653D2"/>
    <w:rsid w:val="00665E98"/>
    <w:rsid w:val="00665EB2"/>
    <w:rsid w:val="00666474"/>
    <w:rsid w:val="00666930"/>
    <w:rsid w:val="00670441"/>
    <w:rsid w:val="006709FE"/>
    <w:rsid w:val="00670F86"/>
    <w:rsid w:val="00671724"/>
    <w:rsid w:val="00671F77"/>
    <w:rsid w:val="00673937"/>
    <w:rsid w:val="00673FA9"/>
    <w:rsid w:val="00675417"/>
    <w:rsid w:val="00675531"/>
    <w:rsid w:val="00676085"/>
    <w:rsid w:val="00677794"/>
    <w:rsid w:val="006777DC"/>
    <w:rsid w:val="00677C47"/>
    <w:rsid w:val="00680873"/>
    <w:rsid w:val="00683272"/>
    <w:rsid w:val="00684BF3"/>
    <w:rsid w:val="0068577C"/>
    <w:rsid w:val="00686525"/>
    <w:rsid w:val="006867A8"/>
    <w:rsid w:val="006914DA"/>
    <w:rsid w:val="006941FB"/>
    <w:rsid w:val="00695117"/>
    <w:rsid w:val="006973DB"/>
    <w:rsid w:val="006A1813"/>
    <w:rsid w:val="006A1F85"/>
    <w:rsid w:val="006A2D70"/>
    <w:rsid w:val="006A528A"/>
    <w:rsid w:val="006A6ED2"/>
    <w:rsid w:val="006A7A32"/>
    <w:rsid w:val="006B0B51"/>
    <w:rsid w:val="006B259C"/>
    <w:rsid w:val="006B3430"/>
    <w:rsid w:val="006B6345"/>
    <w:rsid w:val="006B66B2"/>
    <w:rsid w:val="006C0470"/>
    <w:rsid w:val="006C07BC"/>
    <w:rsid w:val="006C1C26"/>
    <w:rsid w:val="006C21A0"/>
    <w:rsid w:val="006C2702"/>
    <w:rsid w:val="006C29A6"/>
    <w:rsid w:val="006C3C2E"/>
    <w:rsid w:val="006C3D70"/>
    <w:rsid w:val="006C538D"/>
    <w:rsid w:val="006C6C76"/>
    <w:rsid w:val="006C6F8B"/>
    <w:rsid w:val="006D0974"/>
    <w:rsid w:val="006D1739"/>
    <w:rsid w:val="006D1EA3"/>
    <w:rsid w:val="006D324B"/>
    <w:rsid w:val="006D3942"/>
    <w:rsid w:val="006D45FA"/>
    <w:rsid w:val="006D492B"/>
    <w:rsid w:val="006D49F6"/>
    <w:rsid w:val="006D4F16"/>
    <w:rsid w:val="006E0385"/>
    <w:rsid w:val="006E05F6"/>
    <w:rsid w:val="006E108F"/>
    <w:rsid w:val="006E2387"/>
    <w:rsid w:val="006E60F5"/>
    <w:rsid w:val="006E61A1"/>
    <w:rsid w:val="006E6E7E"/>
    <w:rsid w:val="006E7407"/>
    <w:rsid w:val="006F04BC"/>
    <w:rsid w:val="006F04BF"/>
    <w:rsid w:val="006F2053"/>
    <w:rsid w:val="006F4247"/>
    <w:rsid w:val="006F44B7"/>
    <w:rsid w:val="006F7C88"/>
    <w:rsid w:val="007004AE"/>
    <w:rsid w:val="007005B8"/>
    <w:rsid w:val="00701344"/>
    <w:rsid w:val="007013A1"/>
    <w:rsid w:val="00703D77"/>
    <w:rsid w:val="0070555F"/>
    <w:rsid w:val="0070747D"/>
    <w:rsid w:val="00710F35"/>
    <w:rsid w:val="00711977"/>
    <w:rsid w:val="00711E9D"/>
    <w:rsid w:val="0071434F"/>
    <w:rsid w:val="00716818"/>
    <w:rsid w:val="00716A3E"/>
    <w:rsid w:val="007175DC"/>
    <w:rsid w:val="00720039"/>
    <w:rsid w:val="0072137D"/>
    <w:rsid w:val="0072259D"/>
    <w:rsid w:val="00722F87"/>
    <w:rsid w:val="00723DEC"/>
    <w:rsid w:val="00724F57"/>
    <w:rsid w:val="00725A94"/>
    <w:rsid w:val="007274A8"/>
    <w:rsid w:val="007323BA"/>
    <w:rsid w:val="007339FE"/>
    <w:rsid w:val="007363E9"/>
    <w:rsid w:val="00737045"/>
    <w:rsid w:val="00742D20"/>
    <w:rsid w:val="00742F47"/>
    <w:rsid w:val="007439C4"/>
    <w:rsid w:val="00744DE0"/>
    <w:rsid w:val="007460B6"/>
    <w:rsid w:val="00746F68"/>
    <w:rsid w:val="00751D95"/>
    <w:rsid w:val="007529D3"/>
    <w:rsid w:val="00754A41"/>
    <w:rsid w:val="00755121"/>
    <w:rsid w:val="007553E8"/>
    <w:rsid w:val="00756874"/>
    <w:rsid w:val="0075735D"/>
    <w:rsid w:val="00760405"/>
    <w:rsid w:val="00760814"/>
    <w:rsid w:val="00761816"/>
    <w:rsid w:val="00762EE9"/>
    <w:rsid w:val="007644BA"/>
    <w:rsid w:val="007646AF"/>
    <w:rsid w:val="00767273"/>
    <w:rsid w:val="00771933"/>
    <w:rsid w:val="00771D1A"/>
    <w:rsid w:val="00773C50"/>
    <w:rsid w:val="007743EB"/>
    <w:rsid w:val="00774C45"/>
    <w:rsid w:val="0077668E"/>
    <w:rsid w:val="00776E3A"/>
    <w:rsid w:val="00780F53"/>
    <w:rsid w:val="007836A0"/>
    <w:rsid w:val="007846B8"/>
    <w:rsid w:val="007853A0"/>
    <w:rsid w:val="00786284"/>
    <w:rsid w:val="00786502"/>
    <w:rsid w:val="007916D9"/>
    <w:rsid w:val="007919A0"/>
    <w:rsid w:val="00793F4B"/>
    <w:rsid w:val="007940CF"/>
    <w:rsid w:val="007941DB"/>
    <w:rsid w:val="00795358"/>
    <w:rsid w:val="0079570B"/>
    <w:rsid w:val="00796928"/>
    <w:rsid w:val="007978B7"/>
    <w:rsid w:val="00797A46"/>
    <w:rsid w:val="00797FB8"/>
    <w:rsid w:val="007A0F6C"/>
    <w:rsid w:val="007A1811"/>
    <w:rsid w:val="007A1E0D"/>
    <w:rsid w:val="007A2356"/>
    <w:rsid w:val="007A4AB0"/>
    <w:rsid w:val="007A5A0E"/>
    <w:rsid w:val="007A6565"/>
    <w:rsid w:val="007A6727"/>
    <w:rsid w:val="007A6E12"/>
    <w:rsid w:val="007A7543"/>
    <w:rsid w:val="007B0A16"/>
    <w:rsid w:val="007B16A4"/>
    <w:rsid w:val="007B16F9"/>
    <w:rsid w:val="007B1FB5"/>
    <w:rsid w:val="007B22E0"/>
    <w:rsid w:val="007B4B9D"/>
    <w:rsid w:val="007B6781"/>
    <w:rsid w:val="007B70D9"/>
    <w:rsid w:val="007C01DD"/>
    <w:rsid w:val="007C177E"/>
    <w:rsid w:val="007C2A23"/>
    <w:rsid w:val="007C3D50"/>
    <w:rsid w:val="007C3E8D"/>
    <w:rsid w:val="007C5AA3"/>
    <w:rsid w:val="007D1874"/>
    <w:rsid w:val="007D2664"/>
    <w:rsid w:val="007D6F30"/>
    <w:rsid w:val="007D7211"/>
    <w:rsid w:val="007D725E"/>
    <w:rsid w:val="007D72C4"/>
    <w:rsid w:val="007D7A12"/>
    <w:rsid w:val="007E1E62"/>
    <w:rsid w:val="007E20A3"/>
    <w:rsid w:val="007E26CF"/>
    <w:rsid w:val="007E483F"/>
    <w:rsid w:val="007E5154"/>
    <w:rsid w:val="007E6284"/>
    <w:rsid w:val="007E72A4"/>
    <w:rsid w:val="007E7330"/>
    <w:rsid w:val="007E7F5A"/>
    <w:rsid w:val="007F4107"/>
    <w:rsid w:val="007F46BB"/>
    <w:rsid w:val="007F67B4"/>
    <w:rsid w:val="008019CE"/>
    <w:rsid w:val="0080206F"/>
    <w:rsid w:val="00802531"/>
    <w:rsid w:val="00802664"/>
    <w:rsid w:val="008035BE"/>
    <w:rsid w:val="00804064"/>
    <w:rsid w:val="008043B6"/>
    <w:rsid w:val="00805967"/>
    <w:rsid w:val="00806C89"/>
    <w:rsid w:val="008100E3"/>
    <w:rsid w:val="00810945"/>
    <w:rsid w:val="008115A3"/>
    <w:rsid w:val="008127E9"/>
    <w:rsid w:val="00812B94"/>
    <w:rsid w:val="00812C75"/>
    <w:rsid w:val="00814BB9"/>
    <w:rsid w:val="008153C9"/>
    <w:rsid w:val="00816A10"/>
    <w:rsid w:val="008207FE"/>
    <w:rsid w:val="00820BBD"/>
    <w:rsid w:val="0082172E"/>
    <w:rsid w:val="00822193"/>
    <w:rsid w:val="00823B80"/>
    <w:rsid w:val="008242B9"/>
    <w:rsid w:val="00824B52"/>
    <w:rsid w:val="00826934"/>
    <w:rsid w:val="008274D7"/>
    <w:rsid w:val="0083136A"/>
    <w:rsid w:val="00831D2F"/>
    <w:rsid w:val="008330F3"/>
    <w:rsid w:val="0083469B"/>
    <w:rsid w:val="00835CBC"/>
    <w:rsid w:val="00836D2F"/>
    <w:rsid w:val="00840DCB"/>
    <w:rsid w:val="00841066"/>
    <w:rsid w:val="008411C7"/>
    <w:rsid w:val="008412BC"/>
    <w:rsid w:val="00842B48"/>
    <w:rsid w:val="00843B04"/>
    <w:rsid w:val="008444B3"/>
    <w:rsid w:val="00844C0A"/>
    <w:rsid w:val="00844E55"/>
    <w:rsid w:val="0084684E"/>
    <w:rsid w:val="00846D39"/>
    <w:rsid w:val="00847109"/>
    <w:rsid w:val="00847739"/>
    <w:rsid w:val="008521F7"/>
    <w:rsid w:val="00852F7C"/>
    <w:rsid w:val="0086077A"/>
    <w:rsid w:val="00861732"/>
    <w:rsid w:val="0086179B"/>
    <w:rsid w:val="008619BD"/>
    <w:rsid w:val="00863020"/>
    <w:rsid w:val="008635C8"/>
    <w:rsid w:val="0086460A"/>
    <w:rsid w:val="00866EFD"/>
    <w:rsid w:val="00866FF9"/>
    <w:rsid w:val="0087083C"/>
    <w:rsid w:val="00872CDA"/>
    <w:rsid w:val="00877723"/>
    <w:rsid w:val="00877F46"/>
    <w:rsid w:val="0088029F"/>
    <w:rsid w:val="008824E4"/>
    <w:rsid w:val="008831B5"/>
    <w:rsid w:val="00884442"/>
    <w:rsid w:val="00885345"/>
    <w:rsid w:val="00885589"/>
    <w:rsid w:val="00885737"/>
    <w:rsid w:val="00885C26"/>
    <w:rsid w:val="0088691D"/>
    <w:rsid w:val="008878F6"/>
    <w:rsid w:val="00892711"/>
    <w:rsid w:val="0089548D"/>
    <w:rsid w:val="0089584F"/>
    <w:rsid w:val="0089635B"/>
    <w:rsid w:val="00897723"/>
    <w:rsid w:val="008A0ECB"/>
    <w:rsid w:val="008A16CC"/>
    <w:rsid w:val="008A1B59"/>
    <w:rsid w:val="008A239D"/>
    <w:rsid w:val="008A2CF2"/>
    <w:rsid w:val="008A2E9D"/>
    <w:rsid w:val="008A32A4"/>
    <w:rsid w:val="008A5155"/>
    <w:rsid w:val="008A532C"/>
    <w:rsid w:val="008A5B35"/>
    <w:rsid w:val="008A6099"/>
    <w:rsid w:val="008A6A0D"/>
    <w:rsid w:val="008A6D5E"/>
    <w:rsid w:val="008B0794"/>
    <w:rsid w:val="008B14F1"/>
    <w:rsid w:val="008B158F"/>
    <w:rsid w:val="008B4A69"/>
    <w:rsid w:val="008B5AB2"/>
    <w:rsid w:val="008B7773"/>
    <w:rsid w:val="008B782B"/>
    <w:rsid w:val="008B7F1D"/>
    <w:rsid w:val="008C0A1F"/>
    <w:rsid w:val="008C0AD5"/>
    <w:rsid w:val="008C1134"/>
    <w:rsid w:val="008C1EDF"/>
    <w:rsid w:val="008C206A"/>
    <w:rsid w:val="008C2426"/>
    <w:rsid w:val="008C2611"/>
    <w:rsid w:val="008C5273"/>
    <w:rsid w:val="008C6473"/>
    <w:rsid w:val="008D0B92"/>
    <w:rsid w:val="008D17F7"/>
    <w:rsid w:val="008D1F90"/>
    <w:rsid w:val="008D3624"/>
    <w:rsid w:val="008D38E7"/>
    <w:rsid w:val="008D4E18"/>
    <w:rsid w:val="008E224E"/>
    <w:rsid w:val="008E2F56"/>
    <w:rsid w:val="008E317F"/>
    <w:rsid w:val="008E49F7"/>
    <w:rsid w:val="008E57D3"/>
    <w:rsid w:val="008E5FB0"/>
    <w:rsid w:val="008E65E0"/>
    <w:rsid w:val="008E6F13"/>
    <w:rsid w:val="008E72F1"/>
    <w:rsid w:val="008F1D59"/>
    <w:rsid w:val="008F3842"/>
    <w:rsid w:val="008F4BE2"/>
    <w:rsid w:val="008F70BD"/>
    <w:rsid w:val="008F7CD3"/>
    <w:rsid w:val="00901263"/>
    <w:rsid w:val="00901CFF"/>
    <w:rsid w:val="00901F49"/>
    <w:rsid w:val="0090205E"/>
    <w:rsid w:val="0090409B"/>
    <w:rsid w:val="0090415A"/>
    <w:rsid w:val="009056F8"/>
    <w:rsid w:val="00905C28"/>
    <w:rsid w:val="0090753E"/>
    <w:rsid w:val="0091087C"/>
    <w:rsid w:val="00911306"/>
    <w:rsid w:val="00911E82"/>
    <w:rsid w:val="00911E88"/>
    <w:rsid w:val="00916EC5"/>
    <w:rsid w:val="00917891"/>
    <w:rsid w:val="00917F6F"/>
    <w:rsid w:val="009212C2"/>
    <w:rsid w:val="00921759"/>
    <w:rsid w:val="00924420"/>
    <w:rsid w:val="00927A4E"/>
    <w:rsid w:val="00931B00"/>
    <w:rsid w:val="0093294D"/>
    <w:rsid w:val="009344A6"/>
    <w:rsid w:val="00936324"/>
    <w:rsid w:val="009370C1"/>
    <w:rsid w:val="009375A0"/>
    <w:rsid w:val="00937D4C"/>
    <w:rsid w:val="00937F00"/>
    <w:rsid w:val="009408D1"/>
    <w:rsid w:val="00941AF5"/>
    <w:rsid w:val="0094261B"/>
    <w:rsid w:val="00942A97"/>
    <w:rsid w:val="00943047"/>
    <w:rsid w:val="00943207"/>
    <w:rsid w:val="009462A1"/>
    <w:rsid w:val="00946CAE"/>
    <w:rsid w:val="00952140"/>
    <w:rsid w:val="009532B1"/>
    <w:rsid w:val="009537D9"/>
    <w:rsid w:val="00953CF4"/>
    <w:rsid w:val="0095473F"/>
    <w:rsid w:val="009554C7"/>
    <w:rsid w:val="009562AA"/>
    <w:rsid w:val="00956585"/>
    <w:rsid w:val="009566C7"/>
    <w:rsid w:val="00957ECE"/>
    <w:rsid w:val="009614F2"/>
    <w:rsid w:val="009628B0"/>
    <w:rsid w:val="009635FD"/>
    <w:rsid w:val="00965EAD"/>
    <w:rsid w:val="009664F7"/>
    <w:rsid w:val="009668F3"/>
    <w:rsid w:val="0097141B"/>
    <w:rsid w:val="00973AB2"/>
    <w:rsid w:val="00973BC4"/>
    <w:rsid w:val="00975275"/>
    <w:rsid w:val="00977D90"/>
    <w:rsid w:val="009800A1"/>
    <w:rsid w:val="0098034E"/>
    <w:rsid w:val="009831AB"/>
    <w:rsid w:val="0098394D"/>
    <w:rsid w:val="00986AA2"/>
    <w:rsid w:val="00987B0C"/>
    <w:rsid w:val="0099126B"/>
    <w:rsid w:val="00991934"/>
    <w:rsid w:val="0099267F"/>
    <w:rsid w:val="009939D3"/>
    <w:rsid w:val="00993A27"/>
    <w:rsid w:val="00994A9C"/>
    <w:rsid w:val="00995144"/>
    <w:rsid w:val="0099540E"/>
    <w:rsid w:val="00995822"/>
    <w:rsid w:val="009972E1"/>
    <w:rsid w:val="009A2016"/>
    <w:rsid w:val="009A2166"/>
    <w:rsid w:val="009A2DB5"/>
    <w:rsid w:val="009A505A"/>
    <w:rsid w:val="009A568F"/>
    <w:rsid w:val="009A6ECA"/>
    <w:rsid w:val="009B1334"/>
    <w:rsid w:val="009B1544"/>
    <w:rsid w:val="009B1844"/>
    <w:rsid w:val="009B29C5"/>
    <w:rsid w:val="009B2F3C"/>
    <w:rsid w:val="009B51F9"/>
    <w:rsid w:val="009B7D4C"/>
    <w:rsid w:val="009B7E14"/>
    <w:rsid w:val="009B7F43"/>
    <w:rsid w:val="009C04D3"/>
    <w:rsid w:val="009C448E"/>
    <w:rsid w:val="009C56F2"/>
    <w:rsid w:val="009C7981"/>
    <w:rsid w:val="009D3AE3"/>
    <w:rsid w:val="009D42E4"/>
    <w:rsid w:val="009D5429"/>
    <w:rsid w:val="009D6236"/>
    <w:rsid w:val="009D6C5E"/>
    <w:rsid w:val="009E0200"/>
    <w:rsid w:val="009E0454"/>
    <w:rsid w:val="009E0866"/>
    <w:rsid w:val="009E1870"/>
    <w:rsid w:val="009E2602"/>
    <w:rsid w:val="009E29D8"/>
    <w:rsid w:val="009E37B0"/>
    <w:rsid w:val="009E4768"/>
    <w:rsid w:val="009E4FC8"/>
    <w:rsid w:val="009E54B5"/>
    <w:rsid w:val="009F0A19"/>
    <w:rsid w:val="009F0D4D"/>
    <w:rsid w:val="009F330E"/>
    <w:rsid w:val="009F3B30"/>
    <w:rsid w:val="009F5C12"/>
    <w:rsid w:val="009F5D9B"/>
    <w:rsid w:val="009F66E3"/>
    <w:rsid w:val="009F6B65"/>
    <w:rsid w:val="009F6C0C"/>
    <w:rsid w:val="009F7F33"/>
    <w:rsid w:val="00A012F1"/>
    <w:rsid w:val="00A0253C"/>
    <w:rsid w:val="00A02851"/>
    <w:rsid w:val="00A112E0"/>
    <w:rsid w:val="00A12895"/>
    <w:rsid w:val="00A12A8E"/>
    <w:rsid w:val="00A130CB"/>
    <w:rsid w:val="00A14FBA"/>
    <w:rsid w:val="00A1618D"/>
    <w:rsid w:val="00A17967"/>
    <w:rsid w:val="00A223B9"/>
    <w:rsid w:val="00A23465"/>
    <w:rsid w:val="00A23487"/>
    <w:rsid w:val="00A25D2C"/>
    <w:rsid w:val="00A26657"/>
    <w:rsid w:val="00A2677D"/>
    <w:rsid w:val="00A30578"/>
    <w:rsid w:val="00A30D3B"/>
    <w:rsid w:val="00A313EE"/>
    <w:rsid w:val="00A3187F"/>
    <w:rsid w:val="00A32000"/>
    <w:rsid w:val="00A332E3"/>
    <w:rsid w:val="00A33CC9"/>
    <w:rsid w:val="00A34ABF"/>
    <w:rsid w:val="00A34C9C"/>
    <w:rsid w:val="00A34FB3"/>
    <w:rsid w:val="00A35154"/>
    <w:rsid w:val="00A35775"/>
    <w:rsid w:val="00A35DAB"/>
    <w:rsid w:val="00A36A3A"/>
    <w:rsid w:val="00A374F1"/>
    <w:rsid w:val="00A42ADE"/>
    <w:rsid w:val="00A460F1"/>
    <w:rsid w:val="00A50223"/>
    <w:rsid w:val="00A532CE"/>
    <w:rsid w:val="00A535C1"/>
    <w:rsid w:val="00A548FE"/>
    <w:rsid w:val="00A57CB0"/>
    <w:rsid w:val="00A60D9A"/>
    <w:rsid w:val="00A61EC1"/>
    <w:rsid w:val="00A63301"/>
    <w:rsid w:val="00A636D9"/>
    <w:rsid w:val="00A6421B"/>
    <w:rsid w:val="00A64F47"/>
    <w:rsid w:val="00A64F62"/>
    <w:rsid w:val="00A661CB"/>
    <w:rsid w:val="00A66A36"/>
    <w:rsid w:val="00A677FA"/>
    <w:rsid w:val="00A67F29"/>
    <w:rsid w:val="00A7092B"/>
    <w:rsid w:val="00A71026"/>
    <w:rsid w:val="00A7497B"/>
    <w:rsid w:val="00A753A8"/>
    <w:rsid w:val="00A754C1"/>
    <w:rsid w:val="00A7747F"/>
    <w:rsid w:val="00A77632"/>
    <w:rsid w:val="00A77992"/>
    <w:rsid w:val="00A80354"/>
    <w:rsid w:val="00A824B0"/>
    <w:rsid w:val="00A85C16"/>
    <w:rsid w:val="00A86017"/>
    <w:rsid w:val="00A860D7"/>
    <w:rsid w:val="00A86EBB"/>
    <w:rsid w:val="00A877B7"/>
    <w:rsid w:val="00A923F5"/>
    <w:rsid w:val="00A923F8"/>
    <w:rsid w:val="00A94F1D"/>
    <w:rsid w:val="00A95220"/>
    <w:rsid w:val="00A95966"/>
    <w:rsid w:val="00A96B68"/>
    <w:rsid w:val="00A97034"/>
    <w:rsid w:val="00AA036B"/>
    <w:rsid w:val="00AA0BAB"/>
    <w:rsid w:val="00AA0E88"/>
    <w:rsid w:val="00AA1221"/>
    <w:rsid w:val="00AA1D6D"/>
    <w:rsid w:val="00AA1F9F"/>
    <w:rsid w:val="00AA6558"/>
    <w:rsid w:val="00AA7276"/>
    <w:rsid w:val="00AA7899"/>
    <w:rsid w:val="00AB0BDF"/>
    <w:rsid w:val="00AB0CB2"/>
    <w:rsid w:val="00AB13D1"/>
    <w:rsid w:val="00AB1540"/>
    <w:rsid w:val="00AB157A"/>
    <w:rsid w:val="00AB1D46"/>
    <w:rsid w:val="00AB30D8"/>
    <w:rsid w:val="00AB4596"/>
    <w:rsid w:val="00AB4FE5"/>
    <w:rsid w:val="00AB510F"/>
    <w:rsid w:val="00AB5850"/>
    <w:rsid w:val="00AB6D68"/>
    <w:rsid w:val="00AC020E"/>
    <w:rsid w:val="00AC11CB"/>
    <w:rsid w:val="00AC13EC"/>
    <w:rsid w:val="00AC2CB7"/>
    <w:rsid w:val="00AC6239"/>
    <w:rsid w:val="00AC624A"/>
    <w:rsid w:val="00AC6CC8"/>
    <w:rsid w:val="00AD0057"/>
    <w:rsid w:val="00AD1A58"/>
    <w:rsid w:val="00AD4757"/>
    <w:rsid w:val="00AD4BC0"/>
    <w:rsid w:val="00AD6F85"/>
    <w:rsid w:val="00AE04E9"/>
    <w:rsid w:val="00AE4451"/>
    <w:rsid w:val="00AE4488"/>
    <w:rsid w:val="00AE5708"/>
    <w:rsid w:val="00AE5D60"/>
    <w:rsid w:val="00AE613C"/>
    <w:rsid w:val="00AE630F"/>
    <w:rsid w:val="00AF0ADF"/>
    <w:rsid w:val="00AF2A25"/>
    <w:rsid w:val="00AF40E4"/>
    <w:rsid w:val="00B05CE2"/>
    <w:rsid w:val="00B06B30"/>
    <w:rsid w:val="00B06F53"/>
    <w:rsid w:val="00B10126"/>
    <w:rsid w:val="00B147E2"/>
    <w:rsid w:val="00B14E07"/>
    <w:rsid w:val="00B16D42"/>
    <w:rsid w:val="00B20F19"/>
    <w:rsid w:val="00B21B54"/>
    <w:rsid w:val="00B21DBD"/>
    <w:rsid w:val="00B241E1"/>
    <w:rsid w:val="00B24634"/>
    <w:rsid w:val="00B24EE8"/>
    <w:rsid w:val="00B263E2"/>
    <w:rsid w:val="00B3096D"/>
    <w:rsid w:val="00B30D84"/>
    <w:rsid w:val="00B30F4B"/>
    <w:rsid w:val="00B311B5"/>
    <w:rsid w:val="00B319F4"/>
    <w:rsid w:val="00B32E64"/>
    <w:rsid w:val="00B3454B"/>
    <w:rsid w:val="00B34B95"/>
    <w:rsid w:val="00B34F18"/>
    <w:rsid w:val="00B3554F"/>
    <w:rsid w:val="00B35626"/>
    <w:rsid w:val="00B372D1"/>
    <w:rsid w:val="00B379FC"/>
    <w:rsid w:val="00B419D3"/>
    <w:rsid w:val="00B42427"/>
    <w:rsid w:val="00B43163"/>
    <w:rsid w:val="00B43654"/>
    <w:rsid w:val="00B44006"/>
    <w:rsid w:val="00B44559"/>
    <w:rsid w:val="00B47149"/>
    <w:rsid w:val="00B474A1"/>
    <w:rsid w:val="00B54214"/>
    <w:rsid w:val="00B54958"/>
    <w:rsid w:val="00B56393"/>
    <w:rsid w:val="00B57614"/>
    <w:rsid w:val="00B6065B"/>
    <w:rsid w:val="00B62CBC"/>
    <w:rsid w:val="00B63A1B"/>
    <w:rsid w:val="00B673B7"/>
    <w:rsid w:val="00B7011C"/>
    <w:rsid w:val="00B7092B"/>
    <w:rsid w:val="00B723D9"/>
    <w:rsid w:val="00B7280C"/>
    <w:rsid w:val="00B77A1C"/>
    <w:rsid w:val="00B81BC6"/>
    <w:rsid w:val="00B8203B"/>
    <w:rsid w:val="00B845B5"/>
    <w:rsid w:val="00B85E05"/>
    <w:rsid w:val="00B86321"/>
    <w:rsid w:val="00B90237"/>
    <w:rsid w:val="00B91AF6"/>
    <w:rsid w:val="00B921D5"/>
    <w:rsid w:val="00B941FC"/>
    <w:rsid w:val="00B959A3"/>
    <w:rsid w:val="00B95EC9"/>
    <w:rsid w:val="00B961AE"/>
    <w:rsid w:val="00B9628A"/>
    <w:rsid w:val="00B973C9"/>
    <w:rsid w:val="00BA0BB7"/>
    <w:rsid w:val="00BA2C3B"/>
    <w:rsid w:val="00BA6A8A"/>
    <w:rsid w:val="00BA6F92"/>
    <w:rsid w:val="00BA7DB8"/>
    <w:rsid w:val="00BA7FE8"/>
    <w:rsid w:val="00BB010C"/>
    <w:rsid w:val="00BB15E2"/>
    <w:rsid w:val="00BB17D7"/>
    <w:rsid w:val="00BB4281"/>
    <w:rsid w:val="00BB4EC4"/>
    <w:rsid w:val="00BB56AD"/>
    <w:rsid w:val="00BB6466"/>
    <w:rsid w:val="00BB72E6"/>
    <w:rsid w:val="00BB7A54"/>
    <w:rsid w:val="00BB7FB6"/>
    <w:rsid w:val="00BC051C"/>
    <w:rsid w:val="00BC2A0D"/>
    <w:rsid w:val="00BC4B48"/>
    <w:rsid w:val="00BD184B"/>
    <w:rsid w:val="00BD23A6"/>
    <w:rsid w:val="00BD25FF"/>
    <w:rsid w:val="00BD5850"/>
    <w:rsid w:val="00BD60A2"/>
    <w:rsid w:val="00BD6C79"/>
    <w:rsid w:val="00BE1DE8"/>
    <w:rsid w:val="00BE4300"/>
    <w:rsid w:val="00BE6BEC"/>
    <w:rsid w:val="00BE7BA7"/>
    <w:rsid w:val="00BE7F5B"/>
    <w:rsid w:val="00BF08D2"/>
    <w:rsid w:val="00BF52CB"/>
    <w:rsid w:val="00BF606C"/>
    <w:rsid w:val="00BF60DA"/>
    <w:rsid w:val="00C008A5"/>
    <w:rsid w:val="00C00ED4"/>
    <w:rsid w:val="00C03260"/>
    <w:rsid w:val="00C039EB"/>
    <w:rsid w:val="00C040FC"/>
    <w:rsid w:val="00C06CA5"/>
    <w:rsid w:val="00C10C12"/>
    <w:rsid w:val="00C14251"/>
    <w:rsid w:val="00C14789"/>
    <w:rsid w:val="00C1545B"/>
    <w:rsid w:val="00C15BCF"/>
    <w:rsid w:val="00C17AC9"/>
    <w:rsid w:val="00C17F7B"/>
    <w:rsid w:val="00C203CD"/>
    <w:rsid w:val="00C20850"/>
    <w:rsid w:val="00C21BF2"/>
    <w:rsid w:val="00C238F0"/>
    <w:rsid w:val="00C2444F"/>
    <w:rsid w:val="00C260EE"/>
    <w:rsid w:val="00C263F0"/>
    <w:rsid w:val="00C26642"/>
    <w:rsid w:val="00C27CDB"/>
    <w:rsid w:val="00C31AD4"/>
    <w:rsid w:val="00C3237B"/>
    <w:rsid w:val="00C35314"/>
    <w:rsid w:val="00C36F7F"/>
    <w:rsid w:val="00C40960"/>
    <w:rsid w:val="00C41062"/>
    <w:rsid w:val="00C436D0"/>
    <w:rsid w:val="00C4395F"/>
    <w:rsid w:val="00C44A33"/>
    <w:rsid w:val="00C44A64"/>
    <w:rsid w:val="00C45671"/>
    <w:rsid w:val="00C47313"/>
    <w:rsid w:val="00C47961"/>
    <w:rsid w:val="00C4799C"/>
    <w:rsid w:val="00C505E7"/>
    <w:rsid w:val="00C5134A"/>
    <w:rsid w:val="00C5571E"/>
    <w:rsid w:val="00C55C5B"/>
    <w:rsid w:val="00C55F9A"/>
    <w:rsid w:val="00C568A4"/>
    <w:rsid w:val="00C56F71"/>
    <w:rsid w:val="00C57F14"/>
    <w:rsid w:val="00C6009B"/>
    <w:rsid w:val="00C60B1F"/>
    <w:rsid w:val="00C6157C"/>
    <w:rsid w:val="00C61C50"/>
    <w:rsid w:val="00C61F12"/>
    <w:rsid w:val="00C62769"/>
    <w:rsid w:val="00C62FB2"/>
    <w:rsid w:val="00C65169"/>
    <w:rsid w:val="00C6754C"/>
    <w:rsid w:val="00C70FE9"/>
    <w:rsid w:val="00C71C0E"/>
    <w:rsid w:val="00C757D5"/>
    <w:rsid w:val="00C80716"/>
    <w:rsid w:val="00C820E6"/>
    <w:rsid w:val="00C833CE"/>
    <w:rsid w:val="00C83EE0"/>
    <w:rsid w:val="00C86C2D"/>
    <w:rsid w:val="00C87749"/>
    <w:rsid w:val="00C900BF"/>
    <w:rsid w:val="00C901F9"/>
    <w:rsid w:val="00C911BF"/>
    <w:rsid w:val="00C91A7A"/>
    <w:rsid w:val="00C91DB7"/>
    <w:rsid w:val="00C932E7"/>
    <w:rsid w:val="00C93BB6"/>
    <w:rsid w:val="00C94DCD"/>
    <w:rsid w:val="00C95E2E"/>
    <w:rsid w:val="00C9657A"/>
    <w:rsid w:val="00C96A5A"/>
    <w:rsid w:val="00C96AEF"/>
    <w:rsid w:val="00CA0BD4"/>
    <w:rsid w:val="00CA1588"/>
    <w:rsid w:val="00CA25D9"/>
    <w:rsid w:val="00CA29C0"/>
    <w:rsid w:val="00CA2BF2"/>
    <w:rsid w:val="00CA39BB"/>
    <w:rsid w:val="00CA437B"/>
    <w:rsid w:val="00CA66DE"/>
    <w:rsid w:val="00CA68AE"/>
    <w:rsid w:val="00CB0451"/>
    <w:rsid w:val="00CB0B33"/>
    <w:rsid w:val="00CB166D"/>
    <w:rsid w:val="00CB18C5"/>
    <w:rsid w:val="00CB5E37"/>
    <w:rsid w:val="00CB7121"/>
    <w:rsid w:val="00CB77D5"/>
    <w:rsid w:val="00CC5ABE"/>
    <w:rsid w:val="00CC5C7F"/>
    <w:rsid w:val="00CC6530"/>
    <w:rsid w:val="00CC6B8E"/>
    <w:rsid w:val="00CC73CE"/>
    <w:rsid w:val="00CD0E0A"/>
    <w:rsid w:val="00CD12F1"/>
    <w:rsid w:val="00CD1C2D"/>
    <w:rsid w:val="00CD2A30"/>
    <w:rsid w:val="00CD37D8"/>
    <w:rsid w:val="00CD3A5A"/>
    <w:rsid w:val="00CD3D0B"/>
    <w:rsid w:val="00CD77A9"/>
    <w:rsid w:val="00CE26D7"/>
    <w:rsid w:val="00CE2822"/>
    <w:rsid w:val="00CE3857"/>
    <w:rsid w:val="00CE4393"/>
    <w:rsid w:val="00CE5080"/>
    <w:rsid w:val="00CE66DD"/>
    <w:rsid w:val="00CE77EA"/>
    <w:rsid w:val="00CE7D98"/>
    <w:rsid w:val="00CF0155"/>
    <w:rsid w:val="00CF0715"/>
    <w:rsid w:val="00CF1843"/>
    <w:rsid w:val="00CF1FC2"/>
    <w:rsid w:val="00CF3015"/>
    <w:rsid w:val="00CF35C8"/>
    <w:rsid w:val="00CF3A40"/>
    <w:rsid w:val="00CF59D5"/>
    <w:rsid w:val="00CF68ED"/>
    <w:rsid w:val="00CF6966"/>
    <w:rsid w:val="00CF6C55"/>
    <w:rsid w:val="00D0181F"/>
    <w:rsid w:val="00D01C71"/>
    <w:rsid w:val="00D04294"/>
    <w:rsid w:val="00D0551E"/>
    <w:rsid w:val="00D0646E"/>
    <w:rsid w:val="00D105CB"/>
    <w:rsid w:val="00D11CA3"/>
    <w:rsid w:val="00D1272C"/>
    <w:rsid w:val="00D13251"/>
    <w:rsid w:val="00D14885"/>
    <w:rsid w:val="00D14965"/>
    <w:rsid w:val="00D15DB1"/>
    <w:rsid w:val="00D1656A"/>
    <w:rsid w:val="00D16A28"/>
    <w:rsid w:val="00D173E7"/>
    <w:rsid w:val="00D21905"/>
    <w:rsid w:val="00D21DBF"/>
    <w:rsid w:val="00D23158"/>
    <w:rsid w:val="00D258D2"/>
    <w:rsid w:val="00D26D27"/>
    <w:rsid w:val="00D31D6D"/>
    <w:rsid w:val="00D3290E"/>
    <w:rsid w:val="00D33D9E"/>
    <w:rsid w:val="00D33F5F"/>
    <w:rsid w:val="00D36A1E"/>
    <w:rsid w:val="00D36F9F"/>
    <w:rsid w:val="00D40380"/>
    <w:rsid w:val="00D4189A"/>
    <w:rsid w:val="00D431A4"/>
    <w:rsid w:val="00D4423C"/>
    <w:rsid w:val="00D4580F"/>
    <w:rsid w:val="00D4647C"/>
    <w:rsid w:val="00D50031"/>
    <w:rsid w:val="00D5131B"/>
    <w:rsid w:val="00D52547"/>
    <w:rsid w:val="00D52BCC"/>
    <w:rsid w:val="00D532CA"/>
    <w:rsid w:val="00D53A18"/>
    <w:rsid w:val="00D566C0"/>
    <w:rsid w:val="00D56F2F"/>
    <w:rsid w:val="00D571D7"/>
    <w:rsid w:val="00D575AA"/>
    <w:rsid w:val="00D57AD0"/>
    <w:rsid w:val="00D61AD9"/>
    <w:rsid w:val="00D621A5"/>
    <w:rsid w:val="00D640E2"/>
    <w:rsid w:val="00D6669C"/>
    <w:rsid w:val="00D66ADD"/>
    <w:rsid w:val="00D71327"/>
    <w:rsid w:val="00D726F6"/>
    <w:rsid w:val="00D732ED"/>
    <w:rsid w:val="00D73914"/>
    <w:rsid w:val="00D73DE6"/>
    <w:rsid w:val="00D74B85"/>
    <w:rsid w:val="00D75198"/>
    <w:rsid w:val="00D7684F"/>
    <w:rsid w:val="00D772C5"/>
    <w:rsid w:val="00D801C7"/>
    <w:rsid w:val="00D81D22"/>
    <w:rsid w:val="00D83000"/>
    <w:rsid w:val="00D83C82"/>
    <w:rsid w:val="00D867B0"/>
    <w:rsid w:val="00D8733E"/>
    <w:rsid w:val="00D9033F"/>
    <w:rsid w:val="00D93073"/>
    <w:rsid w:val="00D96C98"/>
    <w:rsid w:val="00DA145A"/>
    <w:rsid w:val="00DA2438"/>
    <w:rsid w:val="00DA3C03"/>
    <w:rsid w:val="00DA3E13"/>
    <w:rsid w:val="00DA4187"/>
    <w:rsid w:val="00DA4F1E"/>
    <w:rsid w:val="00DA4F39"/>
    <w:rsid w:val="00DA5BBE"/>
    <w:rsid w:val="00DB44DF"/>
    <w:rsid w:val="00DB65F0"/>
    <w:rsid w:val="00DB67E8"/>
    <w:rsid w:val="00DB7694"/>
    <w:rsid w:val="00DC16EC"/>
    <w:rsid w:val="00DC209C"/>
    <w:rsid w:val="00DC2579"/>
    <w:rsid w:val="00DC2E6A"/>
    <w:rsid w:val="00DC3E2B"/>
    <w:rsid w:val="00DC5111"/>
    <w:rsid w:val="00DC5C31"/>
    <w:rsid w:val="00DC6977"/>
    <w:rsid w:val="00DD0BD5"/>
    <w:rsid w:val="00DD162E"/>
    <w:rsid w:val="00DD1B49"/>
    <w:rsid w:val="00DD32E4"/>
    <w:rsid w:val="00DD3F38"/>
    <w:rsid w:val="00DD49DA"/>
    <w:rsid w:val="00DD4A90"/>
    <w:rsid w:val="00DD6001"/>
    <w:rsid w:val="00DD6106"/>
    <w:rsid w:val="00DD683D"/>
    <w:rsid w:val="00DE076C"/>
    <w:rsid w:val="00DE3519"/>
    <w:rsid w:val="00DE6027"/>
    <w:rsid w:val="00DE68AE"/>
    <w:rsid w:val="00DE6DB4"/>
    <w:rsid w:val="00DE77F0"/>
    <w:rsid w:val="00DF17B1"/>
    <w:rsid w:val="00DF2021"/>
    <w:rsid w:val="00DF2896"/>
    <w:rsid w:val="00DF367D"/>
    <w:rsid w:val="00DF4FFB"/>
    <w:rsid w:val="00DF5616"/>
    <w:rsid w:val="00DF7997"/>
    <w:rsid w:val="00E00C0C"/>
    <w:rsid w:val="00E01BD7"/>
    <w:rsid w:val="00E01C40"/>
    <w:rsid w:val="00E02A78"/>
    <w:rsid w:val="00E02BAD"/>
    <w:rsid w:val="00E05A51"/>
    <w:rsid w:val="00E066C7"/>
    <w:rsid w:val="00E068C5"/>
    <w:rsid w:val="00E073DA"/>
    <w:rsid w:val="00E10B38"/>
    <w:rsid w:val="00E12334"/>
    <w:rsid w:val="00E1297D"/>
    <w:rsid w:val="00E13F53"/>
    <w:rsid w:val="00E14539"/>
    <w:rsid w:val="00E1459A"/>
    <w:rsid w:val="00E14B22"/>
    <w:rsid w:val="00E15061"/>
    <w:rsid w:val="00E177A8"/>
    <w:rsid w:val="00E20384"/>
    <w:rsid w:val="00E21D0F"/>
    <w:rsid w:val="00E22BF1"/>
    <w:rsid w:val="00E249C9"/>
    <w:rsid w:val="00E25A81"/>
    <w:rsid w:val="00E25B4C"/>
    <w:rsid w:val="00E271B9"/>
    <w:rsid w:val="00E3165A"/>
    <w:rsid w:val="00E31A2F"/>
    <w:rsid w:val="00E31AD6"/>
    <w:rsid w:val="00E32673"/>
    <w:rsid w:val="00E36AD7"/>
    <w:rsid w:val="00E37B5E"/>
    <w:rsid w:val="00E37E2E"/>
    <w:rsid w:val="00E44B96"/>
    <w:rsid w:val="00E44E47"/>
    <w:rsid w:val="00E45091"/>
    <w:rsid w:val="00E508EE"/>
    <w:rsid w:val="00E50ED6"/>
    <w:rsid w:val="00E5107F"/>
    <w:rsid w:val="00E51E9D"/>
    <w:rsid w:val="00E524B5"/>
    <w:rsid w:val="00E54B63"/>
    <w:rsid w:val="00E55B6C"/>
    <w:rsid w:val="00E60A32"/>
    <w:rsid w:val="00E619BB"/>
    <w:rsid w:val="00E624D1"/>
    <w:rsid w:val="00E635F5"/>
    <w:rsid w:val="00E65394"/>
    <w:rsid w:val="00E658BE"/>
    <w:rsid w:val="00E712E5"/>
    <w:rsid w:val="00E718F5"/>
    <w:rsid w:val="00E71A75"/>
    <w:rsid w:val="00E71DA6"/>
    <w:rsid w:val="00E72385"/>
    <w:rsid w:val="00E7345F"/>
    <w:rsid w:val="00E73634"/>
    <w:rsid w:val="00E76299"/>
    <w:rsid w:val="00E7690C"/>
    <w:rsid w:val="00E7770D"/>
    <w:rsid w:val="00E817CD"/>
    <w:rsid w:val="00E81C8F"/>
    <w:rsid w:val="00E8200C"/>
    <w:rsid w:val="00E8235D"/>
    <w:rsid w:val="00E83701"/>
    <w:rsid w:val="00E8416F"/>
    <w:rsid w:val="00E846AA"/>
    <w:rsid w:val="00E84C2D"/>
    <w:rsid w:val="00E85F57"/>
    <w:rsid w:val="00E8630A"/>
    <w:rsid w:val="00E8792A"/>
    <w:rsid w:val="00E87EA2"/>
    <w:rsid w:val="00E87F1A"/>
    <w:rsid w:val="00E905FF"/>
    <w:rsid w:val="00E90B25"/>
    <w:rsid w:val="00E927C8"/>
    <w:rsid w:val="00E92A36"/>
    <w:rsid w:val="00E92C25"/>
    <w:rsid w:val="00E93901"/>
    <w:rsid w:val="00E939F2"/>
    <w:rsid w:val="00E94AA8"/>
    <w:rsid w:val="00E95E33"/>
    <w:rsid w:val="00E95EA2"/>
    <w:rsid w:val="00E964A9"/>
    <w:rsid w:val="00E971D3"/>
    <w:rsid w:val="00EA17C1"/>
    <w:rsid w:val="00EA3ED1"/>
    <w:rsid w:val="00EA5435"/>
    <w:rsid w:val="00EA5EDD"/>
    <w:rsid w:val="00EA6A15"/>
    <w:rsid w:val="00EA6E18"/>
    <w:rsid w:val="00EA7ADC"/>
    <w:rsid w:val="00EB2587"/>
    <w:rsid w:val="00EB3F7E"/>
    <w:rsid w:val="00EC043E"/>
    <w:rsid w:val="00EC0756"/>
    <w:rsid w:val="00EC0992"/>
    <w:rsid w:val="00EC15C0"/>
    <w:rsid w:val="00EC46DA"/>
    <w:rsid w:val="00EC5C62"/>
    <w:rsid w:val="00EC66EB"/>
    <w:rsid w:val="00EC6C74"/>
    <w:rsid w:val="00ED0D1D"/>
    <w:rsid w:val="00ED20DE"/>
    <w:rsid w:val="00ED24EB"/>
    <w:rsid w:val="00ED32A9"/>
    <w:rsid w:val="00ED5020"/>
    <w:rsid w:val="00ED5B4F"/>
    <w:rsid w:val="00ED5D3F"/>
    <w:rsid w:val="00ED620E"/>
    <w:rsid w:val="00ED67D3"/>
    <w:rsid w:val="00EE01AB"/>
    <w:rsid w:val="00EE227D"/>
    <w:rsid w:val="00EE3472"/>
    <w:rsid w:val="00EE44E0"/>
    <w:rsid w:val="00EE5919"/>
    <w:rsid w:val="00EE5C4C"/>
    <w:rsid w:val="00EE6DD9"/>
    <w:rsid w:val="00EE7EE0"/>
    <w:rsid w:val="00EF0309"/>
    <w:rsid w:val="00EF118A"/>
    <w:rsid w:val="00EF24DF"/>
    <w:rsid w:val="00EF3771"/>
    <w:rsid w:val="00EF3E00"/>
    <w:rsid w:val="00EF402C"/>
    <w:rsid w:val="00EF487A"/>
    <w:rsid w:val="00EF61D2"/>
    <w:rsid w:val="00F022F4"/>
    <w:rsid w:val="00F04720"/>
    <w:rsid w:val="00F0686E"/>
    <w:rsid w:val="00F1001E"/>
    <w:rsid w:val="00F10A3A"/>
    <w:rsid w:val="00F10ED7"/>
    <w:rsid w:val="00F113CA"/>
    <w:rsid w:val="00F1318E"/>
    <w:rsid w:val="00F141E8"/>
    <w:rsid w:val="00F1491E"/>
    <w:rsid w:val="00F149A4"/>
    <w:rsid w:val="00F14AB4"/>
    <w:rsid w:val="00F150CD"/>
    <w:rsid w:val="00F15892"/>
    <w:rsid w:val="00F172B0"/>
    <w:rsid w:val="00F20B17"/>
    <w:rsid w:val="00F211BC"/>
    <w:rsid w:val="00F239CF"/>
    <w:rsid w:val="00F256D0"/>
    <w:rsid w:val="00F257FB"/>
    <w:rsid w:val="00F26319"/>
    <w:rsid w:val="00F2654B"/>
    <w:rsid w:val="00F3082B"/>
    <w:rsid w:val="00F33DE4"/>
    <w:rsid w:val="00F3571E"/>
    <w:rsid w:val="00F362A0"/>
    <w:rsid w:val="00F36888"/>
    <w:rsid w:val="00F41A82"/>
    <w:rsid w:val="00F42AB8"/>
    <w:rsid w:val="00F445B7"/>
    <w:rsid w:val="00F44852"/>
    <w:rsid w:val="00F45C21"/>
    <w:rsid w:val="00F46C08"/>
    <w:rsid w:val="00F46FBC"/>
    <w:rsid w:val="00F47A3F"/>
    <w:rsid w:val="00F47AAB"/>
    <w:rsid w:val="00F47D0D"/>
    <w:rsid w:val="00F50C34"/>
    <w:rsid w:val="00F52440"/>
    <w:rsid w:val="00F53394"/>
    <w:rsid w:val="00F55CDD"/>
    <w:rsid w:val="00F5707C"/>
    <w:rsid w:val="00F6192A"/>
    <w:rsid w:val="00F62038"/>
    <w:rsid w:val="00F62A6B"/>
    <w:rsid w:val="00F63266"/>
    <w:rsid w:val="00F638B0"/>
    <w:rsid w:val="00F6418D"/>
    <w:rsid w:val="00F6455B"/>
    <w:rsid w:val="00F65D74"/>
    <w:rsid w:val="00F660E4"/>
    <w:rsid w:val="00F665BF"/>
    <w:rsid w:val="00F669DD"/>
    <w:rsid w:val="00F676DA"/>
    <w:rsid w:val="00F67DAE"/>
    <w:rsid w:val="00F73311"/>
    <w:rsid w:val="00F7338D"/>
    <w:rsid w:val="00F744D3"/>
    <w:rsid w:val="00F75A1D"/>
    <w:rsid w:val="00F7781C"/>
    <w:rsid w:val="00F8553C"/>
    <w:rsid w:val="00F867E7"/>
    <w:rsid w:val="00F876F0"/>
    <w:rsid w:val="00F87F11"/>
    <w:rsid w:val="00F90E85"/>
    <w:rsid w:val="00F9156D"/>
    <w:rsid w:val="00F921A2"/>
    <w:rsid w:val="00F9227E"/>
    <w:rsid w:val="00F9252D"/>
    <w:rsid w:val="00F9267C"/>
    <w:rsid w:val="00F937EB"/>
    <w:rsid w:val="00F940C3"/>
    <w:rsid w:val="00F948F9"/>
    <w:rsid w:val="00F9498E"/>
    <w:rsid w:val="00F96F80"/>
    <w:rsid w:val="00F97199"/>
    <w:rsid w:val="00FA0547"/>
    <w:rsid w:val="00FA29F2"/>
    <w:rsid w:val="00FA2A86"/>
    <w:rsid w:val="00FA3494"/>
    <w:rsid w:val="00FA3610"/>
    <w:rsid w:val="00FA411C"/>
    <w:rsid w:val="00FA59EF"/>
    <w:rsid w:val="00FB1C00"/>
    <w:rsid w:val="00FB265C"/>
    <w:rsid w:val="00FB2EE9"/>
    <w:rsid w:val="00FB3A5C"/>
    <w:rsid w:val="00FB4149"/>
    <w:rsid w:val="00FB4DC2"/>
    <w:rsid w:val="00FB621C"/>
    <w:rsid w:val="00FB7282"/>
    <w:rsid w:val="00FC0753"/>
    <w:rsid w:val="00FC1B9B"/>
    <w:rsid w:val="00FC1CAC"/>
    <w:rsid w:val="00FC2EB0"/>
    <w:rsid w:val="00FC33B1"/>
    <w:rsid w:val="00FC346B"/>
    <w:rsid w:val="00FC3886"/>
    <w:rsid w:val="00FC3A7E"/>
    <w:rsid w:val="00FC3DA5"/>
    <w:rsid w:val="00FC59B5"/>
    <w:rsid w:val="00FC5D38"/>
    <w:rsid w:val="00FC6696"/>
    <w:rsid w:val="00FC77A0"/>
    <w:rsid w:val="00FC7817"/>
    <w:rsid w:val="00FD0596"/>
    <w:rsid w:val="00FD25FA"/>
    <w:rsid w:val="00FD28B6"/>
    <w:rsid w:val="00FD4CE1"/>
    <w:rsid w:val="00FD5CFF"/>
    <w:rsid w:val="00FD6114"/>
    <w:rsid w:val="00FD7463"/>
    <w:rsid w:val="00FE0937"/>
    <w:rsid w:val="00FE25DB"/>
    <w:rsid w:val="00FE48BC"/>
    <w:rsid w:val="00FE4BDE"/>
    <w:rsid w:val="00FE4F6A"/>
    <w:rsid w:val="00FE6FE4"/>
    <w:rsid w:val="00FE7723"/>
    <w:rsid w:val="00FF053E"/>
    <w:rsid w:val="00FF1265"/>
    <w:rsid w:val="00FF1E57"/>
    <w:rsid w:val="00FF205D"/>
    <w:rsid w:val="00FF3F4B"/>
    <w:rsid w:val="00FF44E7"/>
    <w:rsid w:val="00FF4F8B"/>
    <w:rsid w:val="00FF5AF3"/>
    <w:rsid w:val="00FF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5"/>
    <o:shapelayout v:ext="edit">
      <o:idmap v:ext="edit" data="1"/>
    </o:shapelayout>
  </w:shapeDefaults>
  <w:decimalSymbol w:val=","/>
  <w:listSeparator w:val=";"/>
  <w14:defaultImageDpi w14:val="0"/>
  <w15:docId w15:val="{ACB8A2AE-D16C-45D8-A57F-DE150575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6BE2"/>
    <w:pPr>
      <w:spacing w:before="100" w:after="100" w:line="240" w:lineRule="auto"/>
    </w:pPr>
    <w:rPr>
      <w:sz w:val="24"/>
      <w:szCs w:val="20"/>
    </w:rPr>
  </w:style>
  <w:style w:type="paragraph" w:styleId="1">
    <w:name w:val="heading 1"/>
    <w:basedOn w:val="a0"/>
    <w:link w:val="10"/>
    <w:uiPriority w:val="99"/>
    <w:qFormat/>
    <w:rsid w:val="00254FA0"/>
    <w:pPr>
      <w:spacing w:beforeAutospacing="1" w:afterAutospacing="1"/>
      <w:outlineLvl w:val="0"/>
    </w:pPr>
    <w:rPr>
      <w:rFonts w:ascii="Tahoma" w:hAnsi="Tahoma" w:cs="Tahoma"/>
      <w:b/>
      <w:bCs/>
      <w:color w:val="000000"/>
      <w:kern w:val="36"/>
      <w:szCs w:val="24"/>
    </w:rPr>
  </w:style>
  <w:style w:type="paragraph" w:styleId="2">
    <w:name w:val="heading 2"/>
    <w:basedOn w:val="a0"/>
    <w:next w:val="a0"/>
    <w:link w:val="20"/>
    <w:uiPriority w:val="99"/>
    <w:qFormat/>
    <w:rsid w:val="00CE5080"/>
    <w:pPr>
      <w:keepNext/>
      <w:widowControl w:val="0"/>
      <w:autoSpaceDE w:val="0"/>
      <w:autoSpaceDN w:val="0"/>
      <w:adjustRightInd w:val="0"/>
      <w:spacing w:before="240" w:after="60"/>
      <w:ind w:firstLine="280"/>
      <w:jc w:val="both"/>
      <w:outlineLvl w:val="1"/>
    </w:pPr>
    <w:rPr>
      <w:rFonts w:ascii="Arial" w:hAnsi="Arial" w:cs="Arial"/>
      <w:b/>
      <w:bCs/>
      <w:i/>
      <w:iCs/>
      <w:sz w:val="28"/>
      <w:szCs w:val="28"/>
    </w:rPr>
  </w:style>
  <w:style w:type="paragraph" w:styleId="3">
    <w:name w:val="heading 3"/>
    <w:basedOn w:val="a0"/>
    <w:next w:val="a0"/>
    <w:link w:val="30"/>
    <w:uiPriority w:val="99"/>
    <w:qFormat/>
    <w:rsid w:val="00C60B1F"/>
    <w:pPr>
      <w:keepNext/>
      <w:overflowPunct w:val="0"/>
      <w:autoSpaceDE w:val="0"/>
      <w:autoSpaceDN w:val="0"/>
      <w:adjustRightInd w:val="0"/>
      <w:spacing w:before="240" w:after="60"/>
      <w:textAlignment w:val="baseline"/>
      <w:outlineLvl w:val="2"/>
    </w:pPr>
    <w:rPr>
      <w:rFonts w:ascii="Arial" w:hAnsi="Arial" w:cs="Arial"/>
      <w:b/>
      <w:bCs/>
      <w:sz w:val="26"/>
      <w:szCs w:val="26"/>
      <w:lang w:val="en-US" w:eastAsia="zh-CN"/>
    </w:rPr>
  </w:style>
  <w:style w:type="paragraph" w:styleId="5">
    <w:name w:val="heading 5"/>
    <w:basedOn w:val="a0"/>
    <w:next w:val="a0"/>
    <w:link w:val="50"/>
    <w:uiPriority w:val="99"/>
    <w:qFormat/>
    <w:rsid w:val="009E54B5"/>
    <w:pPr>
      <w:overflowPunct w:val="0"/>
      <w:autoSpaceDE w:val="0"/>
      <w:autoSpaceDN w:val="0"/>
      <w:adjustRightInd w:val="0"/>
      <w:spacing w:before="240" w:after="60"/>
      <w:textAlignment w:val="baseline"/>
      <w:outlineLvl w:val="4"/>
    </w:pPr>
    <w:rPr>
      <w:b/>
      <w:bCs/>
      <w:i/>
      <w:iCs/>
      <w:sz w:val="26"/>
      <w:szCs w:val="26"/>
      <w:lang w:val="en-US" w:eastAsia="zh-CN"/>
    </w:rPr>
  </w:style>
  <w:style w:type="paragraph" w:styleId="8">
    <w:name w:val="heading 8"/>
    <w:basedOn w:val="a0"/>
    <w:next w:val="a0"/>
    <w:link w:val="80"/>
    <w:uiPriority w:val="99"/>
    <w:qFormat/>
    <w:rsid w:val="009E54B5"/>
    <w:pPr>
      <w:overflowPunct w:val="0"/>
      <w:autoSpaceDE w:val="0"/>
      <w:autoSpaceDN w:val="0"/>
      <w:adjustRightInd w:val="0"/>
      <w:spacing w:before="240" w:after="60"/>
      <w:textAlignment w:val="baseline"/>
      <w:outlineLvl w:val="7"/>
    </w:pPr>
    <w:rPr>
      <w:i/>
      <w:iCs/>
      <w:szCs w:val="24"/>
      <w:lang w:val="en-US" w:eastAsia="zh-CN"/>
    </w:rPr>
  </w:style>
  <w:style w:type="paragraph" w:styleId="9">
    <w:name w:val="heading 9"/>
    <w:basedOn w:val="a0"/>
    <w:next w:val="a0"/>
    <w:link w:val="90"/>
    <w:uiPriority w:val="99"/>
    <w:qFormat/>
    <w:rsid w:val="001D6BE2"/>
    <w:pPr>
      <w:overflowPunct w:val="0"/>
      <w:autoSpaceDE w:val="0"/>
      <w:autoSpaceDN w:val="0"/>
      <w:adjustRightInd w:val="0"/>
      <w:spacing w:before="240" w:after="60"/>
      <w:textAlignment w:val="baseline"/>
      <w:outlineLvl w:val="8"/>
    </w:pPr>
    <w:rPr>
      <w:rFonts w:ascii="Arial" w:hAnsi="Arial" w:cs="Arial"/>
      <w:sz w:val="22"/>
      <w:szCs w:val="22"/>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lang w:val="en-US" w:eastAsia="zh-CN"/>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lang w:val="en-US" w:eastAsia="zh-CN"/>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lang w:val="en-US" w:eastAsia="zh-CN"/>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lang w:val="en-US" w:eastAsia="zh-CN"/>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lang w:val="en-US" w:eastAsia="zh-CN"/>
    </w:rPr>
  </w:style>
  <w:style w:type="character" w:customStyle="1" w:styleId="90">
    <w:name w:val="Заголовок 9 Знак"/>
    <w:basedOn w:val="a1"/>
    <w:link w:val="9"/>
    <w:uiPriority w:val="9"/>
    <w:semiHidden/>
    <w:locked/>
    <w:rPr>
      <w:rFonts w:asciiTheme="majorHAnsi" w:eastAsiaTheme="majorEastAsia" w:hAnsiTheme="majorHAnsi" w:cs="Times New Roman"/>
      <w:lang w:val="en-US" w:eastAsia="zh-CN"/>
    </w:rPr>
  </w:style>
  <w:style w:type="paragraph" w:styleId="a4">
    <w:name w:val="header"/>
    <w:basedOn w:val="a0"/>
    <w:link w:val="a5"/>
    <w:uiPriority w:val="99"/>
    <w:rsid w:val="000B3F49"/>
    <w:pPr>
      <w:tabs>
        <w:tab w:val="center" w:pos="4677"/>
        <w:tab w:val="right" w:pos="9355"/>
      </w:tabs>
      <w:overflowPunct w:val="0"/>
      <w:autoSpaceDE w:val="0"/>
      <w:autoSpaceDN w:val="0"/>
      <w:adjustRightInd w:val="0"/>
      <w:spacing w:before="0" w:after="0"/>
      <w:textAlignment w:val="baseline"/>
    </w:pPr>
    <w:rPr>
      <w:sz w:val="20"/>
      <w:lang w:val="en-US" w:eastAsia="zh-CN"/>
    </w:rPr>
  </w:style>
  <w:style w:type="character" w:customStyle="1" w:styleId="a5">
    <w:name w:val="Верхний колонтитул Знак"/>
    <w:basedOn w:val="a1"/>
    <w:link w:val="a4"/>
    <w:uiPriority w:val="99"/>
    <w:semiHidden/>
    <w:locked/>
    <w:rPr>
      <w:rFonts w:cs="Times New Roman"/>
      <w:sz w:val="20"/>
      <w:szCs w:val="20"/>
      <w:lang w:val="en-US" w:eastAsia="zh-CN"/>
    </w:rPr>
  </w:style>
  <w:style w:type="character" w:styleId="a6">
    <w:name w:val="page number"/>
    <w:basedOn w:val="a1"/>
    <w:uiPriority w:val="99"/>
    <w:rsid w:val="000B3F49"/>
    <w:rPr>
      <w:rFonts w:cs="Times New Roman"/>
    </w:rPr>
  </w:style>
  <w:style w:type="table" w:styleId="a7">
    <w:name w:val="Table Grid"/>
    <w:basedOn w:val="a2"/>
    <w:uiPriority w:val="99"/>
    <w:rsid w:val="00D0551E"/>
    <w:pPr>
      <w:overflowPunct w:val="0"/>
      <w:autoSpaceDE w:val="0"/>
      <w:autoSpaceDN w:val="0"/>
      <w:adjustRightInd w:val="0"/>
      <w:spacing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0"/>
    <w:next w:val="a0"/>
    <w:uiPriority w:val="99"/>
    <w:qFormat/>
    <w:rsid w:val="00A34FB3"/>
    <w:pPr>
      <w:overflowPunct w:val="0"/>
      <w:autoSpaceDE w:val="0"/>
      <w:autoSpaceDN w:val="0"/>
      <w:adjustRightInd w:val="0"/>
      <w:spacing w:before="120" w:after="120"/>
      <w:textAlignment w:val="baseline"/>
    </w:pPr>
    <w:rPr>
      <w:b/>
      <w:bCs/>
      <w:sz w:val="20"/>
      <w:lang w:val="en-US" w:eastAsia="zh-CN"/>
    </w:rPr>
  </w:style>
  <w:style w:type="character" w:styleId="a9">
    <w:name w:val="Hyperlink"/>
    <w:basedOn w:val="a1"/>
    <w:uiPriority w:val="99"/>
    <w:rsid w:val="00C62FB2"/>
    <w:rPr>
      <w:rFonts w:cs="Times New Roman"/>
      <w:color w:val="005555"/>
      <w:u w:val="single"/>
    </w:rPr>
  </w:style>
  <w:style w:type="paragraph" w:styleId="aa">
    <w:name w:val="Body Text"/>
    <w:basedOn w:val="a0"/>
    <w:link w:val="ab"/>
    <w:uiPriority w:val="99"/>
    <w:rsid w:val="00EF487A"/>
    <w:pPr>
      <w:spacing w:before="0" w:after="0"/>
      <w:ind w:right="142"/>
      <w:jc w:val="both"/>
    </w:pPr>
    <w:rPr>
      <w:sz w:val="28"/>
      <w:lang w:eastAsia="zh-CN"/>
    </w:rPr>
  </w:style>
  <w:style w:type="character" w:customStyle="1" w:styleId="ab">
    <w:name w:val="Основной текст Знак"/>
    <w:basedOn w:val="a1"/>
    <w:link w:val="aa"/>
    <w:uiPriority w:val="99"/>
    <w:semiHidden/>
    <w:locked/>
    <w:rPr>
      <w:rFonts w:cs="Times New Roman"/>
      <w:sz w:val="20"/>
      <w:szCs w:val="20"/>
      <w:lang w:val="en-US" w:eastAsia="zh-CN"/>
    </w:rPr>
  </w:style>
  <w:style w:type="paragraph" w:styleId="21">
    <w:name w:val="Body Text Indent 2"/>
    <w:basedOn w:val="a0"/>
    <w:link w:val="22"/>
    <w:uiPriority w:val="99"/>
    <w:rsid w:val="00552C69"/>
    <w:pPr>
      <w:overflowPunct w:val="0"/>
      <w:autoSpaceDE w:val="0"/>
      <w:autoSpaceDN w:val="0"/>
      <w:adjustRightInd w:val="0"/>
      <w:spacing w:before="0" w:after="120" w:line="480" w:lineRule="auto"/>
      <w:ind w:left="283"/>
      <w:textAlignment w:val="baseline"/>
    </w:pPr>
    <w:rPr>
      <w:sz w:val="20"/>
      <w:lang w:val="en-US" w:eastAsia="zh-CN"/>
    </w:rPr>
  </w:style>
  <w:style w:type="character" w:customStyle="1" w:styleId="22">
    <w:name w:val="Основной текст с отступом 2 Знак"/>
    <w:basedOn w:val="a1"/>
    <w:link w:val="21"/>
    <w:uiPriority w:val="99"/>
    <w:semiHidden/>
    <w:locked/>
    <w:rPr>
      <w:rFonts w:cs="Times New Roman"/>
      <w:sz w:val="20"/>
      <w:szCs w:val="20"/>
      <w:lang w:val="en-US" w:eastAsia="zh-CN"/>
    </w:rPr>
  </w:style>
  <w:style w:type="paragraph" w:styleId="ac">
    <w:name w:val="Body Text Indent"/>
    <w:basedOn w:val="a0"/>
    <w:link w:val="ad"/>
    <w:uiPriority w:val="99"/>
    <w:rsid w:val="005D118F"/>
    <w:pPr>
      <w:overflowPunct w:val="0"/>
      <w:autoSpaceDE w:val="0"/>
      <w:autoSpaceDN w:val="0"/>
      <w:adjustRightInd w:val="0"/>
      <w:spacing w:before="0" w:after="120"/>
      <w:ind w:left="283"/>
      <w:textAlignment w:val="baseline"/>
    </w:pPr>
    <w:rPr>
      <w:sz w:val="20"/>
      <w:lang w:val="en-US" w:eastAsia="zh-CN"/>
    </w:rPr>
  </w:style>
  <w:style w:type="character" w:customStyle="1" w:styleId="ad">
    <w:name w:val="Основной текст с отступом Знак"/>
    <w:basedOn w:val="a1"/>
    <w:link w:val="ac"/>
    <w:uiPriority w:val="99"/>
    <w:semiHidden/>
    <w:locked/>
    <w:rPr>
      <w:rFonts w:cs="Times New Roman"/>
      <w:sz w:val="20"/>
      <w:szCs w:val="20"/>
      <w:lang w:val="en-US" w:eastAsia="zh-CN"/>
    </w:rPr>
  </w:style>
  <w:style w:type="paragraph" w:styleId="ae">
    <w:name w:val="Normal (Web)"/>
    <w:basedOn w:val="a0"/>
    <w:uiPriority w:val="99"/>
    <w:rsid w:val="00A30578"/>
    <w:pPr>
      <w:spacing w:beforeAutospacing="1" w:afterAutospacing="1"/>
    </w:pPr>
    <w:rPr>
      <w:color w:val="333333"/>
      <w:szCs w:val="24"/>
      <w:lang w:eastAsia="zh-CN"/>
    </w:rPr>
  </w:style>
  <w:style w:type="character" w:customStyle="1" w:styleId="SimSun12pt">
    <w:name w:val="Стиль (Восточная Азия) SimSun 12 pt"/>
    <w:basedOn w:val="a1"/>
    <w:uiPriority w:val="99"/>
    <w:rsid w:val="006C1C26"/>
    <w:rPr>
      <w:rFonts w:cs="Times New Roman"/>
      <w:color w:val="000000"/>
      <w:sz w:val="28"/>
      <w:szCs w:val="28"/>
      <w:lang w:val="ru-RU" w:eastAsia="x-none"/>
    </w:rPr>
  </w:style>
  <w:style w:type="paragraph" w:styleId="af">
    <w:name w:val="footer"/>
    <w:basedOn w:val="a0"/>
    <w:link w:val="af0"/>
    <w:uiPriority w:val="99"/>
    <w:rsid w:val="008E2F56"/>
    <w:pPr>
      <w:tabs>
        <w:tab w:val="center" w:pos="4677"/>
        <w:tab w:val="right" w:pos="9355"/>
      </w:tabs>
      <w:overflowPunct w:val="0"/>
      <w:autoSpaceDE w:val="0"/>
      <w:autoSpaceDN w:val="0"/>
      <w:adjustRightInd w:val="0"/>
      <w:spacing w:before="0" w:after="0"/>
      <w:textAlignment w:val="baseline"/>
    </w:pPr>
    <w:rPr>
      <w:sz w:val="20"/>
      <w:lang w:val="en-US" w:eastAsia="zh-CN"/>
    </w:rPr>
  </w:style>
  <w:style w:type="character" w:customStyle="1" w:styleId="af0">
    <w:name w:val="Нижний колонтитул Знак"/>
    <w:basedOn w:val="a1"/>
    <w:link w:val="af"/>
    <w:uiPriority w:val="99"/>
    <w:semiHidden/>
    <w:locked/>
    <w:rPr>
      <w:rFonts w:cs="Times New Roman"/>
      <w:sz w:val="20"/>
      <w:szCs w:val="20"/>
      <w:lang w:val="en-US" w:eastAsia="zh-CN"/>
    </w:rPr>
  </w:style>
  <w:style w:type="paragraph" w:customStyle="1" w:styleId="FR3">
    <w:name w:val="FR3"/>
    <w:uiPriority w:val="99"/>
    <w:rsid w:val="00CE5080"/>
    <w:pPr>
      <w:widowControl w:val="0"/>
      <w:autoSpaceDE w:val="0"/>
      <w:autoSpaceDN w:val="0"/>
      <w:adjustRightInd w:val="0"/>
      <w:spacing w:after="0" w:line="260" w:lineRule="auto"/>
      <w:jc w:val="both"/>
    </w:pPr>
    <w:rPr>
      <w:rFonts w:ascii="Arial" w:hAnsi="Arial" w:cs="Arial"/>
      <w:sz w:val="18"/>
      <w:szCs w:val="18"/>
    </w:rPr>
  </w:style>
  <w:style w:type="paragraph" w:styleId="11">
    <w:name w:val="toc 1"/>
    <w:basedOn w:val="a0"/>
    <w:next w:val="a0"/>
    <w:autoRedefine/>
    <w:uiPriority w:val="99"/>
    <w:semiHidden/>
    <w:rsid w:val="007E5154"/>
    <w:pPr>
      <w:widowControl w:val="0"/>
      <w:overflowPunct w:val="0"/>
      <w:autoSpaceDE w:val="0"/>
      <w:autoSpaceDN w:val="0"/>
      <w:adjustRightInd w:val="0"/>
      <w:spacing w:before="0" w:after="0" w:line="360" w:lineRule="auto"/>
      <w:textAlignment w:val="baseline"/>
    </w:pPr>
    <w:rPr>
      <w:sz w:val="28"/>
      <w:szCs w:val="28"/>
      <w:lang w:val="en-US" w:eastAsia="zh-CN"/>
    </w:rPr>
  </w:style>
  <w:style w:type="paragraph" w:styleId="23">
    <w:name w:val="Body Text 2"/>
    <w:basedOn w:val="a0"/>
    <w:link w:val="24"/>
    <w:uiPriority w:val="99"/>
    <w:rsid w:val="00C040FC"/>
    <w:pPr>
      <w:overflowPunct w:val="0"/>
      <w:autoSpaceDE w:val="0"/>
      <w:autoSpaceDN w:val="0"/>
      <w:adjustRightInd w:val="0"/>
      <w:spacing w:before="0" w:after="0" w:line="360" w:lineRule="auto"/>
      <w:ind w:firstLine="851"/>
      <w:jc w:val="both"/>
      <w:textAlignment w:val="baseline"/>
    </w:pPr>
    <w:rPr>
      <w:sz w:val="28"/>
    </w:rPr>
  </w:style>
  <w:style w:type="character" w:customStyle="1" w:styleId="24">
    <w:name w:val="Основной текст 2 Знак"/>
    <w:basedOn w:val="a1"/>
    <w:link w:val="23"/>
    <w:uiPriority w:val="99"/>
    <w:semiHidden/>
    <w:locked/>
    <w:rPr>
      <w:rFonts w:cs="Times New Roman"/>
      <w:sz w:val="20"/>
      <w:szCs w:val="20"/>
      <w:lang w:val="en-US" w:eastAsia="zh-CN"/>
    </w:rPr>
  </w:style>
  <w:style w:type="paragraph" w:styleId="af1">
    <w:name w:val="Block Text"/>
    <w:basedOn w:val="a0"/>
    <w:uiPriority w:val="99"/>
    <w:rsid w:val="00DC6977"/>
    <w:pPr>
      <w:shd w:val="clear" w:color="auto" w:fill="FFFFFF"/>
      <w:spacing w:before="259" w:after="0" w:line="360" w:lineRule="auto"/>
      <w:ind w:left="-142" w:right="100" w:firstLine="142"/>
    </w:pPr>
    <w:rPr>
      <w:szCs w:val="24"/>
    </w:rPr>
  </w:style>
  <w:style w:type="paragraph" w:customStyle="1" w:styleId="af2">
    <w:name w:val="Цитаты"/>
    <w:basedOn w:val="a0"/>
    <w:uiPriority w:val="99"/>
    <w:rsid w:val="00D7684F"/>
    <w:pPr>
      <w:ind w:left="360" w:right="360"/>
    </w:pPr>
  </w:style>
  <w:style w:type="character" w:styleId="af3">
    <w:name w:val="Strong"/>
    <w:basedOn w:val="a1"/>
    <w:uiPriority w:val="99"/>
    <w:qFormat/>
    <w:rsid w:val="002F61D0"/>
    <w:rPr>
      <w:rFonts w:cs="Times New Roman"/>
      <w:b/>
      <w:bCs/>
    </w:rPr>
  </w:style>
  <w:style w:type="paragraph" w:styleId="31">
    <w:name w:val="Body Text Indent 3"/>
    <w:basedOn w:val="a0"/>
    <w:link w:val="32"/>
    <w:uiPriority w:val="99"/>
    <w:rsid w:val="00311254"/>
    <w:pPr>
      <w:spacing w:before="0" w:after="0" w:line="360" w:lineRule="auto"/>
      <w:ind w:firstLine="567"/>
      <w:jc w:val="both"/>
    </w:pPr>
    <w:rPr>
      <w:sz w:val="28"/>
      <w:szCs w:val="28"/>
    </w:rPr>
  </w:style>
  <w:style w:type="character" w:customStyle="1" w:styleId="32">
    <w:name w:val="Основной текст с отступом 3 Знак"/>
    <w:basedOn w:val="a1"/>
    <w:link w:val="31"/>
    <w:uiPriority w:val="99"/>
    <w:semiHidden/>
    <w:locked/>
    <w:rPr>
      <w:rFonts w:cs="Times New Roman"/>
      <w:sz w:val="16"/>
      <w:szCs w:val="16"/>
      <w:lang w:val="en-US" w:eastAsia="zh-CN"/>
    </w:rPr>
  </w:style>
  <w:style w:type="paragraph" w:styleId="af4">
    <w:name w:val="Balloon Text"/>
    <w:basedOn w:val="a0"/>
    <w:link w:val="af5"/>
    <w:uiPriority w:val="99"/>
    <w:semiHidden/>
    <w:rsid w:val="00FF6543"/>
    <w:pPr>
      <w:overflowPunct w:val="0"/>
      <w:autoSpaceDE w:val="0"/>
      <w:autoSpaceDN w:val="0"/>
      <w:adjustRightInd w:val="0"/>
      <w:spacing w:before="0" w:after="0"/>
      <w:textAlignment w:val="baseline"/>
    </w:pPr>
    <w:rPr>
      <w:rFonts w:ascii="Tahoma" w:hAnsi="Tahoma" w:cs="Tahoma"/>
      <w:sz w:val="16"/>
      <w:szCs w:val="16"/>
      <w:lang w:val="en-US" w:eastAsia="zh-CN"/>
    </w:rPr>
  </w:style>
  <w:style w:type="character" w:customStyle="1" w:styleId="af5">
    <w:name w:val="Текст выноски Знак"/>
    <w:basedOn w:val="a1"/>
    <w:link w:val="af4"/>
    <w:uiPriority w:val="99"/>
    <w:semiHidden/>
    <w:locked/>
    <w:rPr>
      <w:rFonts w:ascii="Tahoma" w:hAnsi="Tahoma" w:cs="Tahoma"/>
      <w:sz w:val="16"/>
      <w:szCs w:val="16"/>
    </w:rPr>
  </w:style>
  <w:style w:type="character" w:styleId="af6">
    <w:name w:val="annotation reference"/>
    <w:basedOn w:val="a1"/>
    <w:uiPriority w:val="99"/>
    <w:semiHidden/>
    <w:rsid w:val="005D4511"/>
    <w:rPr>
      <w:rFonts w:cs="Times New Roman"/>
      <w:sz w:val="16"/>
      <w:szCs w:val="16"/>
    </w:rPr>
  </w:style>
  <w:style w:type="paragraph" w:styleId="af7">
    <w:name w:val="annotation text"/>
    <w:basedOn w:val="a0"/>
    <w:link w:val="af8"/>
    <w:uiPriority w:val="99"/>
    <w:semiHidden/>
    <w:rsid w:val="005D4511"/>
    <w:pPr>
      <w:overflowPunct w:val="0"/>
      <w:autoSpaceDE w:val="0"/>
      <w:autoSpaceDN w:val="0"/>
      <w:adjustRightInd w:val="0"/>
      <w:spacing w:before="0" w:after="0"/>
      <w:textAlignment w:val="baseline"/>
    </w:pPr>
    <w:rPr>
      <w:sz w:val="20"/>
      <w:lang w:val="en-US" w:eastAsia="zh-CN"/>
    </w:rPr>
  </w:style>
  <w:style w:type="character" w:customStyle="1" w:styleId="af8">
    <w:name w:val="Текст примечания Знак"/>
    <w:basedOn w:val="a1"/>
    <w:link w:val="af7"/>
    <w:uiPriority w:val="99"/>
    <w:semiHidden/>
    <w:locked/>
    <w:rPr>
      <w:rFonts w:cs="Times New Roman"/>
      <w:sz w:val="20"/>
      <w:szCs w:val="20"/>
    </w:rPr>
  </w:style>
  <w:style w:type="paragraph" w:styleId="af9">
    <w:name w:val="annotation subject"/>
    <w:basedOn w:val="af7"/>
    <w:next w:val="af7"/>
    <w:link w:val="afa"/>
    <w:uiPriority w:val="99"/>
    <w:semiHidden/>
    <w:rsid w:val="005D4511"/>
    <w:rPr>
      <w:b/>
      <w:bCs/>
    </w:rPr>
  </w:style>
  <w:style w:type="character" w:customStyle="1" w:styleId="afa">
    <w:name w:val="Тема примечания Знак"/>
    <w:basedOn w:val="af8"/>
    <w:link w:val="af9"/>
    <w:uiPriority w:val="99"/>
    <w:semiHidden/>
    <w:locked/>
    <w:rPr>
      <w:rFonts w:cs="Times New Roman"/>
      <w:b/>
      <w:bCs/>
      <w:sz w:val="20"/>
      <w:szCs w:val="20"/>
    </w:rPr>
  </w:style>
  <w:style w:type="paragraph" w:styleId="afb">
    <w:name w:val="Document Map"/>
    <w:basedOn w:val="a0"/>
    <w:link w:val="afc"/>
    <w:uiPriority w:val="99"/>
    <w:semiHidden/>
    <w:rsid w:val="005C740C"/>
    <w:pPr>
      <w:shd w:val="clear" w:color="auto" w:fill="000080"/>
      <w:overflowPunct w:val="0"/>
      <w:autoSpaceDE w:val="0"/>
      <w:autoSpaceDN w:val="0"/>
      <w:adjustRightInd w:val="0"/>
      <w:spacing w:before="0" w:after="0"/>
      <w:textAlignment w:val="baseline"/>
    </w:pPr>
    <w:rPr>
      <w:rFonts w:ascii="Tahoma" w:hAnsi="Tahoma" w:cs="Tahoma"/>
      <w:sz w:val="20"/>
      <w:lang w:val="en-US" w:eastAsia="zh-CN"/>
    </w:rPr>
  </w:style>
  <w:style w:type="character" w:customStyle="1" w:styleId="afc">
    <w:name w:val="Схема документа Знак"/>
    <w:basedOn w:val="a1"/>
    <w:link w:val="afb"/>
    <w:uiPriority w:val="99"/>
    <w:semiHidden/>
    <w:locked/>
    <w:rPr>
      <w:rFonts w:ascii="Tahoma" w:hAnsi="Tahoma" w:cs="Tahoma"/>
      <w:sz w:val="16"/>
      <w:szCs w:val="16"/>
    </w:rPr>
  </w:style>
  <w:style w:type="paragraph" w:customStyle="1" w:styleId="afd">
    <w:name w:val="Словарная статья"/>
    <w:basedOn w:val="a0"/>
    <w:next w:val="a0"/>
    <w:uiPriority w:val="99"/>
    <w:rsid w:val="0049622C"/>
    <w:pPr>
      <w:autoSpaceDE w:val="0"/>
      <w:autoSpaceDN w:val="0"/>
      <w:adjustRightInd w:val="0"/>
      <w:spacing w:before="0" w:after="0"/>
      <w:ind w:right="118"/>
      <w:jc w:val="both"/>
    </w:pPr>
    <w:rPr>
      <w:rFonts w:ascii="Arial" w:hAnsi="Arial"/>
      <w:sz w:val="20"/>
    </w:rPr>
  </w:style>
  <w:style w:type="paragraph" w:styleId="a">
    <w:name w:val="List Number"/>
    <w:basedOn w:val="a0"/>
    <w:uiPriority w:val="99"/>
    <w:rsid w:val="004256B8"/>
    <w:pPr>
      <w:numPr>
        <w:numId w:val="39"/>
      </w:numPr>
      <w:tabs>
        <w:tab w:val="num" w:pos="1080"/>
      </w:tabs>
      <w:spacing w:before="0" w:after="0" w:line="360" w:lineRule="auto"/>
      <w:ind w:firstLine="7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583">
      <w:marLeft w:val="0"/>
      <w:marRight w:val="0"/>
      <w:marTop w:val="0"/>
      <w:marBottom w:val="0"/>
      <w:divBdr>
        <w:top w:val="none" w:sz="0" w:space="0" w:color="auto"/>
        <w:left w:val="none" w:sz="0" w:space="0" w:color="auto"/>
        <w:bottom w:val="none" w:sz="0" w:space="0" w:color="auto"/>
        <w:right w:val="none" w:sz="0" w:space="0" w:color="auto"/>
      </w:divBdr>
    </w:div>
    <w:div w:id="79301584">
      <w:marLeft w:val="0"/>
      <w:marRight w:val="0"/>
      <w:marTop w:val="0"/>
      <w:marBottom w:val="0"/>
      <w:divBdr>
        <w:top w:val="none" w:sz="0" w:space="0" w:color="auto"/>
        <w:left w:val="none" w:sz="0" w:space="0" w:color="auto"/>
        <w:bottom w:val="none" w:sz="0" w:space="0" w:color="auto"/>
        <w:right w:val="none" w:sz="0" w:space="0" w:color="auto"/>
      </w:divBdr>
    </w:div>
    <w:div w:id="79301585">
      <w:marLeft w:val="0"/>
      <w:marRight w:val="0"/>
      <w:marTop w:val="0"/>
      <w:marBottom w:val="0"/>
      <w:divBdr>
        <w:top w:val="none" w:sz="0" w:space="0" w:color="auto"/>
        <w:left w:val="none" w:sz="0" w:space="0" w:color="auto"/>
        <w:bottom w:val="none" w:sz="0" w:space="0" w:color="auto"/>
        <w:right w:val="none" w:sz="0" w:space="0" w:color="auto"/>
      </w:divBdr>
    </w:div>
    <w:div w:id="79301586">
      <w:marLeft w:val="0"/>
      <w:marRight w:val="0"/>
      <w:marTop w:val="0"/>
      <w:marBottom w:val="0"/>
      <w:divBdr>
        <w:top w:val="none" w:sz="0" w:space="0" w:color="auto"/>
        <w:left w:val="none" w:sz="0" w:space="0" w:color="auto"/>
        <w:bottom w:val="none" w:sz="0" w:space="0" w:color="auto"/>
        <w:right w:val="none" w:sz="0" w:space="0" w:color="auto"/>
      </w:divBdr>
    </w:div>
    <w:div w:id="79301587">
      <w:marLeft w:val="0"/>
      <w:marRight w:val="0"/>
      <w:marTop w:val="0"/>
      <w:marBottom w:val="0"/>
      <w:divBdr>
        <w:top w:val="none" w:sz="0" w:space="0" w:color="auto"/>
        <w:left w:val="none" w:sz="0" w:space="0" w:color="auto"/>
        <w:bottom w:val="none" w:sz="0" w:space="0" w:color="auto"/>
        <w:right w:val="none" w:sz="0" w:space="0" w:color="auto"/>
      </w:divBdr>
    </w:div>
    <w:div w:id="79301588">
      <w:marLeft w:val="0"/>
      <w:marRight w:val="0"/>
      <w:marTop w:val="0"/>
      <w:marBottom w:val="0"/>
      <w:divBdr>
        <w:top w:val="none" w:sz="0" w:space="0" w:color="auto"/>
        <w:left w:val="none" w:sz="0" w:space="0" w:color="auto"/>
        <w:bottom w:val="none" w:sz="0" w:space="0" w:color="auto"/>
        <w:right w:val="none" w:sz="0" w:space="0" w:color="auto"/>
      </w:divBdr>
    </w:div>
    <w:div w:id="79301589">
      <w:marLeft w:val="0"/>
      <w:marRight w:val="0"/>
      <w:marTop w:val="0"/>
      <w:marBottom w:val="0"/>
      <w:divBdr>
        <w:top w:val="none" w:sz="0" w:space="0" w:color="auto"/>
        <w:left w:val="none" w:sz="0" w:space="0" w:color="auto"/>
        <w:bottom w:val="none" w:sz="0" w:space="0" w:color="auto"/>
        <w:right w:val="none" w:sz="0" w:space="0" w:color="auto"/>
      </w:divBdr>
    </w:div>
    <w:div w:id="79301590">
      <w:marLeft w:val="0"/>
      <w:marRight w:val="0"/>
      <w:marTop w:val="0"/>
      <w:marBottom w:val="0"/>
      <w:divBdr>
        <w:top w:val="none" w:sz="0" w:space="0" w:color="auto"/>
        <w:left w:val="none" w:sz="0" w:space="0" w:color="auto"/>
        <w:bottom w:val="none" w:sz="0" w:space="0" w:color="auto"/>
        <w:right w:val="none" w:sz="0" w:space="0" w:color="auto"/>
      </w:divBdr>
    </w:div>
    <w:div w:id="79301591">
      <w:marLeft w:val="0"/>
      <w:marRight w:val="0"/>
      <w:marTop w:val="0"/>
      <w:marBottom w:val="0"/>
      <w:divBdr>
        <w:top w:val="none" w:sz="0" w:space="0" w:color="auto"/>
        <w:left w:val="none" w:sz="0" w:space="0" w:color="auto"/>
        <w:bottom w:val="none" w:sz="0" w:space="0" w:color="auto"/>
        <w:right w:val="none" w:sz="0" w:space="0" w:color="auto"/>
      </w:divBdr>
    </w:div>
    <w:div w:id="79301592">
      <w:marLeft w:val="0"/>
      <w:marRight w:val="0"/>
      <w:marTop w:val="0"/>
      <w:marBottom w:val="0"/>
      <w:divBdr>
        <w:top w:val="none" w:sz="0" w:space="0" w:color="auto"/>
        <w:left w:val="none" w:sz="0" w:space="0" w:color="auto"/>
        <w:bottom w:val="none" w:sz="0" w:space="0" w:color="auto"/>
        <w:right w:val="none" w:sz="0" w:space="0" w:color="auto"/>
      </w:divBdr>
    </w:div>
    <w:div w:id="79301593">
      <w:marLeft w:val="0"/>
      <w:marRight w:val="0"/>
      <w:marTop w:val="0"/>
      <w:marBottom w:val="0"/>
      <w:divBdr>
        <w:top w:val="none" w:sz="0" w:space="0" w:color="auto"/>
        <w:left w:val="none" w:sz="0" w:space="0" w:color="auto"/>
        <w:bottom w:val="none" w:sz="0" w:space="0" w:color="auto"/>
        <w:right w:val="none" w:sz="0" w:space="0" w:color="auto"/>
      </w:divBdr>
    </w:div>
    <w:div w:id="79301594">
      <w:marLeft w:val="0"/>
      <w:marRight w:val="0"/>
      <w:marTop w:val="0"/>
      <w:marBottom w:val="0"/>
      <w:divBdr>
        <w:top w:val="none" w:sz="0" w:space="0" w:color="auto"/>
        <w:left w:val="none" w:sz="0" w:space="0" w:color="auto"/>
        <w:bottom w:val="none" w:sz="0" w:space="0" w:color="auto"/>
        <w:right w:val="none" w:sz="0" w:space="0" w:color="auto"/>
      </w:divBdr>
    </w:div>
    <w:div w:id="79301595">
      <w:marLeft w:val="0"/>
      <w:marRight w:val="0"/>
      <w:marTop w:val="0"/>
      <w:marBottom w:val="0"/>
      <w:divBdr>
        <w:top w:val="none" w:sz="0" w:space="0" w:color="auto"/>
        <w:left w:val="none" w:sz="0" w:space="0" w:color="auto"/>
        <w:bottom w:val="none" w:sz="0" w:space="0" w:color="auto"/>
        <w:right w:val="none" w:sz="0" w:space="0" w:color="auto"/>
      </w:divBdr>
    </w:div>
    <w:div w:id="79301596">
      <w:marLeft w:val="0"/>
      <w:marRight w:val="0"/>
      <w:marTop w:val="0"/>
      <w:marBottom w:val="0"/>
      <w:divBdr>
        <w:top w:val="none" w:sz="0" w:space="0" w:color="auto"/>
        <w:left w:val="none" w:sz="0" w:space="0" w:color="auto"/>
        <w:bottom w:val="none" w:sz="0" w:space="0" w:color="auto"/>
        <w:right w:val="none" w:sz="0" w:space="0" w:color="auto"/>
      </w:divBdr>
    </w:div>
    <w:div w:id="79301597">
      <w:marLeft w:val="0"/>
      <w:marRight w:val="0"/>
      <w:marTop w:val="0"/>
      <w:marBottom w:val="0"/>
      <w:divBdr>
        <w:top w:val="none" w:sz="0" w:space="0" w:color="auto"/>
        <w:left w:val="none" w:sz="0" w:space="0" w:color="auto"/>
        <w:bottom w:val="none" w:sz="0" w:space="0" w:color="auto"/>
        <w:right w:val="none" w:sz="0" w:space="0" w:color="auto"/>
      </w:divBdr>
    </w:div>
    <w:div w:id="79301598">
      <w:marLeft w:val="0"/>
      <w:marRight w:val="0"/>
      <w:marTop w:val="0"/>
      <w:marBottom w:val="0"/>
      <w:divBdr>
        <w:top w:val="none" w:sz="0" w:space="0" w:color="auto"/>
        <w:left w:val="none" w:sz="0" w:space="0" w:color="auto"/>
        <w:bottom w:val="none" w:sz="0" w:space="0" w:color="auto"/>
        <w:right w:val="none" w:sz="0" w:space="0" w:color="auto"/>
      </w:divBdr>
    </w:div>
    <w:div w:id="79301599">
      <w:marLeft w:val="0"/>
      <w:marRight w:val="0"/>
      <w:marTop w:val="0"/>
      <w:marBottom w:val="0"/>
      <w:divBdr>
        <w:top w:val="none" w:sz="0" w:space="0" w:color="auto"/>
        <w:left w:val="none" w:sz="0" w:space="0" w:color="auto"/>
        <w:bottom w:val="none" w:sz="0" w:space="0" w:color="auto"/>
        <w:right w:val="none" w:sz="0" w:space="0" w:color="auto"/>
      </w:divBdr>
    </w:div>
    <w:div w:id="79301600">
      <w:marLeft w:val="0"/>
      <w:marRight w:val="0"/>
      <w:marTop w:val="0"/>
      <w:marBottom w:val="0"/>
      <w:divBdr>
        <w:top w:val="none" w:sz="0" w:space="0" w:color="auto"/>
        <w:left w:val="none" w:sz="0" w:space="0" w:color="auto"/>
        <w:bottom w:val="none" w:sz="0" w:space="0" w:color="auto"/>
        <w:right w:val="none" w:sz="0" w:space="0" w:color="auto"/>
      </w:divBdr>
    </w:div>
    <w:div w:id="79301601">
      <w:marLeft w:val="0"/>
      <w:marRight w:val="0"/>
      <w:marTop w:val="0"/>
      <w:marBottom w:val="0"/>
      <w:divBdr>
        <w:top w:val="none" w:sz="0" w:space="0" w:color="auto"/>
        <w:left w:val="none" w:sz="0" w:space="0" w:color="auto"/>
        <w:bottom w:val="none" w:sz="0" w:space="0" w:color="auto"/>
        <w:right w:val="none" w:sz="0" w:space="0" w:color="auto"/>
      </w:divBdr>
    </w:div>
    <w:div w:id="79301602">
      <w:marLeft w:val="0"/>
      <w:marRight w:val="0"/>
      <w:marTop w:val="0"/>
      <w:marBottom w:val="0"/>
      <w:divBdr>
        <w:top w:val="none" w:sz="0" w:space="0" w:color="auto"/>
        <w:left w:val="none" w:sz="0" w:space="0" w:color="auto"/>
        <w:bottom w:val="none" w:sz="0" w:space="0" w:color="auto"/>
        <w:right w:val="none" w:sz="0" w:space="0" w:color="auto"/>
      </w:divBdr>
    </w:div>
    <w:div w:id="79301603">
      <w:marLeft w:val="0"/>
      <w:marRight w:val="0"/>
      <w:marTop w:val="0"/>
      <w:marBottom w:val="0"/>
      <w:divBdr>
        <w:top w:val="none" w:sz="0" w:space="0" w:color="auto"/>
        <w:left w:val="none" w:sz="0" w:space="0" w:color="auto"/>
        <w:bottom w:val="none" w:sz="0" w:space="0" w:color="auto"/>
        <w:right w:val="none" w:sz="0" w:space="0" w:color="auto"/>
      </w:divBdr>
    </w:div>
    <w:div w:id="79301604">
      <w:marLeft w:val="0"/>
      <w:marRight w:val="0"/>
      <w:marTop w:val="0"/>
      <w:marBottom w:val="0"/>
      <w:divBdr>
        <w:top w:val="none" w:sz="0" w:space="0" w:color="auto"/>
        <w:left w:val="none" w:sz="0" w:space="0" w:color="auto"/>
        <w:bottom w:val="none" w:sz="0" w:space="0" w:color="auto"/>
        <w:right w:val="none" w:sz="0" w:space="0" w:color="auto"/>
      </w:divBdr>
    </w:div>
    <w:div w:id="79301605">
      <w:marLeft w:val="0"/>
      <w:marRight w:val="0"/>
      <w:marTop w:val="0"/>
      <w:marBottom w:val="0"/>
      <w:divBdr>
        <w:top w:val="none" w:sz="0" w:space="0" w:color="auto"/>
        <w:left w:val="none" w:sz="0" w:space="0" w:color="auto"/>
        <w:bottom w:val="none" w:sz="0" w:space="0" w:color="auto"/>
        <w:right w:val="none" w:sz="0" w:space="0" w:color="auto"/>
      </w:divBdr>
    </w:div>
    <w:div w:id="79301606">
      <w:marLeft w:val="0"/>
      <w:marRight w:val="0"/>
      <w:marTop w:val="0"/>
      <w:marBottom w:val="0"/>
      <w:divBdr>
        <w:top w:val="none" w:sz="0" w:space="0" w:color="auto"/>
        <w:left w:val="none" w:sz="0" w:space="0" w:color="auto"/>
        <w:bottom w:val="none" w:sz="0" w:space="0" w:color="auto"/>
        <w:right w:val="none" w:sz="0" w:space="0" w:color="auto"/>
      </w:divBdr>
    </w:div>
    <w:div w:id="79301607">
      <w:marLeft w:val="0"/>
      <w:marRight w:val="0"/>
      <w:marTop w:val="0"/>
      <w:marBottom w:val="0"/>
      <w:divBdr>
        <w:top w:val="none" w:sz="0" w:space="0" w:color="auto"/>
        <w:left w:val="none" w:sz="0" w:space="0" w:color="auto"/>
        <w:bottom w:val="none" w:sz="0" w:space="0" w:color="auto"/>
        <w:right w:val="none" w:sz="0" w:space="0" w:color="auto"/>
      </w:divBdr>
    </w:div>
    <w:div w:id="79301608">
      <w:marLeft w:val="0"/>
      <w:marRight w:val="0"/>
      <w:marTop w:val="0"/>
      <w:marBottom w:val="0"/>
      <w:divBdr>
        <w:top w:val="none" w:sz="0" w:space="0" w:color="auto"/>
        <w:left w:val="none" w:sz="0" w:space="0" w:color="auto"/>
        <w:bottom w:val="none" w:sz="0" w:space="0" w:color="auto"/>
        <w:right w:val="none" w:sz="0" w:space="0" w:color="auto"/>
      </w:divBdr>
    </w:div>
    <w:div w:id="79301609">
      <w:marLeft w:val="0"/>
      <w:marRight w:val="0"/>
      <w:marTop w:val="0"/>
      <w:marBottom w:val="0"/>
      <w:divBdr>
        <w:top w:val="none" w:sz="0" w:space="0" w:color="auto"/>
        <w:left w:val="none" w:sz="0" w:space="0" w:color="auto"/>
        <w:bottom w:val="none" w:sz="0" w:space="0" w:color="auto"/>
        <w:right w:val="none" w:sz="0" w:space="0" w:color="auto"/>
      </w:divBdr>
    </w:div>
    <w:div w:id="79301610">
      <w:marLeft w:val="0"/>
      <w:marRight w:val="0"/>
      <w:marTop w:val="0"/>
      <w:marBottom w:val="0"/>
      <w:divBdr>
        <w:top w:val="none" w:sz="0" w:space="0" w:color="auto"/>
        <w:left w:val="none" w:sz="0" w:space="0" w:color="auto"/>
        <w:bottom w:val="none" w:sz="0" w:space="0" w:color="auto"/>
        <w:right w:val="none" w:sz="0" w:space="0" w:color="auto"/>
      </w:divBdr>
    </w:div>
    <w:div w:id="79301611">
      <w:marLeft w:val="0"/>
      <w:marRight w:val="0"/>
      <w:marTop w:val="0"/>
      <w:marBottom w:val="0"/>
      <w:divBdr>
        <w:top w:val="none" w:sz="0" w:space="0" w:color="auto"/>
        <w:left w:val="none" w:sz="0" w:space="0" w:color="auto"/>
        <w:bottom w:val="none" w:sz="0" w:space="0" w:color="auto"/>
        <w:right w:val="none" w:sz="0" w:space="0" w:color="auto"/>
      </w:divBdr>
    </w:div>
    <w:div w:id="79301612">
      <w:marLeft w:val="0"/>
      <w:marRight w:val="0"/>
      <w:marTop w:val="0"/>
      <w:marBottom w:val="0"/>
      <w:divBdr>
        <w:top w:val="none" w:sz="0" w:space="0" w:color="auto"/>
        <w:left w:val="none" w:sz="0" w:space="0" w:color="auto"/>
        <w:bottom w:val="none" w:sz="0" w:space="0" w:color="auto"/>
        <w:right w:val="none" w:sz="0" w:space="0" w:color="auto"/>
      </w:divBdr>
    </w:div>
    <w:div w:id="79301613">
      <w:marLeft w:val="0"/>
      <w:marRight w:val="0"/>
      <w:marTop w:val="0"/>
      <w:marBottom w:val="0"/>
      <w:divBdr>
        <w:top w:val="none" w:sz="0" w:space="0" w:color="auto"/>
        <w:left w:val="none" w:sz="0" w:space="0" w:color="auto"/>
        <w:bottom w:val="none" w:sz="0" w:space="0" w:color="auto"/>
        <w:right w:val="none" w:sz="0" w:space="0" w:color="auto"/>
      </w:divBdr>
    </w:div>
    <w:div w:id="79301614">
      <w:marLeft w:val="0"/>
      <w:marRight w:val="0"/>
      <w:marTop w:val="0"/>
      <w:marBottom w:val="0"/>
      <w:divBdr>
        <w:top w:val="none" w:sz="0" w:space="0" w:color="auto"/>
        <w:left w:val="none" w:sz="0" w:space="0" w:color="auto"/>
        <w:bottom w:val="none" w:sz="0" w:space="0" w:color="auto"/>
        <w:right w:val="none" w:sz="0" w:space="0" w:color="auto"/>
      </w:divBdr>
    </w:div>
    <w:div w:id="79301615">
      <w:marLeft w:val="0"/>
      <w:marRight w:val="0"/>
      <w:marTop w:val="0"/>
      <w:marBottom w:val="0"/>
      <w:divBdr>
        <w:top w:val="none" w:sz="0" w:space="0" w:color="auto"/>
        <w:left w:val="none" w:sz="0" w:space="0" w:color="auto"/>
        <w:bottom w:val="none" w:sz="0" w:space="0" w:color="auto"/>
        <w:right w:val="none" w:sz="0" w:space="0" w:color="auto"/>
      </w:divBdr>
    </w:div>
    <w:div w:id="79301616">
      <w:marLeft w:val="0"/>
      <w:marRight w:val="0"/>
      <w:marTop w:val="0"/>
      <w:marBottom w:val="0"/>
      <w:divBdr>
        <w:top w:val="none" w:sz="0" w:space="0" w:color="auto"/>
        <w:left w:val="none" w:sz="0" w:space="0" w:color="auto"/>
        <w:bottom w:val="none" w:sz="0" w:space="0" w:color="auto"/>
        <w:right w:val="none" w:sz="0" w:space="0" w:color="auto"/>
      </w:divBdr>
    </w:div>
    <w:div w:id="79301617">
      <w:marLeft w:val="0"/>
      <w:marRight w:val="0"/>
      <w:marTop w:val="0"/>
      <w:marBottom w:val="0"/>
      <w:divBdr>
        <w:top w:val="none" w:sz="0" w:space="0" w:color="auto"/>
        <w:left w:val="none" w:sz="0" w:space="0" w:color="auto"/>
        <w:bottom w:val="none" w:sz="0" w:space="0" w:color="auto"/>
        <w:right w:val="none" w:sz="0" w:space="0" w:color="auto"/>
      </w:divBdr>
    </w:div>
    <w:div w:id="79301618">
      <w:marLeft w:val="0"/>
      <w:marRight w:val="0"/>
      <w:marTop w:val="0"/>
      <w:marBottom w:val="0"/>
      <w:divBdr>
        <w:top w:val="none" w:sz="0" w:space="0" w:color="auto"/>
        <w:left w:val="none" w:sz="0" w:space="0" w:color="auto"/>
        <w:bottom w:val="none" w:sz="0" w:space="0" w:color="auto"/>
        <w:right w:val="none" w:sz="0" w:space="0" w:color="auto"/>
      </w:divBdr>
    </w:div>
    <w:div w:id="79301619">
      <w:marLeft w:val="0"/>
      <w:marRight w:val="0"/>
      <w:marTop w:val="0"/>
      <w:marBottom w:val="0"/>
      <w:divBdr>
        <w:top w:val="none" w:sz="0" w:space="0" w:color="auto"/>
        <w:left w:val="none" w:sz="0" w:space="0" w:color="auto"/>
        <w:bottom w:val="none" w:sz="0" w:space="0" w:color="auto"/>
        <w:right w:val="none" w:sz="0" w:space="0" w:color="auto"/>
      </w:divBdr>
    </w:div>
    <w:div w:id="79301620">
      <w:marLeft w:val="0"/>
      <w:marRight w:val="0"/>
      <w:marTop w:val="0"/>
      <w:marBottom w:val="0"/>
      <w:divBdr>
        <w:top w:val="none" w:sz="0" w:space="0" w:color="auto"/>
        <w:left w:val="none" w:sz="0" w:space="0" w:color="auto"/>
        <w:bottom w:val="none" w:sz="0" w:space="0" w:color="auto"/>
        <w:right w:val="none" w:sz="0" w:space="0" w:color="auto"/>
      </w:divBdr>
    </w:div>
    <w:div w:id="79301621">
      <w:marLeft w:val="0"/>
      <w:marRight w:val="0"/>
      <w:marTop w:val="0"/>
      <w:marBottom w:val="0"/>
      <w:divBdr>
        <w:top w:val="none" w:sz="0" w:space="0" w:color="auto"/>
        <w:left w:val="none" w:sz="0" w:space="0" w:color="auto"/>
        <w:bottom w:val="none" w:sz="0" w:space="0" w:color="auto"/>
        <w:right w:val="none" w:sz="0" w:space="0" w:color="auto"/>
      </w:divBdr>
    </w:div>
    <w:div w:id="79301622">
      <w:marLeft w:val="0"/>
      <w:marRight w:val="0"/>
      <w:marTop w:val="0"/>
      <w:marBottom w:val="0"/>
      <w:divBdr>
        <w:top w:val="none" w:sz="0" w:space="0" w:color="auto"/>
        <w:left w:val="none" w:sz="0" w:space="0" w:color="auto"/>
        <w:bottom w:val="none" w:sz="0" w:space="0" w:color="auto"/>
        <w:right w:val="none" w:sz="0" w:space="0" w:color="auto"/>
      </w:divBdr>
    </w:div>
    <w:div w:id="79301623">
      <w:marLeft w:val="0"/>
      <w:marRight w:val="0"/>
      <w:marTop w:val="0"/>
      <w:marBottom w:val="0"/>
      <w:divBdr>
        <w:top w:val="none" w:sz="0" w:space="0" w:color="auto"/>
        <w:left w:val="none" w:sz="0" w:space="0" w:color="auto"/>
        <w:bottom w:val="none" w:sz="0" w:space="0" w:color="auto"/>
        <w:right w:val="none" w:sz="0" w:space="0" w:color="auto"/>
      </w:divBdr>
    </w:div>
    <w:div w:id="79301624">
      <w:marLeft w:val="0"/>
      <w:marRight w:val="0"/>
      <w:marTop w:val="0"/>
      <w:marBottom w:val="0"/>
      <w:divBdr>
        <w:top w:val="none" w:sz="0" w:space="0" w:color="auto"/>
        <w:left w:val="none" w:sz="0" w:space="0" w:color="auto"/>
        <w:bottom w:val="none" w:sz="0" w:space="0" w:color="auto"/>
        <w:right w:val="none" w:sz="0" w:space="0" w:color="auto"/>
      </w:divBdr>
    </w:div>
    <w:div w:id="79301625">
      <w:marLeft w:val="0"/>
      <w:marRight w:val="0"/>
      <w:marTop w:val="0"/>
      <w:marBottom w:val="0"/>
      <w:divBdr>
        <w:top w:val="none" w:sz="0" w:space="0" w:color="auto"/>
        <w:left w:val="none" w:sz="0" w:space="0" w:color="auto"/>
        <w:bottom w:val="none" w:sz="0" w:space="0" w:color="auto"/>
        <w:right w:val="none" w:sz="0" w:space="0" w:color="auto"/>
      </w:divBdr>
    </w:div>
    <w:div w:id="79301626">
      <w:marLeft w:val="0"/>
      <w:marRight w:val="0"/>
      <w:marTop w:val="0"/>
      <w:marBottom w:val="0"/>
      <w:divBdr>
        <w:top w:val="none" w:sz="0" w:space="0" w:color="auto"/>
        <w:left w:val="none" w:sz="0" w:space="0" w:color="auto"/>
        <w:bottom w:val="none" w:sz="0" w:space="0" w:color="auto"/>
        <w:right w:val="none" w:sz="0" w:space="0" w:color="auto"/>
      </w:divBdr>
    </w:div>
    <w:div w:id="79301627">
      <w:marLeft w:val="0"/>
      <w:marRight w:val="0"/>
      <w:marTop w:val="0"/>
      <w:marBottom w:val="0"/>
      <w:divBdr>
        <w:top w:val="none" w:sz="0" w:space="0" w:color="auto"/>
        <w:left w:val="none" w:sz="0" w:space="0" w:color="auto"/>
        <w:bottom w:val="none" w:sz="0" w:space="0" w:color="auto"/>
        <w:right w:val="none" w:sz="0" w:space="0" w:color="auto"/>
      </w:divBdr>
    </w:div>
    <w:div w:id="79301628">
      <w:marLeft w:val="0"/>
      <w:marRight w:val="0"/>
      <w:marTop w:val="0"/>
      <w:marBottom w:val="0"/>
      <w:divBdr>
        <w:top w:val="none" w:sz="0" w:space="0" w:color="auto"/>
        <w:left w:val="none" w:sz="0" w:space="0" w:color="auto"/>
        <w:bottom w:val="none" w:sz="0" w:space="0" w:color="auto"/>
        <w:right w:val="none" w:sz="0" w:space="0" w:color="auto"/>
      </w:divBdr>
    </w:div>
    <w:div w:id="79301629">
      <w:marLeft w:val="0"/>
      <w:marRight w:val="0"/>
      <w:marTop w:val="0"/>
      <w:marBottom w:val="0"/>
      <w:divBdr>
        <w:top w:val="none" w:sz="0" w:space="0" w:color="auto"/>
        <w:left w:val="none" w:sz="0" w:space="0" w:color="auto"/>
        <w:bottom w:val="none" w:sz="0" w:space="0" w:color="auto"/>
        <w:right w:val="none" w:sz="0" w:space="0" w:color="auto"/>
      </w:divBdr>
    </w:div>
    <w:div w:id="79301630">
      <w:marLeft w:val="0"/>
      <w:marRight w:val="0"/>
      <w:marTop w:val="0"/>
      <w:marBottom w:val="0"/>
      <w:divBdr>
        <w:top w:val="none" w:sz="0" w:space="0" w:color="auto"/>
        <w:left w:val="none" w:sz="0" w:space="0" w:color="auto"/>
        <w:bottom w:val="none" w:sz="0" w:space="0" w:color="auto"/>
        <w:right w:val="none" w:sz="0" w:space="0" w:color="auto"/>
      </w:divBdr>
    </w:div>
    <w:div w:id="79301631">
      <w:marLeft w:val="0"/>
      <w:marRight w:val="0"/>
      <w:marTop w:val="0"/>
      <w:marBottom w:val="0"/>
      <w:divBdr>
        <w:top w:val="none" w:sz="0" w:space="0" w:color="auto"/>
        <w:left w:val="none" w:sz="0" w:space="0" w:color="auto"/>
        <w:bottom w:val="none" w:sz="0" w:space="0" w:color="auto"/>
        <w:right w:val="none" w:sz="0" w:space="0" w:color="auto"/>
      </w:divBdr>
    </w:div>
    <w:div w:id="79301632">
      <w:marLeft w:val="0"/>
      <w:marRight w:val="0"/>
      <w:marTop w:val="0"/>
      <w:marBottom w:val="0"/>
      <w:divBdr>
        <w:top w:val="none" w:sz="0" w:space="0" w:color="auto"/>
        <w:left w:val="none" w:sz="0" w:space="0" w:color="auto"/>
        <w:bottom w:val="none" w:sz="0" w:space="0" w:color="auto"/>
        <w:right w:val="none" w:sz="0" w:space="0" w:color="auto"/>
      </w:divBdr>
    </w:div>
    <w:div w:id="79301633">
      <w:marLeft w:val="0"/>
      <w:marRight w:val="0"/>
      <w:marTop w:val="0"/>
      <w:marBottom w:val="0"/>
      <w:divBdr>
        <w:top w:val="none" w:sz="0" w:space="0" w:color="auto"/>
        <w:left w:val="none" w:sz="0" w:space="0" w:color="auto"/>
        <w:bottom w:val="none" w:sz="0" w:space="0" w:color="auto"/>
        <w:right w:val="none" w:sz="0" w:space="0" w:color="auto"/>
      </w:divBdr>
    </w:div>
    <w:div w:id="79301634">
      <w:marLeft w:val="0"/>
      <w:marRight w:val="0"/>
      <w:marTop w:val="0"/>
      <w:marBottom w:val="0"/>
      <w:divBdr>
        <w:top w:val="none" w:sz="0" w:space="0" w:color="auto"/>
        <w:left w:val="none" w:sz="0" w:space="0" w:color="auto"/>
        <w:bottom w:val="none" w:sz="0" w:space="0" w:color="auto"/>
        <w:right w:val="none" w:sz="0" w:space="0" w:color="auto"/>
      </w:divBdr>
    </w:div>
    <w:div w:id="79301635">
      <w:marLeft w:val="0"/>
      <w:marRight w:val="0"/>
      <w:marTop w:val="0"/>
      <w:marBottom w:val="0"/>
      <w:divBdr>
        <w:top w:val="none" w:sz="0" w:space="0" w:color="auto"/>
        <w:left w:val="none" w:sz="0" w:space="0" w:color="auto"/>
        <w:bottom w:val="none" w:sz="0" w:space="0" w:color="auto"/>
        <w:right w:val="none" w:sz="0" w:space="0" w:color="auto"/>
      </w:divBdr>
    </w:div>
    <w:div w:id="79301636">
      <w:marLeft w:val="0"/>
      <w:marRight w:val="0"/>
      <w:marTop w:val="0"/>
      <w:marBottom w:val="0"/>
      <w:divBdr>
        <w:top w:val="none" w:sz="0" w:space="0" w:color="auto"/>
        <w:left w:val="none" w:sz="0" w:space="0" w:color="auto"/>
        <w:bottom w:val="none" w:sz="0" w:space="0" w:color="auto"/>
        <w:right w:val="none" w:sz="0" w:space="0" w:color="auto"/>
      </w:divBdr>
    </w:div>
    <w:div w:id="79301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hyperlink" Target="http://www.alt-invest.ru" TargetMode="Externa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hyperlink" Target="http://www.alt-invest.ru/software/ai/alt-invest-sum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22602</Words>
  <Characters>128838</Characters>
  <Application>Microsoft Office Word</Application>
  <DocSecurity>0</DocSecurity>
  <Lines>1073</Lines>
  <Paragraphs>302</Paragraphs>
  <ScaleCrop>false</ScaleCrop>
  <Company>Reanimator Extreme Edition</Company>
  <LinksUpToDate>false</LinksUpToDate>
  <CharactersWithSpaces>151138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Райфо</dc:creator>
  <cp:keywords/>
  <dc:description/>
  <cp:lastModifiedBy>admin</cp:lastModifiedBy>
  <cp:revision>2</cp:revision>
  <cp:lastPrinted>2008-06-16T11:21:00Z</cp:lastPrinted>
  <dcterms:created xsi:type="dcterms:W3CDTF">2014-04-23T08:54:00Z</dcterms:created>
  <dcterms:modified xsi:type="dcterms:W3CDTF">2014-04-23T08:54:00Z</dcterms:modified>
</cp:coreProperties>
</file>