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E1" w:rsidRDefault="009975E1" w:rsidP="00A24AE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24AEE" w:rsidRPr="002B4AD4" w:rsidRDefault="00A24AEE" w:rsidP="00A24A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B4AD4">
        <w:rPr>
          <w:b/>
          <w:sz w:val="28"/>
          <w:szCs w:val="28"/>
        </w:rPr>
        <w:t>Введение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изучение </w:t>
      </w:r>
      <w:r w:rsidRPr="002B4AD4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децентрализованной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играет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важную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роль,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поскольку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создание,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функционирование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любого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невозможны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займов.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наши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дни,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отличие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начального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капитализма,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редких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случаях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предприниматель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обладает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капиталами,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достаточными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нужд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собственного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дела.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Преобладавшая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недавнего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государственная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предполагала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основном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централизованное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предприятий.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Существовавшая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система,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бюджетные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выделялись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учитывала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четкого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финансово-кредитных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вопросов.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рыночных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появлением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частной,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государственной,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общественной)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зна</w:t>
      </w:r>
      <w:r w:rsidRPr="002B4AD4">
        <w:rPr>
          <w:sz w:val="28"/>
          <w:szCs w:val="28"/>
        </w:rPr>
        <w:softHyphen/>
        <w:t>чение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приобретает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проблема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четкого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финансово-кредитных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предпринимательской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чаще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возникает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заемных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извлечения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прибыли.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распространенной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договору.</w:t>
      </w:r>
      <w:r>
        <w:rPr>
          <w:sz w:val="28"/>
          <w:szCs w:val="28"/>
        </w:rPr>
        <w:t xml:space="preserve"> 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разновидность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сделки,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юридическими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физическими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займе,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партнеров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(кредитор)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другому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(заемщику)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случаях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имущество)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определенный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условием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возврата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эквивалентной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стоимости,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оплатой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Срочность,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возвратность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платность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принципиальные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характеристики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кредита.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Изобретение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вслед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деньгами,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гениальным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открытием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lastRenderedPageBreak/>
        <w:t>человечества.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сократилось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удовлетворение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хозяйственных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личных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потребностей.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многом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условием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предпосылкой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современной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неотъемлемым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элементом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роста.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используют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крупные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объединения,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малые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производственные,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сельскохозяйственные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торговые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предприятия.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пользуются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правительства,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отдельные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граждане.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обслуживает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постоянное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фондов.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народном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хозяйстве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производительно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высвобождаемые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бюджета,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сбережения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ресурсы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Кредит,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предоставляемого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ссуду.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Необходимость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обусловлена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закономерностями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кругооборота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оборота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воспроизводства: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одних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участках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высвобождаются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свободные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выступают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источник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возникает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них.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Ссудный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оказывает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активное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воздействие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структуру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массы,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платежного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оборота,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скорость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быстрый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капитализации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прибыли,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превращения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дополнительные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производственные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фонды.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стимулирует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производительных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сил,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ускоряя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расширения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Поэтому,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являясь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источником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удовлетворения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огромного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спроса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ресурсы,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необходим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поддержания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непрерывности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кругооборота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действующих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произведенных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этапе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становления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рыночных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отношений.</w:t>
      </w:r>
    </w:p>
    <w:p w:rsidR="00A24AEE" w:rsidRDefault="00A24AEE" w:rsidP="00FE6886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A24AEE" w:rsidRDefault="00A24AEE" w:rsidP="00FE6886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A24AEE" w:rsidRDefault="00A24AEE" w:rsidP="00FE6886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A24AEE" w:rsidRDefault="00A24AEE" w:rsidP="00FE6886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A24AEE" w:rsidRDefault="00A24AEE" w:rsidP="00FE6886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A24AEE" w:rsidRDefault="00FE6886" w:rsidP="00FE6886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 xml:space="preserve"> </w:t>
      </w:r>
    </w:p>
    <w:p w:rsidR="00FE6886" w:rsidRPr="002B4AD4" w:rsidRDefault="00FE6886" w:rsidP="00FE6886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2B4AD4">
        <w:rPr>
          <w:b/>
          <w:sz w:val="28"/>
          <w:szCs w:val="32"/>
        </w:rPr>
        <w:t>Мировой</w:t>
      </w:r>
      <w:r>
        <w:rPr>
          <w:b/>
          <w:sz w:val="28"/>
          <w:szCs w:val="32"/>
        </w:rPr>
        <w:t xml:space="preserve"> </w:t>
      </w:r>
      <w:r w:rsidRPr="002B4AD4">
        <w:rPr>
          <w:b/>
          <w:sz w:val="28"/>
          <w:szCs w:val="32"/>
        </w:rPr>
        <w:t>рынок</w:t>
      </w:r>
      <w:r>
        <w:rPr>
          <w:b/>
          <w:sz w:val="28"/>
          <w:szCs w:val="32"/>
        </w:rPr>
        <w:t xml:space="preserve"> </w:t>
      </w:r>
      <w:r w:rsidRPr="002B4AD4">
        <w:rPr>
          <w:b/>
          <w:sz w:val="28"/>
          <w:szCs w:val="32"/>
        </w:rPr>
        <w:t>ссудных</w:t>
      </w:r>
      <w:r>
        <w:rPr>
          <w:b/>
          <w:sz w:val="28"/>
          <w:szCs w:val="32"/>
        </w:rPr>
        <w:t xml:space="preserve"> </w:t>
      </w:r>
      <w:r w:rsidRPr="002B4AD4">
        <w:rPr>
          <w:b/>
          <w:sz w:val="28"/>
          <w:szCs w:val="32"/>
        </w:rPr>
        <w:t>капиталов</w:t>
      </w:r>
    </w:p>
    <w:p w:rsidR="00FE6886" w:rsidRPr="00A24AEE" w:rsidRDefault="00FE6886" w:rsidP="009A483E">
      <w:pPr>
        <w:pStyle w:val="2"/>
        <w:spacing w:line="360" w:lineRule="auto"/>
        <w:rPr>
          <w:i w:val="0"/>
          <w:sz w:val="28"/>
          <w:szCs w:val="28"/>
        </w:rPr>
      </w:pPr>
      <w:bookmarkStart w:id="0" w:name="_Toc501409238"/>
      <w:r w:rsidRPr="002B4AD4">
        <w:rPr>
          <w:i w:val="0"/>
          <w:sz w:val="28"/>
          <w:szCs w:val="28"/>
        </w:rPr>
        <w:t>1.</w:t>
      </w:r>
      <w:r>
        <w:rPr>
          <w:i w:val="0"/>
          <w:sz w:val="28"/>
          <w:szCs w:val="28"/>
        </w:rPr>
        <w:t xml:space="preserve"> </w:t>
      </w:r>
      <w:r w:rsidRPr="002B4AD4">
        <w:rPr>
          <w:i w:val="0"/>
          <w:sz w:val="28"/>
          <w:szCs w:val="28"/>
        </w:rPr>
        <w:t>Понятие</w:t>
      </w:r>
      <w:r>
        <w:rPr>
          <w:i w:val="0"/>
          <w:sz w:val="28"/>
          <w:szCs w:val="28"/>
        </w:rPr>
        <w:t xml:space="preserve"> </w:t>
      </w:r>
      <w:r w:rsidRPr="002B4AD4">
        <w:rPr>
          <w:i w:val="0"/>
          <w:sz w:val="28"/>
          <w:szCs w:val="28"/>
        </w:rPr>
        <w:t>МРСК</w:t>
      </w:r>
      <w:bookmarkEnd w:id="0"/>
    </w:p>
    <w:p w:rsidR="009A483E" w:rsidRPr="00A24AEE" w:rsidRDefault="009A483E" w:rsidP="009A483E"/>
    <w:p w:rsidR="00FE6886" w:rsidRPr="00FE6886" w:rsidRDefault="00FE6886" w:rsidP="00FE688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E6886">
        <w:rPr>
          <w:bCs/>
          <w:sz w:val="28"/>
          <w:szCs w:val="28"/>
        </w:rPr>
        <w:t xml:space="preserve">Для определения современного мирового рынка капиталов необходимо обратиться к понятию </w:t>
      </w:r>
      <w:r w:rsidRPr="00FE6886">
        <w:rPr>
          <w:bCs/>
          <w:i/>
          <w:sz w:val="28"/>
          <w:szCs w:val="28"/>
          <w:u w:val="single"/>
        </w:rPr>
        <w:t>ссудного капитала</w:t>
      </w:r>
      <w:r w:rsidRPr="00FE6886">
        <w:rPr>
          <w:bCs/>
          <w:sz w:val="28"/>
          <w:szCs w:val="28"/>
        </w:rPr>
        <w:t xml:space="preserve"> как экономической категории. </w:t>
      </w:r>
      <w:r w:rsidRPr="00FE6886">
        <w:rPr>
          <w:b/>
          <w:bCs/>
          <w:i/>
          <w:sz w:val="28"/>
          <w:szCs w:val="28"/>
          <w:u w:val="single"/>
        </w:rPr>
        <w:t>Ссудный капитал</w:t>
      </w:r>
      <w:r w:rsidRPr="00FE6886">
        <w:rPr>
          <w:bCs/>
          <w:sz w:val="28"/>
          <w:szCs w:val="28"/>
        </w:rPr>
        <w:t xml:space="preserve"> — это денежные средства, отданные в ссуду за определенный процент при условии возвратности. Формой движения ссудного капитала является кредит. Ссудный капитал представляет собой особую историческую категорию капитала, которая возникает и развивается в условиях капиталистического способа производства.</w:t>
      </w:r>
    </w:p>
    <w:p w:rsidR="00FE6886" w:rsidRPr="00FE6886" w:rsidRDefault="00FE6886" w:rsidP="00FE688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E6886">
        <w:rPr>
          <w:bCs/>
          <w:sz w:val="28"/>
          <w:szCs w:val="28"/>
        </w:rPr>
        <w:t>Основными источниками ссудного капитала служат денежные капиталы (денежные средства), высвобождаемые в процессе воспроизводства. К ним относятся;</w:t>
      </w:r>
    </w:p>
    <w:p w:rsidR="00FE6886" w:rsidRPr="00FE6886" w:rsidRDefault="00FE6886" w:rsidP="00FE6886">
      <w:pPr>
        <w:spacing w:line="360" w:lineRule="auto"/>
        <w:jc w:val="both"/>
        <w:rPr>
          <w:bCs/>
          <w:sz w:val="28"/>
          <w:szCs w:val="28"/>
        </w:rPr>
      </w:pPr>
      <w:r w:rsidRPr="00FE6886">
        <w:rPr>
          <w:bCs/>
          <w:sz w:val="28"/>
          <w:szCs w:val="28"/>
        </w:rPr>
        <w:t>♦          амортизационный  фонд  предприятий,  предназначенный для обновления, расширения и восстановления производственных фондов;</w:t>
      </w:r>
    </w:p>
    <w:p w:rsidR="00FE6886" w:rsidRPr="00FE6886" w:rsidRDefault="00FE6886" w:rsidP="00FE6886">
      <w:pPr>
        <w:spacing w:line="360" w:lineRule="auto"/>
        <w:jc w:val="both"/>
        <w:rPr>
          <w:bCs/>
          <w:sz w:val="28"/>
          <w:szCs w:val="28"/>
        </w:rPr>
      </w:pPr>
      <w:r w:rsidRPr="00FE6886">
        <w:rPr>
          <w:bCs/>
          <w:sz w:val="28"/>
          <w:szCs w:val="28"/>
        </w:rPr>
        <w:t>♦          часть оборотного капитала в денежной форме, высвобождаемая в процессе реализации продукции и осуществления материальных затрат;</w:t>
      </w:r>
    </w:p>
    <w:p w:rsidR="00FE6886" w:rsidRPr="00FE6886" w:rsidRDefault="00FE6886" w:rsidP="00FE6886">
      <w:pPr>
        <w:spacing w:line="360" w:lineRule="auto"/>
        <w:jc w:val="both"/>
        <w:rPr>
          <w:bCs/>
          <w:sz w:val="28"/>
          <w:szCs w:val="28"/>
        </w:rPr>
      </w:pPr>
      <w:r w:rsidRPr="00FE6886">
        <w:rPr>
          <w:bCs/>
          <w:sz w:val="28"/>
          <w:szCs w:val="28"/>
        </w:rPr>
        <w:t>♦          денежные средства, образующиеся в результате разрыва между получением денег от реализации товаров и выплатой заработной платы;</w:t>
      </w:r>
    </w:p>
    <w:p w:rsidR="00FE6886" w:rsidRPr="00FE6886" w:rsidRDefault="00FE6886" w:rsidP="00FE6886">
      <w:pPr>
        <w:spacing w:line="360" w:lineRule="auto"/>
        <w:jc w:val="both"/>
        <w:rPr>
          <w:bCs/>
          <w:sz w:val="28"/>
          <w:szCs w:val="28"/>
        </w:rPr>
      </w:pPr>
      <w:r w:rsidRPr="00FE6886">
        <w:rPr>
          <w:bCs/>
          <w:sz w:val="28"/>
          <w:szCs w:val="28"/>
        </w:rPr>
        <w:t>♦          прибыль, идущая на обновление и расширение производства;</w:t>
      </w:r>
    </w:p>
    <w:p w:rsidR="00FE6886" w:rsidRPr="00FE6886" w:rsidRDefault="00FE6886" w:rsidP="00FE6886">
      <w:pPr>
        <w:spacing w:line="360" w:lineRule="auto"/>
        <w:jc w:val="both"/>
        <w:rPr>
          <w:bCs/>
          <w:sz w:val="28"/>
          <w:szCs w:val="28"/>
        </w:rPr>
      </w:pPr>
      <w:r w:rsidRPr="00FE6886">
        <w:rPr>
          <w:bCs/>
          <w:sz w:val="28"/>
          <w:szCs w:val="28"/>
        </w:rPr>
        <w:t>♦          денежные доходы и сбережения всех слоев населения;</w:t>
      </w:r>
    </w:p>
    <w:p w:rsidR="00FE6886" w:rsidRPr="00FE6886" w:rsidRDefault="00FE6886" w:rsidP="00FE6886">
      <w:pPr>
        <w:spacing w:line="360" w:lineRule="auto"/>
        <w:jc w:val="both"/>
        <w:rPr>
          <w:bCs/>
          <w:sz w:val="28"/>
          <w:szCs w:val="28"/>
        </w:rPr>
      </w:pPr>
      <w:r w:rsidRPr="00FE6886">
        <w:rPr>
          <w:bCs/>
          <w:sz w:val="28"/>
          <w:szCs w:val="28"/>
        </w:rPr>
        <w:t>♦          денежные накопления государства в виде средств от владения государственной собственностью, доходы от производственной, коммерческой и финансовой деятельности правительства, а также положительные сальдо центрального и местных бюджетов.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FE6886">
        <w:rPr>
          <w:b/>
          <w:sz w:val="28"/>
          <w:szCs w:val="28"/>
          <w:u w:val="single"/>
        </w:rPr>
        <w:t xml:space="preserve">Мировой рынок ссудного капитала (МРСК) </w:t>
      </w:r>
      <w:r w:rsidRPr="002B4AD4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FE6886">
        <w:rPr>
          <w:i/>
          <w:sz w:val="28"/>
          <w:szCs w:val="28"/>
        </w:rPr>
        <w:t>систему отношений по аккумуляции и перераспределению ссудного капитала между странами мирового хозяйства, независимо от уровня их социально-экономического развития.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институциональной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точки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МРСК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кредитно-финансовых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совершается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рыночное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lastRenderedPageBreak/>
        <w:t>странами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спроса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него.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Международный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осуществляя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оборот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непрерывности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кругооборота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промышленного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торгового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выглядит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единство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уровней: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национальных,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региональных,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мирового.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Последнее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означает,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стираются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наблюдается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либерализация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перемещений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развивающихся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странах),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сокращается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автономности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(они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подвергаются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потрясениям,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мировой),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растет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интеграция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унификация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B4AD4">
        <w:rPr>
          <w:snapToGrid w:val="0"/>
          <w:sz w:val="28"/>
          <w:szCs w:val="28"/>
        </w:rPr>
        <w:t>Объектом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сделки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мировом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является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привлекаемый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из-за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границы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или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передаваемый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ссуду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юридическим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лицам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гражданам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иностранных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государств.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функциональной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точки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зрения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речь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идет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системе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рыночных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отношений,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обеспечивающих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аккумуляцию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перераспределение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ссудного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странами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целях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непрерывности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рентабельности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процесса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воспроизводства.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Исторически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мировой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рынок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возник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базе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операций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национальных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затем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сформировался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основе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интернационализации.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B4AD4">
        <w:rPr>
          <w:snapToGrid w:val="0"/>
          <w:sz w:val="28"/>
          <w:szCs w:val="28"/>
        </w:rPr>
        <w:t>Быстрые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темпы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роста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экспорта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ссудного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значительные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объемам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повторяющиеся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операции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международном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уровне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привели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формированию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конце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60-х–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начале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70-х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годов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ХХ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века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мирового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ссудного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капитала.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Так,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конце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80-х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годов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сумма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чистых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заимствований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международном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уровне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составляла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14%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всех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чистых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заимствований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национальных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финансовых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рынках.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Если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80-е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годы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межстрановые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перемещения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ссудного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составляли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около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30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млрд.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долл.,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1994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около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200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млрд.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долларов.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Ссудная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функционировать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операциях:</w:t>
      </w:r>
    </w:p>
    <w:p w:rsidR="00FE6886" w:rsidRPr="002B4AD4" w:rsidRDefault="00FE6886" w:rsidP="00FE688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частных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займов;</w:t>
      </w:r>
    </w:p>
    <w:p w:rsidR="00FE6886" w:rsidRPr="002B4AD4" w:rsidRDefault="00FE6886" w:rsidP="00FE688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облигаций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бумаг,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векселей,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тратт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иностранной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компании;</w:t>
      </w:r>
    </w:p>
    <w:p w:rsidR="00FE6886" w:rsidRPr="002B4AD4" w:rsidRDefault="00FE6886" w:rsidP="00FE688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lastRenderedPageBreak/>
        <w:t>осуществление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выплат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долгам;</w:t>
      </w:r>
    </w:p>
    <w:p w:rsidR="00FE6886" w:rsidRPr="002B4AD4" w:rsidRDefault="00FE6886" w:rsidP="00FE688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межбанковские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депозиты;</w:t>
      </w:r>
    </w:p>
    <w:p w:rsidR="00FE6886" w:rsidRPr="002B4AD4" w:rsidRDefault="00FE6886" w:rsidP="00FE688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межбанковские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задолженности.</w:t>
      </w:r>
    </w:p>
    <w:p w:rsidR="00FE6886" w:rsidRPr="002B4AD4" w:rsidRDefault="00FE6886" w:rsidP="00FE6886">
      <w:pPr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B4AD4">
        <w:rPr>
          <w:snapToGrid w:val="0"/>
          <w:sz w:val="28"/>
          <w:szCs w:val="28"/>
        </w:rPr>
        <w:t>Иногда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делают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различия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понятиями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мировой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рынок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международный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рынок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Действительно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международный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рынок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являясь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обособившейся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национальных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системой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рыночных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отношений,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вместе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тем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тесно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связывает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их,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переплетает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взаимные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потоки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денежных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средств.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Однако,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охватывая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внешние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операции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национальных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рынках,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он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включает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внутренние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(основную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часть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всех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операций)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поэтому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может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быть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назван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мировым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рынком.</w:t>
      </w:r>
    </w:p>
    <w:p w:rsidR="00FE6886" w:rsidRPr="002B4AD4" w:rsidRDefault="00FE6886" w:rsidP="00FE6886">
      <w:pPr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B4AD4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развитием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мирохозяйственных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связей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переплетением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денежных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потоков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странами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важное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значение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приобретают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различия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связь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такими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понятиями,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мировой,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международный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национальные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Наиболее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широкое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из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них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мировой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рынок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Он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представляет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собой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совокупность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национальных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каждый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из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которых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обладает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своими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особенностями,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известной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самостоятельностью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обособленностью.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Поэтому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следует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отметить,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что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мировой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рынок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существует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форме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единого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рынка,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подобно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тому,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совокупность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домов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создает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город,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гигантский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дом.</w:t>
      </w:r>
    </w:p>
    <w:p w:rsidR="00FE6886" w:rsidRDefault="00FE6886" w:rsidP="00FE6886">
      <w:pPr>
        <w:pStyle w:val="2"/>
        <w:spacing w:line="360" w:lineRule="auto"/>
        <w:ind w:firstLine="709"/>
        <w:jc w:val="both"/>
        <w:rPr>
          <w:b w:val="0"/>
          <w:i w:val="0"/>
          <w:sz w:val="28"/>
          <w:szCs w:val="28"/>
        </w:rPr>
      </w:pPr>
      <w:bookmarkStart w:id="1" w:name="_Toc501409239"/>
    </w:p>
    <w:p w:rsidR="00FE6886" w:rsidRPr="005D4FC9" w:rsidRDefault="00FE6886" w:rsidP="00FE6886">
      <w:pPr>
        <w:pStyle w:val="2"/>
        <w:spacing w:line="360" w:lineRule="auto"/>
        <w:ind w:firstLine="709"/>
        <w:rPr>
          <w:i w:val="0"/>
          <w:sz w:val="28"/>
          <w:szCs w:val="28"/>
        </w:rPr>
      </w:pPr>
      <w:r w:rsidRPr="005D4FC9">
        <w:rPr>
          <w:i w:val="0"/>
          <w:sz w:val="28"/>
          <w:szCs w:val="28"/>
        </w:rPr>
        <w:t>2.</w:t>
      </w:r>
      <w:r>
        <w:rPr>
          <w:i w:val="0"/>
          <w:sz w:val="28"/>
          <w:szCs w:val="28"/>
        </w:rPr>
        <w:t xml:space="preserve"> </w:t>
      </w:r>
      <w:r w:rsidRPr="005D4FC9">
        <w:rPr>
          <w:i w:val="0"/>
          <w:sz w:val="28"/>
          <w:szCs w:val="28"/>
        </w:rPr>
        <w:t>Структура</w:t>
      </w:r>
      <w:r>
        <w:rPr>
          <w:i w:val="0"/>
          <w:sz w:val="28"/>
          <w:szCs w:val="28"/>
        </w:rPr>
        <w:t xml:space="preserve"> </w:t>
      </w:r>
      <w:r w:rsidRPr="005D4FC9">
        <w:rPr>
          <w:i w:val="0"/>
          <w:sz w:val="28"/>
          <w:szCs w:val="28"/>
        </w:rPr>
        <w:t>и</w:t>
      </w:r>
      <w:r>
        <w:rPr>
          <w:i w:val="0"/>
          <w:sz w:val="28"/>
          <w:szCs w:val="28"/>
        </w:rPr>
        <w:t xml:space="preserve"> </w:t>
      </w:r>
      <w:r w:rsidRPr="005D4FC9">
        <w:rPr>
          <w:i w:val="0"/>
          <w:sz w:val="28"/>
          <w:szCs w:val="28"/>
        </w:rPr>
        <w:t>участники</w:t>
      </w:r>
      <w:r>
        <w:rPr>
          <w:i w:val="0"/>
          <w:sz w:val="28"/>
          <w:szCs w:val="28"/>
        </w:rPr>
        <w:t xml:space="preserve"> </w:t>
      </w:r>
      <w:r w:rsidRPr="005D4FC9">
        <w:rPr>
          <w:i w:val="0"/>
          <w:sz w:val="28"/>
          <w:szCs w:val="28"/>
        </w:rPr>
        <w:t>МРСК</w:t>
      </w:r>
      <w:bookmarkEnd w:id="1"/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</w:p>
    <w:p w:rsidR="00FE6886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сложную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структуру,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из-за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источники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приводят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варианты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представления.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наш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взгляд,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полно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глубоко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проработан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учебнике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"Мировая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экономические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отношения",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которому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МРСК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подразделяется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уровней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(рис.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1.1).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стороны,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хотелось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добавить,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разделение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произвести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бумаг,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торгуемых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нем.</w:t>
      </w:r>
    </w:p>
    <w:p w:rsidR="00FE6886" w:rsidRPr="009A483E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</w:p>
    <w:p w:rsidR="00FE6886" w:rsidRPr="009A483E" w:rsidRDefault="00FE6886" w:rsidP="00FE6886">
      <w:pPr>
        <w:spacing w:line="360" w:lineRule="auto"/>
        <w:jc w:val="both"/>
        <w:rPr>
          <w:sz w:val="28"/>
          <w:szCs w:val="28"/>
        </w:rPr>
      </w:pPr>
    </w:p>
    <w:p w:rsidR="00FE6886" w:rsidRPr="009A483E" w:rsidRDefault="00FE6886" w:rsidP="00FE6886">
      <w:pPr>
        <w:spacing w:line="360" w:lineRule="auto"/>
        <w:jc w:val="both"/>
        <w:rPr>
          <w:sz w:val="28"/>
          <w:szCs w:val="28"/>
        </w:rPr>
      </w:pPr>
    </w:p>
    <w:p w:rsidR="00FE6886" w:rsidRPr="002B4AD4" w:rsidRDefault="00754143" w:rsidP="00FE6886">
      <w:pPr>
        <w:tabs>
          <w:tab w:val="left" w:pos="3015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group id="_x0000_s1026" style="position:absolute;left:0;text-align:left;margin-left:71.25pt;margin-top:-104.55pt;width:354.85pt;height:261pt;z-index:251657728" coordorigin="1420,3408" coordsize="8520,5112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266;top:3408;width:4828;height:460">
              <v:textbox style="mso-next-textbox:#_x0000_s1027">
                <w:txbxContent>
                  <w:p w:rsidR="00FE6886" w:rsidRDefault="00FE6886" w:rsidP="00FE688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Мировой рынок ссудного капитала</w:t>
                    </w:r>
                  </w:p>
                </w:txbxContent>
              </v:textbox>
            </v:shape>
            <v:shape id="_x0000_s1028" type="#_x0000_t202" style="position:absolute;left:5964;top:4436;width:3976;height:426">
              <v:textbox style="mso-next-textbox:#_x0000_s1028">
                <w:txbxContent>
                  <w:p w:rsidR="00FE6886" w:rsidRDefault="00FE6886" w:rsidP="00FE6886">
                    <w:pPr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Мировой финансовый рынок</w:t>
                    </w:r>
                  </w:p>
                  <w:p w:rsidR="00FE6886" w:rsidRDefault="00FE6886" w:rsidP="00FE6886">
                    <w:pPr>
                      <w:rPr>
                        <w:b/>
                        <w:i/>
                      </w:rPr>
                    </w:pPr>
                  </w:p>
                </w:txbxContent>
              </v:textbox>
            </v:shape>
            <v:shape id="_x0000_s1029" type="#_x0000_t202" style="position:absolute;left:1420;top:4436;width:3976;height:426">
              <v:textbox style="mso-next-textbox:#_x0000_s1029">
                <w:txbxContent>
                  <w:p w:rsidR="00FE6886" w:rsidRDefault="00FE6886" w:rsidP="00FE6886">
                    <w:pPr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Мировой кредитный рынок</w:t>
                    </w:r>
                  </w:p>
                  <w:p w:rsidR="00FE6886" w:rsidRDefault="00FE6886" w:rsidP="00FE6886">
                    <w:pPr>
                      <w:rPr>
                        <w:b/>
                        <w:i/>
                      </w:rPr>
                    </w:pPr>
                  </w:p>
                </w:txbxContent>
              </v:textbox>
            </v:shape>
            <v:shape id="_x0000_s1030" type="#_x0000_t202" style="position:absolute;left:1420;top:5288;width:1704;height:960">
              <v:textbox style="mso-next-textbox:#_x0000_s1030">
                <w:txbxContent>
                  <w:p w:rsidR="00FE6886" w:rsidRDefault="00FE6886" w:rsidP="00FE6886">
                    <w:pPr>
                      <w:jc w:val="center"/>
                    </w:pPr>
                    <w:r>
                      <w:t>Мировой денежный рынок</w:t>
                    </w:r>
                  </w:p>
                </w:txbxContent>
              </v:textbox>
            </v:shape>
            <v:shape id="_x0000_s1031" type="#_x0000_t202" style="position:absolute;left:3550;top:5288;width:1704;height:960">
              <v:textbox style="mso-next-textbox:#_x0000_s1031">
                <w:txbxContent>
                  <w:p w:rsidR="00FE6886" w:rsidRDefault="00FE6886" w:rsidP="00FE6886">
                    <w:pPr>
                      <w:jc w:val="center"/>
                    </w:pPr>
                    <w:r>
                      <w:t>Мировой рынок капиталов</w:t>
                    </w:r>
                  </w:p>
                </w:txbxContent>
              </v:textbox>
            </v:shape>
            <v:shape id="_x0000_s1032" type="#_x0000_t202" style="position:absolute;left:5964;top:5288;width:1846;height:960">
              <v:textbox style="mso-next-textbox:#_x0000_s1032">
                <w:txbxContent>
                  <w:p w:rsidR="00FE6886" w:rsidRDefault="00FE6886" w:rsidP="00FE6886">
                    <w:pPr>
                      <w:jc w:val="center"/>
                    </w:pPr>
                    <w:r>
                      <w:t>Первичный финансовый рынок</w:t>
                    </w:r>
                  </w:p>
                </w:txbxContent>
              </v:textbox>
            </v:shape>
            <v:shape id="_x0000_s1033" type="#_x0000_t202" style="position:absolute;left:8094;top:5288;width:1846;height:960">
              <v:textbox style="mso-next-textbox:#_x0000_s1033">
                <w:txbxContent>
                  <w:p w:rsidR="00FE6886" w:rsidRDefault="00FE6886" w:rsidP="00FE6886">
                    <w:pPr>
                      <w:jc w:val="center"/>
                    </w:pPr>
                    <w:r>
                      <w:t>Вторичный финансовый рынок</w:t>
                    </w:r>
                  </w:p>
                </w:txbxContent>
              </v:textbox>
            </v:shape>
            <v:shape id="_x0000_s1034" type="#_x0000_t202" style="position:absolute;left:1420;top:6674;width:1704;height:960">
              <v:textbox style="mso-next-textbox:#_x0000_s1034">
                <w:txbxContent>
                  <w:p w:rsidR="00FE6886" w:rsidRDefault="00FE6886" w:rsidP="00FE6886">
                    <w:pPr>
                      <w:jc w:val="center"/>
                    </w:pPr>
                    <w:r>
                      <w:t>Рынок евровалют</w:t>
                    </w:r>
                  </w:p>
                </w:txbxContent>
              </v:textbox>
            </v:shape>
            <v:shape id="_x0000_s1035" type="#_x0000_t202" style="position:absolute;left:3550;top:6674;width:1704;height:960">
              <v:textbox style="mso-next-textbox:#_x0000_s1035">
                <w:txbxContent>
                  <w:p w:rsidR="00FE6886" w:rsidRDefault="00FE6886" w:rsidP="00FE6886">
                    <w:pPr>
                      <w:jc w:val="center"/>
                    </w:pPr>
                    <w:r>
                      <w:t>Рынок еврокреди</w:t>
                    </w:r>
                    <w:r>
                      <w:softHyphen/>
                      <w:t>тов</w:t>
                    </w:r>
                  </w:p>
                </w:txbxContent>
              </v:textbox>
            </v:shape>
            <v:shape id="_x0000_s1036" type="#_x0000_t202" style="position:absolute;left:5964;top:6674;width:3976;height:960">
              <v:textbox style="mso-next-textbox:#_x0000_s1036">
                <w:txbxContent>
                  <w:p w:rsidR="00FE6886" w:rsidRDefault="00FE6886" w:rsidP="00FE6886">
                    <w:pPr>
                      <w:jc w:val="center"/>
                    </w:pPr>
                  </w:p>
                  <w:p w:rsidR="00FE6886" w:rsidRDefault="00FE6886" w:rsidP="00FE6886">
                    <w:pPr>
                      <w:jc w:val="center"/>
                    </w:pPr>
                    <w:r>
                      <w:t>Еврофинансовый рынок</w:t>
                    </w:r>
                  </w:p>
                </w:txbxContent>
              </v:textbox>
            </v:shape>
            <v:shape id="_x0000_s1037" type="#_x0000_t202" style="position:absolute;left:3834;top:8094;width:5964;height:426">
              <v:textbox style="mso-next-textbox:#_x0000_s1037">
                <w:txbxContent>
                  <w:p w:rsidR="00FE6886" w:rsidRDefault="00FE6886" w:rsidP="00FE688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Еврорынок</w:t>
                    </w:r>
                  </w:p>
                </w:txbxContent>
              </v:textbox>
            </v:shape>
            <v:line id="_x0000_s1038" style="position:absolute;flip:x" from="3408,3868" to="4686,4436">
              <v:stroke endarrow="block"/>
            </v:line>
            <v:line id="_x0000_s1039" style="position:absolute" from="6248,3868" to="7526,4436">
              <v:stroke endarrow="block"/>
            </v:line>
            <v:line id="_x0000_s1040" style="position:absolute" from="2272,4862" to="2272,5288">
              <v:stroke endarrow="block"/>
            </v:line>
            <v:line id="_x0000_s1041" style="position:absolute" from="4402,4862" to="4402,5288">
              <v:stroke endarrow="block"/>
            </v:line>
            <v:line id="_x0000_s1042" style="position:absolute" from="6958,4862" to="6958,5288">
              <v:stroke endarrow="block"/>
            </v:line>
            <v:line id="_x0000_s1043" style="position:absolute" from="9088,4862" to="9088,5288">
              <v:stroke endarrow="block"/>
            </v:line>
            <v:line id="_x0000_s1044" style="position:absolute" from="9088,6248" to="9088,6674">
              <v:stroke endarrow="block"/>
            </v:line>
            <v:line id="_x0000_s1045" style="position:absolute" from="3124,7668" to="4260,8094">
              <v:stroke endarrow="block"/>
            </v:line>
            <v:line id="_x0000_s1046" style="position:absolute" from="5254,7668" to="6390,8094">
              <v:stroke endarrow="block"/>
            </v:line>
            <v:line id="_x0000_s1047" style="position:absolute;flip:x" from="7810,7668" to="8946,8094">
              <v:stroke endarrow="block"/>
            </v:line>
            <v:line id="_x0000_s1048" style="position:absolute" from="6958,6248" to="6958,6674">
              <v:stroke endarrow="block"/>
            </v:line>
            <v:line id="_x0000_s1049" style="position:absolute" from="4402,6248" to="4402,6674">
              <v:stroke endarrow="block"/>
            </v:line>
            <v:line id="_x0000_s1050" style="position:absolute" from="2272,6248" to="2272,6674">
              <v:stroke endarrow="block"/>
            </v:line>
            <w10:wrap type="topAndBottom"/>
            <w10:anchorlock/>
          </v:group>
        </w:pict>
      </w:r>
      <w:r w:rsidR="00FE6886" w:rsidRPr="002B4AD4">
        <w:rPr>
          <w:sz w:val="28"/>
        </w:rPr>
        <w:t>Рис.</w:t>
      </w:r>
      <w:r w:rsidR="00FE6886">
        <w:rPr>
          <w:sz w:val="28"/>
        </w:rPr>
        <w:t xml:space="preserve"> </w:t>
      </w:r>
      <w:r w:rsidR="00FE6886" w:rsidRPr="002B4AD4">
        <w:rPr>
          <w:sz w:val="28"/>
        </w:rPr>
        <w:t>4.1.</w:t>
      </w:r>
      <w:r w:rsidR="00FE6886">
        <w:rPr>
          <w:sz w:val="28"/>
        </w:rPr>
        <w:t xml:space="preserve"> </w:t>
      </w:r>
      <w:r w:rsidR="00FE6886" w:rsidRPr="002B4AD4">
        <w:rPr>
          <w:sz w:val="28"/>
        </w:rPr>
        <w:t>Схема</w:t>
      </w:r>
      <w:r w:rsidR="00FE6886">
        <w:rPr>
          <w:sz w:val="28"/>
        </w:rPr>
        <w:t xml:space="preserve"> </w:t>
      </w:r>
      <w:r w:rsidR="00FE6886" w:rsidRPr="002B4AD4">
        <w:rPr>
          <w:sz w:val="28"/>
        </w:rPr>
        <w:t>структуры</w:t>
      </w:r>
      <w:r w:rsidR="00FE6886">
        <w:rPr>
          <w:sz w:val="28"/>
        </w:rPr>
        <w:t xml:space="preserve"> </w:t>
      </w:r>
      <w:r w:rsidR="00FE6886" w:rsidRPr="002B4AD4">
        <w:rPr>
          <w:sz w:val="28"/>
        </w:rPr>
        <w:t>мирового</w:t>
      </w:r>
      <w:r w:rsidR="00FE6886">
        <w:rPr>
          <w:sz w:val="28"/>
        </w:rPr>
        <w:t xml:space="preserve"> </w:t>
      </w:r>
      <w:r w:rsidR="00FE6886" w:rsidRPr="002B4AD4">
        <w:rPr>
          <w:sz w:val="28"/>
        </w:rPr>
        <w:t>рынка</w:t>
      </w:r>
      <w:r w:rsidR="00FE6886">
        <w:rPr>
          <w:sz w:val="28"/>
        </w:rPr>
        <w:t xml:space="preserve"> </w:t>
      </w:r>
      <w:r w:rsidR="00FE6886" w:rsidRPr="002B4AD4">
        <w:rPr>
          <w:sz w:val="28"/>
        </w:rPr>
        <w:t>ссудного</w:t>
      </w:r>
      <w:r w:rsidR="00FE6886">
        <w:rPr>
          <w:sz w:val="28"/>
        </w:rPr>
        <w:t xml:space="preserve"> </w:t>
      </w:r>
      <w:r w:rsidR="00FE6886" w:rsidRPr="002B4AD4">
        <w:rPr>
          <w:sz w:val="28"/>
        </w:rPr>
        <w:t>капитала</w:t>
      </w:r>
      <w:r w:rsidR="00FE6886" w:rsidRPr="002B4AD4">
        <w:rPr>
          <w:rStyle w:val="a6"/>
          <w:sz w:val="28"/>
          <w:szCs w:val="28"/>
        </w:rPr>
        <w:footnoteReference w:id="1"/>
      </w:r>
    </w:p>
    <w:p w:rsidR="00FE6886" w:rsidRPr="00FE6886" w:rsidRDefault="00FE6886" w:rsidP="00FE6886">
      <w:pPr>
        <w:pStyle w:val="a7"/>
        <w:spacing w:line="360" w:lineRule="auto"/>
        <w:ind w:firstLine="709"/>
        <w:rPr>
          <w:b/>
          <w:sz w:val="28"/>
          <w:szCs w:val="28"/>
        </w:rPr>
      </w:pPr>
    </w:p>
    <w:p w:rsidR="00FE6886" w:rsidRPr="002B4AD4" w:rsidRDefault="00FE6886" w:rsidP="00FE6886">
      <w:pPr>
        <w:pStyle w:val="a8"/>
        <w:spacing w:line="360" w:lineRule="auto"/>
        <w:ind w:firstLine="709"/>
        <w:rPr>
          <w:szCs w:val="28"/>
        </w:rPr>
      </w:pPr>
      <w:r w:rsidRPr="00FE6886">
        <w:rPr>
          <w:b/>
          <w:szCs w:val="28"/>
        </w:rPr>
        <w:t>Мировой кредитный рынок</w:t>
      </w:r>
      <w:r>
        <w:rPr>
          <w:szCs w:val="28"/>
        </w:rPr>
        <w:t xml:space="preserve"> </w:t>
      </w:r>
      <w:r w:rsidRPr="002B4AD4">
        <w:rPr>
          <w:szCs w:val="28"/>
        </w:rPr>
        <w:t>–</w:t>
      </w:r>
      <w:r>
        <w:rPr>
          <w:szCs w:val="28"/>
        </w:rPr>
        <w:t xml:space="preserve"> </w:t>
      </w:r>
      <w:r w:rsidRPr="002B4AD4">
        <w:rPr>
          <w:szCs w:val="28"/>
        </w:rPr>
        <w:t>специфическая</w:t>
      </w:r>
      <w:r>
        <w:rPr>
          <w:szCs w:val="28"/>
        </w:rPr>
        <w:t xml:space="preserve"> </w:t>
      </w:r>
      <w:r w:rsidRPr="002B4AD4">
        <w:rPr>
          <w:szCs w:val="28"/>
        </w:rPr>
        <w:t>сфера</w:t>
      </w:r>
      <w:r>
        <w:rPr>
          <w:szCs w:val="28"/>
        </w:rPr>
        <w:t xml:space="preserve"> </w:t>
      </w:r>
      <w:r w:rsidRPr="002B4AD4">
        <w:rPr>
          <w:szCs w:val="28"/>
        </w:rPr>
        <w:t>международного</w:t>
      </w:r>
      <w:r>
        <w:rPr>
          <w:szCs w:val="28"/>
        </w:rPr>
        <w:t xml:space="preserve"> </w:t>
      </w:r>
      <w:r w:rsidRPr="002B4AD4">
        <w:rPr>
          <w:szCs w:val="28"/>
        </w:rPr>
        <w:t>движения</w:t>
      </w:r>
      <w:r>
        <w:rPr>
          <w:szCs w:val="28"/>
        </w:rPr>
        <w:t xml:space="preserve"> </w:t>
      </w:r>
      <w:r w:rsidRPr="002B4AD4">
        <w:rPr>
          <w:szCs w:val="28"/>
        </w:rPr>
        <w:t>ссудного</w:t>
      </w:r>
      <w:r>
        <w:rPr>
          <w:szCs w:val="28"/>
        </w:rPr>
        <w:t xml:space="preserve"> </w:t>
      </w:r>
      <w:r w:rsidRPr="002B4AD4">
        <w:rPr>
          <w:szCs w:val="28"/>
        </w:rPr>
        <w:t>капитала</w:t>
      </w:r>
      <w:r>
        <w:rPr>
          <w:szCs w:val="28"/>
        </w:rPr>
        <w:t xml:space="preserve"> </w:t>
      </w:r>
      <w:r w:rsidRPr="002B4AD4">
        <w:rPr>
          <w:szCs w:val="28"/>
        </w:rPr>
        <w:t>между</w:t>
      </w:r>
      <w:r>
        <w:rPr>
          <w:szCs w:val="28"/>
        </w:rPr>
        <w:t xml:space="preserve"> </w:t>
      </w:r>
      <w:r w:rsidRPr="002B4AD4">
        <w:rPr>
          <w:szCs w:val="28"/>
        </w:rPr>
        <w:t>странами</w:t>
      </w:r>
      <w:r>
        <w:rPr>
          <w:szCs w:val="28"/>
        </w:rPr>
        <w:t xml:space="preserve"> </w:t>
      </w:r>
      <w:r w:rsidRPr="002B4AD4">
        <w:rPr>
          <w:szCs w:val="28"/>
        </w:rPr>
        <w:t>на</w:t>
      </w:r>
      <w:r>
        <w:rPr>
          <w:szCs w:val="28"/>
        </w:rPr>
        <w:t xml:space="preserve"> </w:t>
      </w:r>
      <w:r w:rsidRPr="002B4AD4">
        <w:rPr>
          <w:szCs w:val="28"/>
        </w:rPr>
        <w:t>условиях</w:t>
      </w:r>
      <w:r>
        <w:rPr>
          <w:szCs w:val="28"/>
        </w:rPr>
        <w:t xml:space="preserve"> </w:t>
      </w:r>
      <w:r w:rsidRPr="002B4AD4">
        <w:rPr>
          <w:szCs w:val="28"/>
        </w:rPr>
        <w:t>возвратности</w:t>
      </w:r>
      <w:r>
        <w:rPr>
          <w:szCs w:val="28"/>
        </w:rPr>
        <w:t xml:space="preserve"> </w:t>
      </w:r>
      <w:r w:rsidRPr="002B4AD4">
        <w:rPr>
          <w:szCs w:val="28"/>
        </w:rPr>
        <w:t>и</w:t>
      </w:r>
      <w:r>
        <w:rPr>
          <w:szCs w:val="28"/>
        </w:rPr>
        <w:t xml:space="preserve"> </w:t>
      </w:r>
      <w:r w:rsidRPr="002B4AD4">
        <w:rPr>
          <w:szCs w:val="28"/>
        </w:rPr>
        <w:t>уплаты</w:t>
      </w:r>
      <w:r>
        <w:rPr>
          <w:szCs w:val="28"/>
        </w:rPr>
        <w:t xml:space="preserve"> </w:t>
      </w:r>
      <w:r w:rsidRPr="002B4AD4">
        <w:rPr>
          <w:szCs w:val="28"/>
        </w:rPr>
        <w:t>процента,</w:t>
      </w:r>
      <w:r>
        <w:rPr>
          <w:szCs w:val="28"/>
        </w:rPr>
        <w:t xml:space="preserve"> </w:t>
      </w:r>
      <w:r w:rsidRPr="002B4AD4">
        <w:rPr>
          <w:szCs w:val="28"/>
        </w:rPr>
        <w:t>где</w:t>
      </w:r>
      <w:r>
        <w:rPr>
          <w:szCs w:val="28"/>
        </w:rPr>
        <w:t xml:space="preserve"> </w:t>
      </w:r>
      <w:r w:rsidRPr="002B4AD4">
        <w:rPr>
          <w:szCs w:val="28"/>
        </w:rPr>
        <w:t>формируется</w:t>
      </w:r>
      <w:r>
        <w:rPr>
          <w:szCs w:val="28"/>
        </w:rPr>
        <w:t xml:space="preserve"> </w:t>
      </w:r>
      <w:r w:rsidRPr="002B4AD4">
        <w:rPr>
          <w:szCs w:val="28"/>
        </w:rPr>
        <w:t>спрос</w:t>
      </w:r>
      <w:r>
        <w:rPr>
          <w:szCs w:val="28"/>
        </w:rPr>
        <w:t xml:space="preserve"> </w:t>
      </w:r>
      <w:r w:rsidRPr="002B4AD4">
        <w:rPr>
          <w:szCs w:val="28"/>
        </w:rPr>
        <w:t>и</w:t>
      </w:r>
      <w:r>
        <w:rPr>
          <w:szCs w:val="28"/>
        </w:rPr>
        <w:t xml:space="preserve"> </w:t>
      </w:r>
      <w:r w:rsidRPr="002B4AD4">
        <w:rPr>
          <w:szCs w:val="28"/>
        </w:rPr>
        <w:t>предложение</w:t>
      </w:r>
      <w:r>
        <w:rPr>
          <w:szCs w:val="28"/>
        </w:rPr>
        <w:t xml:space="preserve"> </w:t>
      </w:r>
      <w:r w:rsidRPr="002B4AD4">
        <w:rPr>
          <w:szCs w:val="28"/>
        </w:rPr>
        <w:t>на</w:t>
      </w:r>
      <w:r>
        <w:rPr>
          <w:szCs w:val="28"/>
        </w:rPr>
        <w:t xml:space="preserve"> </w:t>
      </w:r>
      <w:r w:rsidRPr="002B4AD4">
        <w:rPr>
          <w:szCs w:val="28"/>
        </w:rPr>
        <w:t>заемный</w:t>
      </w:r>
      <w:r>
        <w:rPr>
          <w:szCs w:val="28"/>
        </w:rPr>
        <w:t xml:space="preserve"> </w:t>
      </w:r>
      <w:r w:rsidRPr="002B4AD4">
        <w:rPr>
          <w:szCs w:val="28"/>
        </w:rPr>
        <w:t>капитал.</w:t>
      </w:r>
      <w:r>
        <w:rPr>
          <w:szCs w:val="28"/>
        </w:rPr>
        <w:t xml:space="preserve"> </w:t>
      </w:r>
      <w:r w:rsidRPr="002B4AD4">
        <w:rPr>
          <w:szCs w:val="28"/>
        </w:rPr>
        <w:t>Традиционно</w:t>
      </w:r>
      <w:r>
        <w:rPr>
          <w:szCs w:val="28"/>
        </w:rPr>
        <w:t xml:space="preserve"> </w:t>
      </w:r>
      <w:r w:rsidRPr="002B4AD4">
        <w:rPr>
          <w:szCs w:val="28"/>
        </w:rPr>
        <w:t>разграничивались</w:t>
      </w:r>
      <w:r>
        <w:rPr>
          <w:szCs w:val="28"/>
        </w:rPr>
        <w:t xml:space="preserve"> </w:t>
      </w:r>
      <w:r w:rsidRPr="002B4AD4">
        <w:rPr>
          <w:szCs w:val="28"/>
        </w:rPr>
        <w:t>рынок</w:t>
      </w:r>
      <w:r>
        <w:rPr>
          <w:szCs w:val="28"/>
        </w:rPr>
        <w:t xml:space="preserve"> </w:t>
      </w:r>
      <w:r w:rsidRPr="002B4AD4">
        <w:rPr>
          <w:szCs w:val="28"/>
        </w:rPr>
        <w:t>краткосрочных</w:t>
      </w:r>
      <w:r>
        <w:rPr>
          <w:szCs w:val="28"/>
        </w:rPr>
        <w:t xml:space="preserve"> </w:t>
      </w:r>
      <w:r w:rsidRPr="002B4AD4">
        <w:rPr>
          <w:szCs w:val="28"/>
        </w:rPr>
        <w:t>ссудных</w:t>
      </w:r>
      <w:r>
        <w:rPr>
          <w:szCs w:val="28"/>
        </w:rPr>
        <w:t xml:space="preserve"> </w:t>
      </w:r>
      <w:r w:rsidRPr="002B4AD4">
        <w:rPr>
          <w:szCs w:val="28"/>
        </w:rPr>
        <w:t>капиталов</w:t>
      </w:r>
      <w:r>
        <w:rPr>
          <w:szCs w:val="28"/>
        </w:rPr>
        <w:t xml:space="preserve"> </w:t>
      </w:r>
      <w:r w:rsidRPr="002B4AD4">
        <w:rPr>
          <w:szCs w:val="28"/>
        </w:rPr>
        <w:t>(денежный</w:t>
      </w:r>
      <w:r>
        <w:rPr>
          <w:szCs w:val="28"/>
        </w:rPr>
        <w:t xml:space="preserve"> </w:t>
      </w:r>
      <w:r w:rsidRPr="002B4AD4">
        <w:rPr>
          <w:szCs w:val="28"/>
        </w:rPr>
        <w:t>рынок)</w:t>
      </w:r>
      <w:r>
        <w:rPr>
          <w:szCs w:val="28"/>
        </w:rPr>
        <w:t xml:space="preserve"> </w:t>
      </w:r>
      <w:r w:rsidRPr="002B4AD4">
        <w:rPr>
          <w:szCs w:val="28"/>
        </w:rPr>
        <w:t>и</w:t>
      </w:r>
      <w:r>
        <w:rPr>
          <w:szCs w:val="28"/>
        </w:rPr>
        <w:t xml:space="preserve"> </w:t>
      </w:r>
      <w:r w:rsidRPr="002B4AD4">
        <w:rPr>
          <w:szCs w:val="28"/>
        </w:rPr>
        <w:t>рынок</w:t>
      </w:r>
      <w:r>
        <w:rPr>
          <w:szCs w:val="28"/>
        </w:rPr>
        <w:t xml:space="preserve"> </w:t>
      </w:r>
      <w:r w:rsidRPr="002B4AD4">
        <w:rPr>
          <w:szCs w:val="28"/>
        </w:rPr>
        <w:t>средне-</w:t>
      </w:r>
      <w:r>
        <w:rPr>
          <w:szCs w:val="28"/>
        </w:rPr>
        <w:t xml:space="preserve"> </w:t>
      </w:r>
      <w:r w:rsidRPr="002B4AD4">
        <w:rPr>
          <w:szCs w:val="28"/>
        </w:rPr>
        <w:t>и</w:t>
      </w:r>
      <w:r>
        <w:rPr>
          <w:szCs w:val="28"/>
        </w:rPr>
        <w:t xml:space="preserve"> </w:t>
      </w:r>
      <w:r w:rsidRPr="002B4AD4">
        <w:rPr>
          <w:szCs w:val="28"/>
        </w:rPr>
        <w:t>долгосрочных</w:t>
      </w:r>
      <w:r>
        <w:rPr>
          <w:szCs w:val="28"/>
        </w:rPr>
        <w:t xml:space="preserve"> </w:t>
      </w:r>
      <w:r w:rsidRPr="002B4AD4">
        <w:rPr>
          <w:szCs w:val="28"/>
        </w:rPr>
        <w:t>капиталов</w:t>
      </w:r>
      <w:r>
        <w:rPr>
          <w:szCs w:val="28"/>
        </w:rPr>
        <w:t xml:space="preserve"> </w:t>
      </w:r>
      <w:r w:rsidRPr="002B4AD4">
        <w:rPr>
          <w:szCs w:val="28"/>
        </w:rPr>
        <w:t>(рынок</w:t>
      </w:r>
      <w:r>
        <w:rPr>
          <w:szCs w:val="28"/>
        </w:rPr>
        <w:t xml:space="preserve"> </w:t>
      </w:r>
      <w:r w:rsidRPr="002B4AD4">
        <w:rPr>
          <w:szCs w:val="28"/>
        </w:rPr>
        <w:t>капиталов).</w:t>
      </w:r>
      <w:r>
        <w:rPr>
          <w:szCs w:val="28"/>
        </w:rPr>
        <w:t xml:space="preserve"> </w:t>
      </w:r>
      <w:r w:rsidRPr="002B4AD4">
        <w:rPr>
          <w:szCs w:val="28"/>
        </w:rPr>
        <w:t>Мировой</w:t>
      </w:r>
      <w:r>
        <w:rPr>
          <w:szCs w:val="28"/>
        </w:rPr>
        <w:t xml:space="preserve"> </w:t>
      </w:r>
      <w:r w:rsidRPr="002B4AD4">
        <w:rPr>
          <w:szCs w:val="28"/>
        </w:rPr>
        <w:t>денежный</w:t>
      </w:r>
      <w:r>
        <w:rPr>
          <w:szCs w:val="28"/>
        </w:rPr>
        <w:t xml:space="preserve"> </w:t>
      </w:r>
      <w:r w:rsidRPr="002B4AD4">
        <w:rPr>
          <w:szCs w:val="28"/>
        </w:rPr>
        <w:t>рынок</w:t>
      </w:r>
      <w:r>
        <w:rPr>
          <w:szCs w:val="28"/>
        </w:rPr>
        <w:t xml:space="preserve"> </w:t>
      </w:r>
      <w:r w:rsidRPr="002B4AD4">
        <w:rPr>
          <w:szCs w:val="28"/>
        </w:rPr>
        <w:t>–</w:t>
      </w:r>
      <w:r>
        <w:rPr>
          <w:szCs w:val="28"/>
        </w:rPr>
        <w:t xml:space="preserve"> </w:t>
      </w:r>
      <w:r w:rsidRPr="002B4AD4">
        <w:rPr>
          <w:szCs w:val="28"/>
        </w:rPr>
        <w:t>это</w:t>
      </w:r>
      <w:r>
        <w:rPr>
          <w:szCs w:val="28"/>
        </w:rPr>
        <w:t xml:space="preserve"> </w:t>
      </w:r>
      <w:r w:rsidRPr="002B4AD4">
        <w:rPr>
          <w:szCs w:val="28"/>
        </w:rPr>
        <w:t>краткосрочные</w:t>
      </w:r>
      <w:r>
        <w:rPr>
          <w:szCs w:val="28"/>
        </w:rPr>
        <w:t xml:space="preserve"> </w:t>
      </w:r>
      <w:r w:rsidRPr="002B4AD4">
        <w:rPr>
          <w:szCs w:val="28"/>
        </w:rPr>
        <w:t>депозитно-ссудные</w:t>
      </w:r>
      <w:r>
        <w:rPr>
          <w:szCs w:val="28"/>
        </w:rPr>
        <w:t xml:space="preserve"> </w:t>
      </w:r>
      <w:r w:rsidRPr="002B4AD4">
        <w:rPr>
          <w:szCs w:val="28"/>
        </w:rPr>
        <w:t>операции</w:t>
      </w:r>
      <w:r>
        <w:rPr>
          <w:szCs w:val="28"/>
        </w:rPr>
        <w:t xml:space="preserve"> </w:t>
      </w:r>
      <w:r w:rsidRPr="002B4AD4">
        <w:rPr>
          <w:szCs w:val="28"/>
        </w:rPr>
        <w:t>от</w:t>
      </w:r>
      <w:r>
        <w:rPr>
          <w:szCs w:val="28"/>
        </w:rPr>
        <w:t xml:space="preserve"> </w:t>
      </w:r>
      <w:r w:rsidRPr="002B4AD4">
        <w:rPr>
          <w:szCs w:val="28"/>
        </w:rPr>
        <w:t>1</w:t>
      </w:r>
      <w:r>
        <w:rPr>
          <w:szCs w:val="28"/>
        </w:rPr>
        <w:t xml:space="preserve"> </w:t>
      </w:r>
      <w:r w:rsidRPr="002B4AD4">
        <w:rPr>
          <w:szCs w:val="28"/>
        </w:rPr>
        <w:t>дня</w:t>
      </w:r>
      <w:r>
        <w:rPr>
          <w:szCs w:val="28"/>
        </w:rPr>
        <w:t xml:space="preserve"> </w:t>
      </w:r>
      <w:r w:rsidRPr="002B4AD4">
        <w:rPr>
          <w:szCs w:val="28"/>
        </w:rPr>
        <w:t>до</w:t>
      </w:r>
      <w:r>
        <w:rPr>
          <w:szCs w:val="28"/>
        </w:rPr>
        <w:t xml:space="preserve"> </w:t>
      </w:r>
      <w:r w:rsidRPr="002B4AD4">
        <w:rPr>
          <w:szCs w:val="28"/>
        </w:rPr>
        <w:t>1</w:t>
      </w:r>
      <w:r>
        <w:rPr>
          <w:szCs w:val="28"/>
        </w:rPr>
        <w:t xml:space="preserve"> </w:t>
      </w:r>
      <w:r w:rsidRPr="002B4AD4">
        <w:rPr>
          <w:szCs w:val="28"/>
        </w:rPr>
        <w:t>года,</w:t>
      </w:r>
      <w:r>
        <w:rPr>
          <w:szCs w:val="28"/>
        </w:rPr>
        <w:t xml:space="preserve"> </w:t>
      </w:r>
      <w:r w:rsidRPr="002B4AD4">
        <w:rPr>
          <w:szCs w:val="28"/>
        </w:rPr>
        <w:t>главным</w:t>
      </w:r>
      <w:r>
        <w:rPr>
          <w:szCs w:val="28"/>
        </w:rPr>
        <w:t xml:space="preserve"> </w:t>
      </w:r>
      <w:r w:rsidRPr="002B4AD4">
        <w:rPr>
          <w:szCs w:val="28"/>
        </w:rPr>
        <w:t>образом</w:t>
      </w:r>
      <w:r>
        <w:rPr>
          <w:szCs w:val="28"/>
        </w:rPr>
        <w:t xml:space="preserve"> </w:t>
      </w:r>
      <w:r w:rsidRPr="002B4AD4">
        <w:rPr>
          <w:szCs w:val="28"/>
        </w:rPr>
        <w:t>между</w:t>
      </w:r>
      <w:r>
        <w:rPr>
          <w:szCs w:val="28"/>
        </w:rPr>
        <w:t xml:space="preserve"> </w:t>
      </w:r>
      <w:r w:rsidRPr="002B4AD4">
        <w:rPr>
          <w:szCs w:val="28"/>
        </w:rPr>
        <w:t>крупными</w:t>
      </w:r>
      <w:r>
        <w:rPr>
          <w:szCs w:val="28"/>
        </w:rPr>
        <w:t xml:space="preserve"> </w:t>
      </w:r>
      <w:r w:rsidRPr="002B4AD4">
        <w:rPr>
          <w:szCs w:val="28"/>
        </w:rPr>
        <w:t>банками.</w:t>
      </w:r>
      <w:r>
        <w:rPr>
          <w:szCs w:val="28"/>
        </w:rPr>
        <w:t xml:space="preserve"> </w:t>
      </w:r>
      <w:r w:rsidRPr="002B4AD4">
        <w:rPr>
          <w:szCs w:val="28"/>
        </w:rPr>
        <w:t>Основные</w:t>
      </w:r>
      <w:r>
        <w:rPr>
          <w:szCs w:val="28"/>
        </w:rPr>
        <w:t xml:space="preserve"> </w:t>
      </w:r>
      <w:r w:rsidRPr="002B4AD4">
        <w:rPr>
          <w:szCs w:val="28"/>
        </w:rPr>
        <w:t>условия</w:t>
      </w:r>
      <w:r>
        <w:rPr>
          <w:szCs w:val="28"/>
        </w:rPr>
        <w:t xml:space="preserve"> </w:t>
      </w:r>
      <w:r w:rsidRPr="002B4AD4">
        <w:rPr>
          <w:szCs w:val="28"/>
        </w:rPr>
        <w:t>кредита</w:t>
      </w:r>
      <w:r>
        <w:rPr>
          <w:szCs w:val="28"/>
        </w:rPr>
        <w:t xml:space="preserve"> </w:t>
      </w:r>
      <w:r w:rsidRPr="002B4AD4">
        <w:rPr>
          <w:szCs w:val="28"/>
        </w:rPr>
        <w:t>оговариваются</w:t>
      </w:r>
      <w:r>
        <w:rPr>
          <w:szCs w:val="28"/>
        </w:rPr>
        <w:t xml:space="preserve"> </w:t>
      </w:r>
      <w:r w:rsidRPr="002B4AD4">
        <w:rPr>
          <w:szCs w:val="28"/>
        </w:rPr>
        <w:t>по</w:t>
      </w:r>
      <w:r>
        <w:rPr>
          <w:szCs w:val="28"/>
        </w:rPr>
        <w:t xml:space="preserve"> </w:t>
      </w:r>
      <w:r w:rsidRPr="002B4AD4">
        <w:rPr>
          <w:szCs w:val="28"/>
        </w:rPr>
        <w:t>телефону.</w:t>
      </w:r>
      <w:r>
        <w:rPr>
          <w:szCs w:val="28"/>
        </w:rPr>
        <w:t xml:space="preserve"> </w:t>
      </w:r>
      <w:r w:rsidRPr="002B4AD4">
        <w:rPr>
          <w:szCs w:val="28"/>
        </w:rPr>
        <w:t>С</w:t>
      </w:r>
      <w:r>
        <w:rPr>
          <w:szCs w:val="28"/>
        </w:rPr>
        <w:t xml:space="preserve"> </w:t>
      </w:r>
      <w:r w:rsidRPr="002B4AD4">
        <w:rPr>
          <w:szCs w:val="28"/>
        </w:rPr>
        <w:t>конца</w:t>
      </w:r>
      <w:r>
        <w:rPr>
          <w:szCs w:val="28"/>
        </w:rPr>
        <w:t xml:space="preserve"> </w:t>
      </w:r>
      <w:r w:rsidRPr="002B4AD4">
        <w:rPr>
          <w:szCs w:val="28"/>
        </w:rPr>
        <w:t>50-х</w:t>
      </w:r>
      <w:r>
        <w:rPr>
          <w:szCs w:val="28"/>
        </w:rPr>
        <w:t xml:space="preserve"> </w:t>
      </w:r>
      <w:r w:rsidRPr="002B4AD4">
        <w:rPr>
          <w:szCs w:val="28"/>
        </w:rPr>
        <w:t>годов</w:t>
      </w:r>
      <w:r>
        <w:rPr>
          <w:szCs w:val="28"/>
        </w:rPr>
        <w:t xml:space="preserve"> </w:t>
      </w:r>
      <w:r w:rsidRPr="002B4AD4">
        <w:rPr>
          <w:szCs w:val="28"/>
        </w:rPr>
        <w:t>как</w:t>
      </w:r>
      <w:r>
        <w:rPr>
          <w:szCs w:val="28"/>
        </w:rPr>
        <w:t xml:space="preserve"> </w:t>
      </w:r>
      <w:r w:rsidRPr="002B4AD4">
        <w:rPr>
          <w:szCs w:val="28"/>
        </w:rPr>
        <w:t>его</w:t>
      </w:r>
      <w:r>
        <w:rPr>
          <w:szCs w:val="28"/>
        </w:rPr>
        <w:t xml:space="preserve"> </w:t>
      </w:r>
      <w:r w:rsidRPr="002B4AD4">
        <w:rPr>
          <w:szCs w:val="28"/>
        </w:rPr>
        <w:t>подструктура</w:t>
      </w:r>
      <w:r>
        <w:rPr>
          <w:szCs w:val="28"/>
        </w:rPr>
        <w:t xml:space="preserve"> </w:t>
      </w:r>
      <w:r w:rsidRPr="002B4AD4">
        <w:rPr>
          <w:szCs w:val="28"/>
        </w:rPr>
        <w:t>возник</w:t>
      </w:r>
      <w:r>
        <w:rPr>
          <w:szCs w:val="28"/>
        </w:rPr>
        <w:t xml:space="preserve"> </w:t>
      </w:r>
      <w:r w:rsidRPr="002B4AD4">
        <w:rPr>
          <w:szCs w:val="28"/>
        </w:rPr>
        <w:t>рынок</w:t>
      </w:r>
      <w:r>
        <w:rPr>
          <w:szCs w:val="28"/>
        </w:rPr>
        <w:t xml:space="preserve"> </w:t>
      </w:r>
      <w:r w:rsidRPr="002B4AD4">
        <w:rPr>
          <w:szCs w:val="28"/>
        </w:rPr>
        <w:t>евровалют,</w:t>
      </w:r>
      <w:r>
        <w:rPr>
          <w:szCs w:val="28"/>
        </w:rPr>
        <w:t xml:space="preserve"> </w:t>
      </w:r>
      <w:r w:rsidRPr="002B4AD4">
        <w:rPr>
          <w:szCs w:val="28"/>
        </w:rPr>
        <w:t>на</w:t>
      </w:r>
      <w:r>
        <w:rPr>
          <w:szCs w:val="28"/>
        </w:rPr>
        <w:t xml:space="preserve"> </w:t>
      </w:r>
      <w:r w:rsidRPr="002B4AD4">
        <w:rPr>
          <w:szCs w:val="28"/>
        </w:rPr>
        <w:t>котором</w:t>
      </w:r>
      <w:r>
        <w:rPr>
          <w:szCs w:val="28"/>
        </w:rPr>
        <w:t xml:space="preserve"> </w:t>
      </w:r>
      <w:r w:rsidRPr="002B4AD4">
        <w:rPr>
          <w:szCs w:val="28"/>
        </w:rPr>
        <w:t>евробанки</w:t>
      </w:r>
      <w:r>
        <w:rPr>
          <w:szCs w:val="28"/>
        </w:rPr>
        <w:t xml:space="preserve"> </w:t>
      </w:r>
      <w:r w:rsidRPr="002B4AD4">
        <w:rPr>
          <w:szCs w:val="28"/>
        </w:rPr>
        <w:t>осуществляют</w:t>
      </w:r>
      <w:r>
        <w:rPr>
          <w:szCs w:val="28"/>
        </w:rPr>
        <w:t xml:space="preserve"> </w:t>
      </w:r>
      <w:r w:rsidRPr="002B4AD4">
        <w:rPr>
          <w:szCs w:val="28"/>
        </w:rPr>
        <w:t>в</w:t>
      </w:r>
      <w:r>
        <w:rPr>
          <w:szCs w:val="28"/>
        </w:rPr>
        <w:t xml:space="preserve"> </w:t>
      </w:r>
      <w:r w:rsidRPr="002B4AD4">
        <w:rPr>
          <w:szCs w:val="28"/>
        </w:rPr>
        <w:t>основном</w:t>
      </w:r>
      <w:r>
        <w:rPr>
          <w:szCs w:val="28"/>
        </w:rPr>
        <w:t xml:space="preserve"> </w:t>
      </w:r>
      <w:r w:rsidRPr="002B4AD4">
        <w:rPr>
          <w:szCs w:val="28"/>
        </w:rPr>
        <w:t>депозитно-ссудные</w:t>
      </w:r>
      <w:r>
        <w:rPr>
          <w:szCs w:val="28"/>
        </w:rPr>
        <w:t xml:space="preserve"> </w:t>
      </w:r>
      <w:r w:rsidRPr="002B4AD4">
        <w:rPr>
          <w:szCs w:val="28"/>
        </w:rPr>
        <w:t>операции</w:t>
      </w:r>
      <w:r>
        <w:rPr>
          <w:szCs w:val="28"/>
        </w:rPr>
        <w:t xml:space="preserve"> </w:t>
      </w:r>
      <w:r w:rsidRPr="002B4AD4">
        <w:rPr>
          <w:szCs w:val="28"/>
        </w:rPr>
        <w:t>в</w:t>
      </w:r>
      <w:r>
        <w:rPr>
          <w:szCs w:val="28"/>
        </w:rPr>
        <w:t xml:space="preserve"> </w:t>
      </w:r>
      <w:r w:rsidRPr="002B4AD4">
        <w:rPr>
          <w:szCs w:val="28"/>
        </w:rPr>
        <w:t>иностранных</w:t>
      </w:r>
      <w:r>
        <w:rPr>
          <w:szCs w:val="28"/>
        </w:rPr>
        <w:t xml:space="preserve"> </w:t>
      </w:r>
      <w:r w:rsidRPr="002B4AD4">
        <w:rPr>
          <w:szCs w:val="28"/>
        </w:rPr>
        <w:t>валютах,</w:t>
      </w:r>
      <w:r>
        <w:rPr>
          <w:szCs w:val="28"/>
        </w:rPr>
        <w:t xml:space="preserve"> </w:t>
      </w:r>
      <w:r w:rsidRPr="002B4AD4">
        <w:rPr>
          <w:szCs w:val="28"/>
        </w:rPr>
        <w:t>принадлежащих</w:t>
      </w:r>
      <w:r>
        <w:rPr>
          <w:szCs w:val="28"/>
        </w:rPr>
        <w:t xml:space="preserve"> </w:t>
      </w:r>
      <w:r w:rsidRPr="002B4AD4">
        <w:rPr>
          <w:szCs w:val="28"/>
        </w:rPr>
        <w:t>нерезидентам</w:t>
      </w:r>
      <w:r>
        <w:rPr>
          <w:szCs w:val="28"/>
        </w:rPr>
        <w:t xml:space="preserve"> </w:t>
      </w:r>
      <w:r w:rsidRPr="002B4AD4">
        <w:rPr>
          <w:szCs w:val="28"/>
        </w:rPr>
        <w:t>стран-эмитентов</w:t>
      </w:r>
      <w:r>
        <w:rPr>
          <w:szCs w:val="28"/>
        </w:rPr>
        <w:t xml:space="preserve"> </w:t>
      </w:r>
      <w:r w:rsidRPr="002B4AD4">
        <w:rPr>
          <w:szCs w:val="28"/>
        </w:rPr>
        <w:t>этих</w:t>
      </w:r>
      <w:r>
        <w:rPr>
          <w:szCs w:val="28"/>
        </w:rPr>
        <w:t xml:space="preserve"> </w:t>
      </w:r>
      <w:r w:rsidRPr="002B4AD4">
        <w:rPr>
          <w:szCs w:val="28"/>
        </w:rPr>
        <w:t>валют</w:t>
      </w:r>
      <w:r>
        <w:rPr>
          <w:szCs w:val="28"/>
        </w:rPr>
        <w:t xml:space="preserve"> </w:t>
      </w:r>
      <w:r w:rsidRPr="002B4AD4">
        <w:rPr>
          <w:szCs w:val="28"/>
        </w:rPr>
        <w:t>(например,</w:t>
      </w:r>
      <w:r>
        <w:rPr>
          <w:szCs w:val="28"/>
        </w:rPr>
        <w:t xml:space="preserve"> </w:t>
      </w:r>
      <w:r w:rsidRPr="002B4AD4">
        <w:rPr>
          <w:szCs w:val="28"/>
        </w:rPr>
        <w:t>доллары</w:t>
      </w:r>
      <w:r>
        <w:rPr>
          <w:szCs w:val="28"/>
        </w:rPr>
        <w:t xml:space="preserve"> </w:t>
      </w:r>
      <w:r w:rsidRPr="002B4AD4">
        <w:rPr>
          <w:szCs w:val="28"/>
        </w:rPr>
        <w:t>на</w:t>
      </w:r>
      <w:r>
        <w:rPr>
          <w:szCs w:val="28"/>
        </w:rPr>
        <w:t xml:space="preserve"> </w:t>
      </w:r>
      <w:r w:rsidRPr="002B4AD4">
        <w:rPr>
          <w:szCs w:val="28"/>
        </w:rPr>
        <w:t>счетах</w:t>
      </w:r>
      <w:r>
        <w:rPr>
          <w:szCs w:val="28"/>
        </w:rPr>
        <w:t xml:space="preserve"> </w:t>
      </w:r>
      <w:r w:rsidRPr="002B4AD4">
        <w:rPr>
          <w:szCs w:val="28"/>
        </w:rPr>
        <w:t>иностранных</w:t>
      </w:r>
      <w:r>
        <w:rPr>
          <w:szCs w:val="28"/>
        </w:rPr>
        <w:t xml:space="preserve"> </w:t>
      </w:r>
      <w:r w:rsidRPr="002B4AD4">
        <w:rPr>
          <w:szCs w:val="28"/>
        </w:rPr>
        <w:t>банков</w:t>
      </w:r>
      <w:r>
        <w:rPr>
          <w:szCs w:val="28"/>
        </w:rPr>
        <w:t xml:space="preserve"> </w:t>
      </w:r>
      <w:r w:rsidRPr="002B4AD4">
        <w:rPr>
          <w:szCs w:val="28"/>
        </w:rPr>
        <w:t>в</w:t>
      </w:r>
      <w:r>
        <w:rPr>
          <w:szCs w:val="28"/>
        </w:rPr>
        <w:t xml:space="preserve"> </w:t>
      </w:r>
      <w:r w:rsidRPr="002B4AD4">
        <w:rPr>
          <w:szCs w:val="28"/>
        </w:rPr>
        <w:t>США</w:t>
      </w:r>
      <w:r>
        <w:rPr>
          <w:szCs w:val="28"/>
        </w:rPr>
        <w:t xml:space="preserve"> </w:t>
      </w:r>
      <w:r w:rsidRPr="002B4AD4">
        <w:rPr>
          <w:szCs w:val="28"/>
        </w:rPr>
        <w:t>и</w:t>
      </w:r>
      <w:r>
        <w:rPr>
          <w:szCs w:val="28"/>
        </w:rPr>
        <w:t xml:space="preserve"> </w:t>
      </w:r>
      <w:r w:rsidRPr="002B4AD4">
        <w:rPr>
          <w:szCs w:val="28"/>
        </w:rPr>
        <w:t>за</w:t>
      </w:r>
      <w:r>
        <w:rPr>
          <w:szCs w:val="28"/>
        </w:rPr>
        <w:t xml:space="preserve"> </w:t>
      </w:r>
      <w:r w:rsidRPr="002B4AD4">
        <w:rPr>
          <w:szCs w:val="28"/>
        </w:rPr>
        <w:t>рубежом).</w:t>
      </w:r>
    </w:p>
    <w:p w:rsidR="00FE6886" w:rsidRPr="002B4AD4" w:rsidRDefault="00FE6886" w:rsidP="00FE6886">
      <w:pPr>
        <w:pStyle w:val="a8"/>
        <w:spacing w:line="360" w:lineRule="auto"/>
        <w:ind w:firstLine="709"/>
        <w:rPr>
          <w:szCs w:val="28"/>
        </w:rPr>
      </w:pPr>
      <w:r w:rsidRPr="002B4AD4">
        <w:rPr>
          <w:szCs w:val="28"/>
        </w:rPr>
        <w:t>Мировой</w:t>
      </w:r>
      <w:r>
        <w:rPr>
          <w:szCs w:val="28"/>
        </w:rPr>
        <w:t xml:space="preserve"> </w:t>
      </w:r>
      <w:r w:rsidRPr="002B4AD4">
        <w:rPr>
          <w:szCs w:val="28"/>
        </w:rPr>
        <w:t>рынок</w:t>
      </w:r>
      <w:r>
        <w:rPr>
          <w:szCs w:val="28"/>
        </w:rPr>
        <w:t xml:space="preserve"> </w:t>
      </w:r>
      <w:r w:rsidRPr="002B4AD4">
        <w:rPr>
          <w:szCs w:val="28"/>
        </w:rPr>
        <w:t>капиталов</w:t>
      </w:r>
      <w:r>
        <w:rPr>
          <w:szCs w:val="28"/>
        </w:rPr>
        <w:t xml:space="preserve"> </w:t>
      </w:r>
      <w:r w:rsidRPr="002B4AD4">
        <w:rPr>
          <w:szCs w:val="28"/>
        </w:rPr>
        <w:t>включает</w:t>
      </w:r>
      <w:r>
        <w:rPr>
          <w:szCs w:val="28"/>
        </w:rPr>
        <w:t xml:space="preserve"> </w:t>
      </w:r>
      <w:r w:rsidRPr="002B4AD4">
        <w:rPr>
          <w:szCs w:val="28"/>
        </w:rPr>
        <w:t>два</w:t>
      </w:r>
      <w:r>
        <w:rPr>
          <w:szCs w:val="28"/>
        </w:rPr>
        <w:t xml:space="preserve"> </w:t>
      </w:r>
      <w:r w:rsidRPr="002B4AD4">
        <w:rPr>
          <w:szCs w:val="28"/>
        </w:rPr>
        <w:t>сегмента:</w:t>
      </w:r>
      <w:r>
        <w:rPr>
          <w:szCs w:val="28"/>
        </w:rPr>
        <w:t xml:space="preserve"> </w:t>
      </w:r>
    </w:p>
    <w:p w:rsidR="00FE6886" w:rsidRPr="002B4AD4" w:rsidRDefault="00FE6886" w:rsidP="00FE6886">
      <w:pPr>
        <w:pStyle w:val="a8"/>
        <w:numPr>
          <w:ilvl w:val="0"/>
          <w:numId w:val="13"/>
        </w:numPr>
        <w:tabs>
          <w:tab w:val="clear" w:pos="927"/>
          <w:tab w:val="num" w:pos="567"/>
        </w:tabs>
        <w:spacing w:line="360" w:lineRule="auto"/>
        <w:ind w:firstLine="709"/>
        <w:rPr>
          <w:szCs w:val="28"/>
        </w:rPr>
      </w:pPr>
      <w:r w:rsidRPr="002B4AD4">
        <w:rPr>
          <w:szCs w:val="28"/>
        </w:rPr>
        <w:t>традиционные</w:t>
      </w:r>
      <w:r>
        <w:rPr>
          <w:szCs w:val="28"/>
        </w:rPr>
        <w:t xml:space="preserve"> </w:t>
      </w:r>
      <w:r w:rsidRPr="002B4AD4">
        <w:rPr>
          <w:szCs w:val="28"/>
        </w:rPr>
        <w:t>средне-</w:t>
      </w:r>
      <w:r>
        <w:rPr>
          <w:szCs w:val="28"/>
        </w:rPr>
        <w:t xml:space="preserve"> </w:t>
      </w:r>
      <w:r w:rsidRPr="002B4AD4">
        <w:rPr>
          <w:szCs w:val="28"/>
        </w:rPr>
        <w:t>и</w:t>
      </w:r>
      <w:r>
        <w:rPr>
          <w:szCs w:val="28"/>
        </w:rPr>
        <w:t xml:space="preserve"> </w:t>
      </w:r>
      <w:r w:rsidRPr="002B4AD4">
        <w:rPr>
          <w:szCs w:val="28"/>
        </w:rPr>
        <w:t>долгосрочные</w:t>
      </w:r>
      <w:r>
        <w:rPr>
          <w:szCs w:val="28"/>
        </w:rPr>
        <w:t xml:space="preserve"> </w:t>
      </w:r>
      <w:r w:rsidRPr="002B4AD4">
        <w:rPr>
          <w:szCs w:val="28"/>
        </w:rPr>
        <w:t>иностранные</w:t>
      </w:r>
      <w:r>
        <w:rPr>
          <w:szCs w:val="28"/>
        </w:rPr>
        <w:t xml:space="preserve"> </w:t>
      </w:r>
      <w:r w:rsidRPr="002B4AD4">
        <w:rPr>
          <w:szCs w:val="28"/>
        </w:rPr>
        <w:t>кредиты,</w:t>
      </w:r>
      <w:r>
        <w:rPr>
          <w:szCs w:val="28"/>
        </w:rPr>
        <w:t xml:space="preserve"> </w:t>
      </w:r>
      <w:r w:rsidRPr="002B4AD4">
        <w:rPr>
          <w:szCs w:val="28"/>
        </w:rPr>
        <w:t>характеризуемые</w:t>
      </w:r>
      <w:r>
        <w:rPr>
          <w:szCs w:val="28"/>
        </w:rPr>
        <w:t xml:space="preserve"> </w:t>
      </w:r>
      <w:r w:rsidRPr="002B4AD4">
        <w:rPr>
          <w:szCs w:val="28"/>
        </w:rPr>
        <w:t>единством</w:t>
      </w:r>
      <w:r>
        <w:rPr>
          <w:szCs w:val="28"/>
        </w:rPr>
        <w:t xml:space="preserve"> </w:t>
      </w:r>
      <w:r w:rsidRPr="002B4AD4">
        <w:rPr>
          <w:szCs w:val="28"/>
        </w:rPr>
        <w:t>места</w:t>
      </w:r>
      <w:r>
        <w:rPr>
          <w:szCs w:val="28"/>
        </w:rPr>
        <w:t xml:space="preserve"> </w:t>
      </w:r>
      <w:r w:rsidRPr="002B4AD4">
        <w:rPr>
          <w:szCs w:val="28"/>
        </w:rPr>
        <w:t>и</w:t>
      </w:r>
      <w:r>
        <w:rPr>
          <w:szCs w:val="28"/>
        </w:rPr>
        <w:t xml:space="preserve"> </w:t>
      </w:r>
      <w:r w:rsidRPr="002B4AD4">
        <w:rPr>
          <w:szCs w:val="28"/>
        </w:rPr>
        <w:t>валюты</w:t>
      </w:r>
      <w:r>
        <w:rPr>
          <w:szCs w:val="28"/>
        </w:rPr>
        <w:t xml:space="preserve"> </w:t>
      </w:r>
      <w:r w:rsidRPr="002B4AD4">
        <w:rPr>
          <w:szCs w:val="28"/>
        </w:rPr>
        <w:t>займа;</w:t>
      </w:r>
    </w:p>
    <w:p w:rsidR="00FE6886" w:rsidRPr="002B4AD4" w:rsidRDefault="00FE6886" w:rsidP="00FE6886">
      <w:pPr>
        <w:pStyle w:val="a8"/>
        <w:numPr>
          <w:ilvl w:val="1"/>
          <w:numId w:val="13"/>
        </w:numPr>
        <w:tabs>
          <w:tab w:val="clear" w:pos="927"/>
          <w:tab w:val="num" w:pos="567"/>
        </w:tabs>
        <w:spacing w:line="360" w:lineRule="auto"/>
        <w:ind w:firstLine="709"/>
        <w:rPr>
          <w:szCs w:val="28"/>
        </w:rPr>
      </w:pPr>
      <w:r w:rsidRPr="002B4AD4">
        <w:rPr>
          <w:szCs w:val="28"/>
        </w:rPr>
        <w:t>рынок</w:t>
      </w:r>
      <w:r>
        <w:rPr>
          <w:szCs w:val="28"/>
        </w:rPr>
        <w:t xml:space="preserve"> </w:t>
      </w:r>
      <w:r w:rsidRPr="002B4AD4">
        <w:rPr>
          <w:szCs w:val="28"/>
        </w:rPr>
        <w:t>еврокредитов</w:t>
      </w:r>
      <w:r>
        <w:rPr>
          <w:szCs w:val="28"/>
        </w:rPr>
        <w:t xml:space="preserve"> </w:t>
      </w:r>
      <w:r w:rsidRPr="002B4AD4">
        <w:rPr>
          <w:szCs w:val="28"/>
        </w:rPr>
        <w:t>с</w:t>
      </w:r>
      <w:r>
        <w:rPr>
          <w:szCs w:val="28"/>
        </w:rPr>
        <w:t xml:space="preserve"> </w:t>
      </w:r>
      <w:r w:rsidRPr="002B4AD4">
        <w:rPr>
          <w:szCs w:val="28"/>
        </w:rPr>
        <w:t>1968</w:t>
      </w:r>
      <w:r>
        <w:rPr>
          <w:szCs w:val="28"/>
        </w:rPr>
        <w:t xml:space="preserve"> </w:t>
      </w:r>
      <w:r w:rsidRPr="002B4AD4">
        <w:rPr>
          <w:szCs w:val="28"/>
        </w:rPr>
        <w:t>г.</w:t>
      </w:r>
      <w:r>
        <w:rPr>
          <w:szCs w:val="28"/>
        </w:rPr>
        <w:t xml:space="preserve"> </w:t>
      </w:r>
      <w:r w:rsidRPr="002B4AD4">
        <w:rPr>
          <w:szCs w:val="28"/>
        </w:rPr>
        <w:t>сроком</w:t>
      </w:r>
      <w:r>
        <w:rPr>
          <w:szCs w:val="28"/>
        </w:rPr>
        <w:t xml:space="preserve"> </w:t>
      </w:r>
      <w:r w:rsidRPr="002B4AD4">
        <w:rPr>
          <w:szCs w:val="28"/>
        </w:rPr>
        <w:t>от</w:t>
      </w:r>
      <w:r>
        <w:rPr>
          <w:szCs w:val="28"/>
        </w:rPr>
        <w:t xml:space="preserve"> </w:t>
      </w:r>
      <w:r w:rsidRPr="002B4AD4">
        <w:rPr>
          <w:szCs w:val="28"/>
        </w:rPr>
        <w:t>1</w:t>
      </w:r>
      <w:r>
        <w:rPr>
          <w:szCs w:val="28"/>
        </w:rPr>
        <w:t xml:space="preserve"> </w:t>
      </w:r>
      <w:r w:rsidRPr="002B4AD4">
        <w:rPr>
          <w:szCs w:val="28"/>
        </w:rPr>
        <w:t>года</w:t>
      </w:r>
      <w:r>
        <w:rPr>
          <w:szCs w:val="28"/>
        </w:rPr>
        <w:t xml:space="preserve"> </w:t>
      </w:r>
      <w:r w:rsidRPr="002B4AD4">
        <w:rPr>
          <w:szCs w:val="28"/>
        </w:rPr>
        <w:t>до</w:t>
      </w:r>
      <w:r>
        <w:rPr>
          <w:szCs w:val="28"/>
        </w:rPr>
        <w:t xml:space="preserve"> </w:t>
      </w:r>
      <w:r w:rsidRPr="002B4AD4">
        <w:rPr>
          <w:szCs w:val="28"/>
        </w:rPr>
        <w:t>15</w:t>
      </w:r>
      <w:r>
        <w:rPr>
          <w:szCs w:val="28"/>
        </w:rPr>
        <w:t xml:space="preserve"> </w:t>
      </w:r>
      <w:r w:rsidRPr="002B4AD4">
        <w:rPr>
          <w:szCs w:val="28"/>
        </w:rPr>
        <w:t>более</w:t>
      </w:r>
      <w:r>
        <w:rPr>
          <w:szCs w:val="28"/>
        </w:rPr>
        <w:t xml:space="preserve"> </w:t>
      </w:r>
      <w:r w:rsidRPr="002B4AD4">
        <w:rPr>
          <w:szCs w:val="28"/>
        </w:rPr>
        <w:t>лет.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lastRenderedPageBreak/>
        <w:t>Мировой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преимущественно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эмиссия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купля–продажа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бумаг,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евровалютах.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70-х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сформировался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еврофинансовый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различия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постепенно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стираются,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взаимный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перелив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обычные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банковские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замещаются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эмиссией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бумаг.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Особым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звеном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МРСК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еврорынок,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депозитно-ссудные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евровалютах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ресурсах.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сформировался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60-х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годов.</w:t>
      </w:r>
    </w:p>
    <w:p w:rsidR="00FE6886" w:rsidRPr="002B4AD4" w:rsidRDefault="00FE6886" w:rsidP="00FE6886">
      <w:pPr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B4AD4">
        <w:rPr>
          <w:snapToGrid w:val="0"/>
          <w:sz w:val="28"/>
          <w:szCs w:val="28"/>
        </w:rPr>
        <w:t>По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характеру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деятельности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можно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выделить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три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основные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категории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заемщиков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кредиторов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международном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капиталов: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официальные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институты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(центральные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банки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другие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государственные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учреждения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организа</w:t>
      </w:r>
      <w:r w:rsidRPr="002B4AD4">
        <w:rPr>
          <w:snapToGrid w:val="0"/>
          <w:sz w:val="28"/>
          <w:szCs w:val="28"/>
        </w:rPr>
        <w:softHyphen/>
        <w:t>ции),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частные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кредитно-финансовые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учреждения,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фирмы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частные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лица.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Участники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рынка,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относящиеся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любой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из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этих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категорий,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могут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выступать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кредиторами,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так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заемщиками.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Официальные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институты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выступают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кредиторами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международном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прямо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косвенно.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Центральные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банки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или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другие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государственные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учреждения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могут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сами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разместить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часть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имеющихся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них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валютных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резервов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одном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из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европейских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банков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или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международной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организации.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Кроме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центральных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банков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прямыми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кредиторами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евровалют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вы</w:t>
      </w:r>
      <w:r w:rsidRPr="002B4AD4">
        <w:rPr>
          <w:snapToGrid w:val="0"/>
          <w:sz w:val="28"/>
          <w:szCs w:val="28"/>
        </w:rPr>
        <w:softHyphen/>
        <w:t>ступают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международные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организации,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особенно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БМР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(Банк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</w:t>
      </w:r>
      <w:r w:rsidRPr="002B4AD4">
        <w:rPr>
          <w:snapToGrid w:val="0"/>
          <w:sz w:val="28"/>
          <w:szCs w:val="28"/>
        </w:rPr>
        <w:softHyphen/>
        <w:t>народных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Расчетов).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Можно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выделить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три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главных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фактора,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опре</w:t>
      </w:r>
      <w:r w:rsidRPr="002B4AD4">
        <w:rPr>
          <w:snapToGrid w:val="0"/>
          <w:sz w:val="28"/>
          <w:szCs w:val="28"/>
        </w:rPr>
        <w:softHyphen/>
        <w:t>деляющих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участие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коммерческих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банков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евровалют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качестве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кредиторов: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доходность,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надежность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ликвидность.</w:t>
      </w:r>
    </w:p>
    <w:p w:rsidR="00FE6886" w:rsidRDefault="00FE6886" w:rsidP="00FE6886">
      <w:pPr>
        <w:tabs>
          <w:tab w:val="left" w:pos="0"/>
          <w:tab w:val="left" w:pos="3312"/>
        </w:tabs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последние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годы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среди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прочих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кредиторов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выросла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доля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ТНК.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современных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условиях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головная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компания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только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может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дать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указание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переброске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средств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из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одного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филиала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другой,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но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разместить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часть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свободных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средств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международном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рынке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ссудных</w:t>
      </w:r>
      <w:r>
        <w:rPr>
          <w:snapToGrid w:val="0"/>
          <w:sz w:val="28"/>
          <w:szCs w:val="28"/>
        </w:rPr>
        <w:t xml:space="preserve"> </w:t>
      </w:r>
      <w:r w:rsidRPr="002B4AD4">
        <w:rPr>
          <w:snapToGrid w:val="0"/>
          <w:sz w:val="28"/>
          <w:szCs w:val="28"/>
        </w:rPr>
        <w:t>капиталов.</w:t>
      </w:r>
    </w:p>
    <w:p w:rsidR="00FE6886" w:rsidRDefault="00FE6886" w:rsidP="00FE6886">
      <w:pPr>
        <w:tabs>
          <w:tab w:val="left" w:pos="0"/>
          <w:tab w:val="left" w:pos="3312"/>
        </w:tabs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</w:p>
    <w:p w:rsidR="00FE6886" w:rsidRDefault="00FE6886" w:rsidP="00FE6886">
      <w:pPr>
        <w:tabs>
          <w:tab w:val="left" w:pos="0"/>
          <w:tab w:val="left" w:pos="3312"/>
        </w:tabs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</w:p>
    <w:p w:rsidR="00FE6886" w:rsidRDefault="00FE6886" w:rsidP="00FE6886">
      <w:pPr>
        <w:tabs>
          <w:tab w:val="left" w:pos="0"/>
          <w:tab w:val="left" w:pos="3312"/>
        </w:tabs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</w:p>
    <w:p w:rsidR="00FE6886" w:rsidRPr="00FE6886" w:rsidRDefault="00FE6886" w:rsidP="00FE6886">
      <w:pPr>
        <w:tabs>
          <w:tab w:val="left" w:pos="0"/>
          <w:tab w:val="left" w:pos="3312"/>
        </w:tabs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</w:p>
    <w:p w:rsidR="00FE6886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рынков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FE6886" w:rsidRPr="002B4AD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886" w:rsidRPr="009A483E" w:rsidRDefault="00FE6886" w:rsidP="00F60356">
            <w:pPr>
              <w:spacing w:line="360" w:lineRule="auto"/>
              <w:jc w:val="both"/>
              <w:rPr>
                <w:b/>
              </w:rPr>
            </w:pPr>
            <w:r w:rsidRPr="009A483E">
              <w:rPr>
                <w:b/>
              </w:rPr>
              <w:t>Структура рынков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886" w:rsidRPr="009A483E" w:rsidRDefault="00FE6886" w:rsidP="00F60356">
            <w:pPr>
              <w:spacing w:line="360" w:lineRule="auto"/>
              <w:jc w:val="both"/>
              <w:rPr>
                <w:b/>
              </w:rPr>
            </w:pPr>
            <w:r w:rsidRPr="009A483E">
              <w:rPr>
                <w:b/>
              </w:rPr>
              <w:t>Национальные участники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886" w:rsidRPr="009A483E" w:rsidRDefault="00FE6886" w:rsidP="00F60356">
            <w:pPr>
              <w:spacing w:line="360" w:lineRule="auto"/>
              <w:jc w:val="both"/>
              <w:rPr>
                <w:b/>
              </w:rPr>
            </w:pPr>
            <w:r w:rsidRPr="009A483E">
              <w:rPr>
                <w:b/>
              </w:rPr>
              <w:t>Международные участники</w:t>
            </w:r>
          </w:p>
        </w:tc>
      </w:tr>
      <w:tr w:rsidR="00FE6886" w:rsidRPr="002B4AD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Валютные</w:t>
            </w:r>
            <w:r>
              <w:t xml:space="preserve"> </w:t>
            </w:r>
            <w:r w:rsidRPr="005D4FC9">
              <w:t>рынки,</w:t>
            </w:r>
            <w:r>
              <w:t xml:space="preserve"> </w:t>
            </w:r>
            <w:r w:rsidRPr="005D4FC9">
              <w:t>в</w:t>
            </w:r>
            <w:r>
              <w:t xml:space="preserve"> </w:t>
            </w:r>
            <w:r w:rsidRPr="005D4FC9">
              <w:t>том</w:t>
            </w:r>
            <w:r>
              <w:t xml:space="preserve"> </w:t>
            </w:r>
            <w:r w:rsidRPr="005D4FC9">
              <w:t>числе</w:t>
            </w:r>
            <w:r>
              <w:t xml:space="preserve"> </w:t>
            </w:r>
            <w:r w:rsidRPr="005D4FC9">
              <w:t>рынок</w:t>
            </w:r>
            <w:r>
              <w:t xml:space="preserve"> </w:t>
            </w:r>
            <w:r w:rsidRPr="005D4FC9">
              <w:t>евровалют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Корпорации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Международные</w:t>
            </w:r>
            <w:r>
              <w:t xml:space="preserve"> </w:t>
            </w:r>
            <w:r w:rsidRPr="005D4FC9">
              <w:t>корпорации,</w:t>
            </w:r>
            <w:r>
              <w:t xml:space="preserve"> </w:t>
            </w:r>
            <w:r w:rsidRPr="005D4FC9">
              <w:t>ТНК</w:t>
            </w:r>
          </w:p>
        </w:tc>
      </w:tr>
      <w:tr w:rsidR="00FE6886" w:rsidRPr="002B4AD4"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Рынки</w:t>
            </w:r>
            <w:r>
              <w:t xml:space="preserve"> </w:t>
            </w:r>
            <w:r w:rsidRPr="005D4FC9">
              <w:t>ссудных</w:t>
            </w:r>
            <w:r>
              <w:t xml:space="preserve"> </w:t>
            </w:r>
            <w:r w:rsidRPr="005D4FC9">
              <w:t>капиталов:</w:t>
            </w:r>
          </w:p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Денежный</w:t>
            </w:r>
            <w:r>
              <w:t xml:space="preserve"> </w:t>
            </w:r>
            <w:r w:rsidRPr="005D4FC9">
              <w:t>рынок</w:t>
            </w:r>
          </w:p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Рынок</w:t>
            </w:r>
            <w:r>
              <w:t xml:space="preserve"> </w:t>
            </w:r>
            <w:r w:rsidRPr="005D4FC9">
              <w:t>капиталов</w:t>
            </w:r>
          </w:p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Еврорынок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Банки</w:t>
            </w:r>
            <w:r>
              <w:t xml:space="preserve"> </w:t>
            </w:r>
            <w:r w:rsidRPr="005D4FC9">
              <w:t>и</w:t>
            </w:r>
            <w:r>
              <w:t xml:space="preserve"> </w:t>
            </w:r>
            <w:r w:rsidRPr="005D4FC9">
              <w:t>специализированные</w:t>
            </w:r>
            <w:r>
              <w:t xml:space="preserve"> </w:t>
            </w:r>
            <w:r w:rsidRPr="005D4FC9">
              <w:t>кредитно-финансовые</w:t>
            </w:r>
            <w:r>
              <w:t xml:space="preserve"> </w:t>
            </w:r>
            <w:r w:rsidRPr="005D4FC9">
              <w:t>институты,</w:t>
            </w:r>
            <w:r>
              <w:t xml:space="preserve"> </w:t>
            </w:r>
            <w:r w:rsidRPr="005D4FC9">
              <w:t>в</w:t>
            </w:r>
            <w:r>
              <w:t xml:space="preserve"> </w:t>
            </w:r>
            <w:r w:rsidRPr="005D4FC9">
              <w:t>том</w:t>
            </w:r>
            <w:r>
              <w:t xml:space="preserve"> </w:t>
            </w:r>
            <w:r w:rsidRPr="005D4FC9">
              <w:t>числе</w:t>
            </w:r>
            <w:r>
              <w:t xml:space="preserve"> </w:t>
            </w:r>
            <w:r w:rsidRPr="005D4FC9">
              <w:t>страховые</w:t>
            </w:r>
            <w:r>
              <w:t xml:space="preserve"> </w:t>
            </w:r>
            <w:r w:rsidRPr="005D4FC9">
              <w:t>компании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Международные</w:t>
            </w:r>
            <w:r>
              <w:t xml:space="preserve"> </w:t>
            </w:r>
            <w:r w:rsidRPr="005D4FC9">
              <w:t>банки,</w:t>
            </w:r>
            <w:r>
              <w:t xml:space="preserve"> </w:t>
            </w:r>
            <w:r w:rsidRPr="005D4FC9">
              <w:t>ТНБ</w:t>
            </w:r>
          </w:p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Специализированные</w:t>
            </w:r>
            <w:r>
              <w:t xml:space="preserve"> </w:t>
            </w:r>
            <w:r w:rsidRPr="005D4FC9">
              <w:t>кредитно-финансовые</w:t>
            </w:r>
            <w:r>
              <w:t xml:space="preserve"> </w:t>
            </w:r>
            <w:r w:rsidRPr="005D4FC9">
              <w:t>институты,</w:t>
            </w:r>
            <w:r>
              <w:t xml:space="preserve"> </w:t>
            </w:r>
            <w:r w:rsidRPr="005D4FC9">
              <w:t>в</w:t>
            </w:r>
            <w:r>
              <w:t xml:space="preserve"> </w:t>
            </w:r>
            <w:r w:rsidRPr="005D4FC9">
              <w:t>том</w:t>
            </w:r>
            <w:r>
              <w:t xml:space="preserve"> </w:t>
            </w:r>
            <w:r w:rsidRPr="005D4FC9">
              <w:t>числе</w:t>
            </w:r>
            <w:r>
              <w:t xml:space="preserve"> </w:t>
            </w:r>
            <w:r w:rsidRPr="005D4FC9">
              <w:t>страховые</w:t>
            </w:r>
            <w:r>
              <w:t xml:space="preserve"> </w:t>
            </w:r>
            <w:r w:rsidRPr="005D4FC9">
              <w:t>компании</w:t>
            </w:r>
          </w:p>
        </w:tc>
      </w:tr>
      <w:tr w:rsidR="00FE6886" w:rsidRPr="002B4AD4"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Финансовые</w:t>
            </w:r>
            <w:r>
              <w:t xml:space="preserve"> </w:t>
            </w:r>
            <w:r w:rsidRPr="005D4FC9">
              <w:t>рынки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Фондовые</w:t>
            </w:r>
            <w:r>
              <w:t xml:space="preserve"> </w:t>
            </w:r>
            <w:r w:rsidRPr="005D4FC9">
              <w:t>и</w:t>
            </w:r>
            <w:r>
              <w:t xml:space="preserve"> </w:t>
            </w:r>
            <w:r w:rsidRPr="005D4FC9">
              <w:t>товарные</w:t>
            </w:r>
            <w:r>
              <w:t xml:space="preserve"> </w:t>
            </w:r>
            <w:r w:rsidRPr="005D4FC9">
              <w:t>биржи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Крупнейшие</w:t>
            </w:r>
            <w:r>
              <w:t xml:space="preserve"> </w:t>
            </w:r>
            <w:r w:rsidRPr="005D4FC9">
              <w:t>фондовые</w:t>
            </w:r>
            <w:r>
              <w:t xml:space="preserve"> </w:t>
            </w:r>
            <w:r w:rsidRPr="005D4FC9">
              <w:t>и</w:t>
            </w:r>
            <w:r>
              <w:t xml:space="preserve"> </w:t>
            </w:r>
            <w:r w:rsidRPr="005D4FC9">
              <w:t>товарные</w:t>
            </w:r>
            <w:r>
              <w:t xml:space="preserve"> </w:t>
            </w:r>
            <w:r w:rsidRPr="005D4FC9">
              <w:t>биржи</w:t>
            </w:r>
          </w:p>
        </w:tc>
      </w:tr>
      <w:tr w:rsidR="00FE6886" w:rsidRPr="002B4AD4"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Государство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886" w:rsidRPr="005D4FC9" w:rsidRDefault="00FE6886" w:rsidP="00F60356">
            <w:pPr>
              <w:spacing w:line="360" w:lineRule="auto"/>
              <w:jc w:val="both"/>
            </w:pPr>
            <w:r w:rsidRPr="005D4FC9">
              <w:t>Международные</w:t>
            </w:r>
            <w:r>
              <w:t xml:space="preserve"> </w:t>
            </w:r>
            <w:r w:rsidRPr="005D4FC9">
              <w:t>валютно-финансовые</w:t>
            </w:r>
            <w:r>
              <w:t xml:space="preserve"> </w:t>
            </w:r>
            <w:r w:rsidRPr="005D4FC9">
              <w:t>организации</w:t>
            </w:r>
          </w:p>
        </w:tc>
      </w:tr>
    </w:tbl>
    <w:p w:rsidR="00FE6886" w:rsidRDefault="00FE6886" w:rsidP="00FE688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B0618" w:rsidRPr="00DB0618" w:rsidRDefault="00DB0618" w:rsidP="00FE688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E6886" w:rsidRPr="005D4FC9" w:rsidRDefault="00FE6886" w:rsidP="009A483E">
      <w:pPr>
        <w:spacing w:line="360" w:lineRule="auto"/>
        <w:jc w:val="center"/>
        <w:rPr>
          <w:b/>
          <w:sz w:val="28"/>
          <w:szCs w:val="28"/>
        </w:rPr>
      </w:pPr>
      <w:bookmarkStart w:id="2" w:name="_Toc501409240"/>
      <w:r w:rsidRPr="005D4FC9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5D4FC9">
        <w:rPr>
          <w:b/>
          <w:sz w:val="28"/>
          <w:szCs w:val="28"/>
        </w:rPr>
        <w:t>Особенности</w:t>
      </w:r>
      <w:r>
        <w:rPr>
          <w:b/>
          <w:sz w:val="28"/>
          <w:szCs w:val="28"/>
        </w:rPr>
        <w:t xml:space="preserve"> </w:t>
      </w:r>
      <w:r w:rsidRPr="005D4FC9">
        <w:rPr>
          <w:b/>
          <w:sz w:val="28"/>
          <w:szCs w:val="28"/>
        </w:rPr>
        <w:t>МРСК</w:t>
      </w:r>
      <w:bookmarkEnd w:id="2"/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Международный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наличием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мировыми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(рынки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золота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признаков,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некоторыми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специфическими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особенностями.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Рассмотрим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важные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них.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9A483E">
        <w:rPr>
          <w:i/>
          <w:sz w:val="28"/>
          <w:szCs w:val="28"/>
          <w:u w:val="single"/>
        </w:rPr>
        <w:t>1. Огромные масштабы.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80-х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составляли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(увеличились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2,5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десятилетие).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90-х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исчислялся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триллионах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долларов.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велики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размеры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еврорынка: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объем-брутто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4,5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трлн.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(против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1960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г.);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2/3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поступают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промышленно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объем-брутто,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включающий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повторный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счет,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1,5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превышает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нетто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обусловлено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действием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мультипликатора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коэффициента,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отражающего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связь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увеличением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межбанковских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сумма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евровалют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неоднократно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депозитно-ссудных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9A483E">
        <w:rPr>
          <w:i/>
          <w:sz w:val="28"/>
          <w:szCs w:val="28"/>
          <w:u w:val="single"/>
        </w:rPr>
        <w:t>2. Отсутствие четких пространственных и временных границ.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непрерывно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функционирует,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преодолевая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ограниченность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часовых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поясов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поисках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оптимальных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(экономических,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налоговых,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политических)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кредитно-финансовых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9A483E">
        <w:rPr>
          <w:i/>
          <w:sz w:val="28"/>
          <w:szCs w:val="28"/>
          <w:u w:val="single"/>
        </w:rPr>
        <w:t>3. Институциональная особенность.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институциональной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точки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кредитно-финансовых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отношений.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учреждениям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относятся: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частные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фирмы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ТНК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ТНБ,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фондовые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биржи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(примерно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40%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операций);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предприятия,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правительственные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(более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40%);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институты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(около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20%).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Институциональная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относительно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устойчива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отличие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периодически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подвергается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реорганизации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структурного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кризиса.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Операциями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занимается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крупнейших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достигающего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расположены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центрах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континентов.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Особенность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(институциональная)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выделение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евробанков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консорциумов.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Костяк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образуют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транснациональные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гигантские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кредитно-финансовые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комплексы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универсального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типа,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имеющие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границей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разветвленную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сеть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филиалов,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странах,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сферах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валютах.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Монополизация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диктовать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крупным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централизованному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руководству,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стратегии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тактике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головного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учреждения.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ТНБ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ведут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конкурентную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борьбу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клиентов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мандата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синдиката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займа,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приносит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прибыль,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укрепляет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клиентами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служит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рекламой.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9A483E">
        <w:rPr>
          <w:i/>
          <w:sz w:val="28"/>
          <w:szCs w:val="28"/>
          <w:u w:val="single"/>
        </w:rPr>
        <w:t>4. Ограничение доступа заемщиков на мировой рынок ссудных капиталов.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заемщиками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ТНК,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правительства,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валютно-кредитные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организации.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Хотя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внутрифирменные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поставки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(примерно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1/2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внешней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США)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расширяют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внутрикорпоративного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кредитования,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ТНК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покрывают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35–40%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потребностей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источников,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частности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кредитования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ТНК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параллельные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займы,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основанные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сочетании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(материнская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компания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размещает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ТНБ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страны)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(этот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ТНБ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отделение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филиалу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ТНК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стране).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Развивающиеся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правительства,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ограниченные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прибегать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займам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основном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используют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прямые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иностранные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инвестиции,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помощь,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займы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вынуждены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платить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дороже,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аналогичные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заемщики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промышленно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Привилегированный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приобретают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заемщики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получили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МВФ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МБРР.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валютно-кредитных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льготный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частности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размещают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облигационные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займы.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9A483E">
        <w:rPr>
          <w:i/>
          <w:sz w:val="28"/>
          <w:szCs w:val="28"/>
          <w:u w:val="single"/>
        </w:rPr>
        <w:t>5. Использование конвертируемых валют ведущих стран и евро (ранее – экю) в качестве валюты кредитных и финансовых сделок.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евровалют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доминирует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доллар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США,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хотя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снижается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(более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80%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60-х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годах,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60%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90-х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годов).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евромарками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(14%),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евроиенами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(6%),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еврошвейцарскими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франками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(6%),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еврофранцузскими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франками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(1%)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валютами.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Термин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"евровалюта"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относится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Западной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Европе,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пределами,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хотя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доллары,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используемые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Азии,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называют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азиатскими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долларами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(азиадолларами),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арабских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странах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арабодолларами.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9A483E">
        <w:rPr>
          <w:i/>
          <w:sz w:val="28"/>
          <w:szCs w:val="28"/>
          <w:u w:val="single"/>
        </w:rPr>
        <w:t>6. Универсальность мирового рынка ссудных капиталов.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валютные,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кредитные,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расчетные,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гарантийные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2/3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межбанковском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1/3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депозитно-ссудные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небанковскими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клиентами.</w:t>
      </w:r>
      <w:r>
        <w:rPr>
          <w:sz w:val="28"/>
          <w:szCs w:val="28"/>
        </w:rPr>
        <w:t xml:space="preserve"> 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9A483E">
        <w:rPr>
          <w:i/>
          <w:sz w:val="28"/>
          <w:szCs w:val="28"/>
          <w:u w:val="single"/>
        </w:rPr>
        <w:t>7. Упрощенная стандартизованная процедура совершения сделок с использованием новейшей компьютерной технологии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(хотя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техника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базируется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депозитно-кредитных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операциях).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Сделки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телефону,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телефаксу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обменом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телеграфным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подтверждением,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служит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единственным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документом.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требуется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обеспечения: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гарантией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сделки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служит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авторитет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банка-контрагента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небанковского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клиента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высоким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рейтингом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(ААА).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евродепозитов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иногда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месяцев.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Типичная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сумма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межбанковских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5–10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долл.,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иногда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больше.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соте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миллионов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долларов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США.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необеспеченные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четкого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использования.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Унификация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ведет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упрощению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единообразию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совершения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ним.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Женеве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1930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1931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приняты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вексельная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чековая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конвенции.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9A483E">
        <w:rPr>
          <w:i/>
          <w:sz w:val="28"/>
          <w:szCs w:val="28"/>
          <w:u w:val="single"/>
        </w:rPr>
        <w:t>8. Стоимость кредита на мировом рынке ссудных капиталов.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входят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комиссии.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Специфика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заключается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относительной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самостоятельности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ставкам.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ФРГ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размещает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французском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депозит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долларах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(т.е.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США),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отличается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США,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Франции,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ФРГ.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взимаются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открытии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лимита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кредитования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(кредитной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линии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юридически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оформленного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обязательства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выдать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заемщику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определенного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лимита),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консорциального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выпуске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еврооблигационного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займа.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евровалют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переменной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ЛИБОР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</w:t>
      </w:r>
      <w:r w:rsidRPr="002B4AD4">
        <w:rPr>
          <w:sz w:val="28"/>
          <w:szCs w:val="28"/>
          <w:lang w:val="en-US"/>
        </w:rPr>
        <w:t>LIBOR</w:t>
      </w:r>
      <w:r w:rsidRPr="002B4AD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лондонскую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межбанковскую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краткосрочным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межбанковским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операциям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евровалютах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(обычно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месяцев),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постоянного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элемента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надбавку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базисной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спрэд,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премию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банковские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(маржу).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маржи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колеблется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3/4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3%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зависит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соотношения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спроса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предложения,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кредитоспособности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клиента,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риска.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Межбанковская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спроса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краткосрочным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операциям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Лондоне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называется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ЛИБИД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</w:t>
      </w:r>
      <w:r w:rsidRPr="002B4AD4">
        <w:rPr>
          <w:sz w:val="28"/>
          <w:szCs w:val="28"/>
          <w:lang w:val="en-US"/>
        </w:rPr>
        <w:t>LIBID</w:t>
      </w:r>
      <w:r w:rsidRPr="002B4AD4">
        <w:rPr>
          <w:sz w:val="28"/>
          <w:szCs w:val="28"/>
        </w:rPr>
        <w:t>).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еврокредитам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практикуются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ЛИБОР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1/8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выше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вкладам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1/2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ниже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конечному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заемщику.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аналогии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ЛИБОР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центрах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взимаются: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Бахрейне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БИБОР,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Сингапуре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СИБОР,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Франкфурте-на-Майне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ФИБОР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т.д.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Поскольку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евробанки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подпадают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действие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облагаются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подоходным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налогом,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снижать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кредитам,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сохраняя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высокие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прибыли.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относительную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самостоятельность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еврорынка,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сохраняется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зависимость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оказывают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обратное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ставок.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нивелировке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ставок,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тенденцию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колебаться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вокруг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интернациональной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дифференцированы.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60-х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преобладают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плавающие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меняются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согласованные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интервалы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(3–6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месяцев)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рыночной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конъюнктуры.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Колебание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обусловлено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состоянием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валютно-кредитных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ликвидности,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темпом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инфляции,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динамикой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плавающих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курсов,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увеличением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направлением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политики.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9A483E">
        <w:rPr>
          <w:i/>
          <w:sz w:val="28"/>
          <w:szCs w:val="28"/>
          <w:u w:val="single"/>
        </w:rPr>
        <w:t>9. Более высокая прибыльность операции в евровалютах, чем в национальных валютах;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виду,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евродепозитам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выше,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еврокредитам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ниже,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евродепозиты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распространяется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резервов,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коммерческие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держать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беспроцентном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счете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центральном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подоходный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налог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проценты.</w:t>
      </w:r>
    </w:p>
    <w:p w:rsidR="00FE6886" w:rsidRPr="009A483E" w:rsidRDefault="00FE6886" w:rsidP="00FE6886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9A483E">
        <w:rPr>
          <w:i/>
          <w:sz w:val="28"/>
          <w:szCs w:val="28"/>
          <w:u w:val="single"/>
        </w:rPr>
        <w:t>10. Диверсификация секторов мирового рынка ссудных капиталов, включая еврорынок, а также инструментов сделок.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МРСК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современном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этапе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обусловлены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внутренним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строением,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сложившейся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ситуацией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арене.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особенностей,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характерных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современного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МРСК.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Высокая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монополизации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МРСК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осуществляют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функционирует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транснациональных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(ТНБ),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бумаг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контролируется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фактически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компаниями,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американские,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инвестиционные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"Мерилл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Линч"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"Морган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Стенли".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концентрация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слияний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взаимопереплетений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МРСК.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последнее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десятилетие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новую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стратегию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конкурентных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преимуществ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перекрестного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владения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ресурсами.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величине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германский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"Дрезденер-банк"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французский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"Банк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Пари"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перекрестного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владения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акциями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осуществляют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совместную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Испании.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последние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годы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объединяются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банковские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консорциумы,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ресурсами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распряжется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выбранный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банк-менеджер.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Банками-менеджерами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являются: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"Дойче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Банк",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"Креди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Банк",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"Морган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Стэнли",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"Нокура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Секьюритиз".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МРСК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обладает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потенциальной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неустойчивостью,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вызвана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ростом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масштабов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валютно-финансовых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операций,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ускорением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собственности,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либерализацией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валютного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отрывом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реального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производящего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товары,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технологии.</w:t>
      </w:r>
    </w:p>
    <w:p w:rsidR="00FE6886" w:rsidRPr="002B4AD4" w:rsidRDefault="00FE6886" w:rsidP="00FE6886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МРСК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тесно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связан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современными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научно-исследовательскими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разработками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современных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мощных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телекоммуникационных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связи</w:t>
      </w:r>
      <w:r w:rsidR="009A483E" w:rsidRPr="009A48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07A6" w:rsidRDefault="00EA07A6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Default="00A24AEE"/>
    <w:p w:rsidR="00A24AEE" w:rsidRPr="005D4FC9" w:rsidRDefault="00A24AEE" w:rsidP="00A24A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4FC9">
        <w:rPr>
          <w:b/>
          <w:sz w:val="28"/>
          <w:szCs w:val="28"/>
        </w:rPr>
        <w:t>Заключение</w:t>
      </w:r>
    </w:p>
    <w:p w:rsidR="00A24AEE" w:rsidRPr="005D4FC9" w:rsidRDefault="00A24AEE" w:rsidP="00A24AE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24AEE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Для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многих стран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испытывающих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существенный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недостаток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высокие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экономические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риски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накапливать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капиталы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за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счет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бережливости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умеренности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расходах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конечно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можно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но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настоящего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подъема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экономики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этом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случае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потребуется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один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десяток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лет</w:t>
      </w:r>
      <w:r w:rsidRPr="002B4AD4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Благодаря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более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активной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кредитной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политике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более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активному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применению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кредита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источника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инвестиций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условиях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острой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нехватки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ресурсов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общество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получает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источник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устойчивого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экономического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развития</w:t>
      </w:r>
      <w:r w:rsidRPr="002B4AD4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Важно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при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этом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рассматривать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показатель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бедности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эффективный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инструмент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ускорения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расширения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производства</w:t>
      </w:r>
      <w:r w:rsidRPr="002B4AD4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4AD4">
        <w:rPr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2B4AD4">
        <w:rPr>
          <w:rFonts w:cs="Arial"/>
          <w:sz w:val="28"/>
          <w:szCs w:val="28"/>
        </w:rPr>
        <w:t>ссудного</w:t>
      </w:r>
      <w:r>
        <w:rPr>
          <w:rFonts w:cs="Arial"/>
          <w:sz w:val="28"/>
          <w:szCs w:val="28"/>
        </w:rPr>
        <w:t xml:space="preserve"> </w:t>
      </w:r>
      <w:r w:rsidRPr="002B4AD4">
        <w:rPr>
          <w:rFonts w:cs="Arial"/>
          <w:sz w:val="28"/>
          <w:szCs w:val="28"/>
        </w:rPr>
        <w:t>капитала: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во</w:t>
      </w:r>
      <w:r w:rsidRPr="002B4AD4">
        <w:rPr>
          <w:rFonts w:cs="Arial"/>
          <w:sz w:val="28"/>
          <w:szCs w:val="28"/>
        </w:rPr>
        <w:t>-</w:t>
      </w:r>
      <w:r w:rsidRPr="002B4AD4">
        <w:rPr>
          <w:sz w:val="28"/>
          <w:szCs w:val="28"/>
        </w:rPr>
        <w:t>первых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экономика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о</w:t>
      </w:r>
      <w:r w:rsidRPr="002B4AD4">
        <w:rPr>
          <w:rFonts w:cs="Arial"/>
          <w:sz w:val="28"/>
          <w:szCs w:val="28"/>
        </w:rPr>
        <w:t>6</w:t>
      </w:r>
      <w:r w:rsidRPr="002B4AD4">
        <w:rPr>
          <w:sz w:val="28"/>
          <w:szCs w:val="28"/>
        </w:rPr>
        <w:t>ес</w:t>
      </w:r>
      <w:r w:rsidRPr="002B4AD4">
        <w:rPr>
          <w:rFonts w:cs="Arial"/>
          <w:sz w:val="28"/>
          <w:szCs w:val="28"/>
        </w:rPr>
        <w:t>печив</w:t>
      </w:r>
      <w:r w:rsidRPr="002B4AD4">
        <w:rPr>
          <w:sz w:val="28"/>
          <w:szCs w:val="28"/>
        </w:rPr>
        <w:t>ается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необходимыми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платежными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средствами</w:t>
      </w:r>
      <w:r w:rsidRPr="002B4AD4">
        <w:rPr>
          <w:rFonts w:cs="Arial"/>
          <w:sz w:val="28"/>
          <w:szCs w:val="28"/>
        </w:rPr>
        <w:t>;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во-вторых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происходит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антиципация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собствен</w:t>
      </w:r>
      <w:r w:rsidRPr="002B4AD4">
        <w:rPr>
          <w:rFonts w:cs="Arial"/>
          <w:sz w:val="28"/>
          <w:szCs w:val="28"/>
        </w:rPr>
        <w:t>ног</w:t>
      </w:r>
      <w:r w:rsidRPr="002B4AD4">
        <w:rPr>
          <w:sz w:val="28"/>
          <w:szCs w:val="28"/>
        </w:rPr>
        <w:t>о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дохода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заемщика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(финансирование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прибыли</w:t>
      </w:r>
      <w:r w:rsidRPr="002B4AD4">
        <w:rPr>
          <w:rFonts w:cs="Arial"/>
          <w:sz w:val="28"/>
          <w:szCs w:val="28"/>
        </w:rPr>
        <w:t>),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B4AD4">
        <w:rPr>
          <w:rFonts w:cs="Arial"/>
          <w:sz w:val="28"/>
          <w:szCs w:val="28"/>
        </w:rPr>
        <w:t>ис</w:t>
      </w:r>
      <w:r w:rsidRPr="002B4AD4">
        <w:rPr>
          <w:sz w:val="28"/>
          <w:szCs w:val="28"/>
        </w:rPr>
        <w:t>ключите</w:t>
      </w:r>
      <w:r w:rsidRPr="002B4AD4">
        <w:rPr>
          <w:rFonts w:cs="Arial"/>
          <w:sz w:val="28"/>
          <w:szCs w:val="28"/>
        </w:rPr>
        <w:t>ль</w:t>
      </w:r>
      <w:r w:rsidRPr="002B4AD4">
        <w:rPr>
          <w:sz w:val="28"/>
          <w:szCs w:val="28"/>
        </w:rPr>
        <w:t>но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важно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стимулирования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стагнирующей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экономики</w:t>
      </w:r>
      <w:r w:rsidRPr="002B4AD4">
        <w:rPr>
          <w:rFonts w:cs="Arial"/>
          <w:sz w:val="28"/>
          <w:szCs w:val="28"/>
        </w:rPr>
        <w:t>;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 w:rsidRPr="002B4AD4">
        <w:rPr>
          <w:rFonts w:cs="Arial"/>
          <w:sz w:val="28"/>
          <w:szCs w:val="28"/>
        </w:rPr>
        <w:t>-</w:t>
      </w:r>
      <w:r w:rsidRPr="002B4AD4">
        <w:rPr>
          <w:sz w:val="28"/>
          <w:szCs w:val="28"/>
        </w:rPr>
        <w:t>третьих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устраняются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отрицательные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последствия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тезаврации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денег</w:t>
      </w:r>
      <w:r w:rsidRPr="002B4AD4">
        <w:rPr>
          <w:rFonts w:cs="Arial"/>
          <w:sz w:val="28"/>
          <w:szCs w:val="28"/>
        </w:rPr>
        <w:t>;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 w:rsidRPr="002B4AD4">
        <w:rPr>
          <w:rFonts w:cs="Arial"/>
          <w:sz w:val="28"/>
          <w:szCs w:val="28"/>
        </w:rPr>
        <w:t>-</w:t>
      </w:r>
      <w:r w:rsidRPr="002B4AD4">
        <w:rPr>
          <w:sz w:val="28"/>
          <w:szCs w:val="28"/>
        </w:rPr>
        <w:t>четвертых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происходит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капитализация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экономики</w:t>
      </w:r>
      <w:r>
        <w:rPr>
          <w:rFonts w:cs="Arial"/>
          <w:sz w:val="28"/>
          <w:szCs w:val="28"/>
        </w:rPr>
        <w:t xml:space="preserve"> </w:t>
      </w:r>
      <w:r w:rsidRPr="002B4AD4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помощью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дополнительных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платежных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кредитов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увеличивается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занятость</w:t>
      </w:r>
      <w:r w:rsidRPr="002B4AD4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сопровождаемая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ростом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товарной</w:t>
      </w:r>
      <w:r>
        <w:rPr>
          <w:rFonts w:cs="Arial"/>
          <w:sz w:val="28"/>
          <w:szCs w:val="28"/>
        </w:rPr>
        <w:t xml:space="preserve"> </w:t>
      </w:r>
      <w:r w:rsidRPr="002B4AD4">
        <w:rPr>
          <w:sz w:val="28"/>
          <w:szCs w:val="28"/>
        </w:rPr>
        <w:t>массы</w:t>
      </w:r>
      <w:r w:rsidRPr="002B4AD4">
        <w:rPr>
          <w:rFonts w:cs="Arial"/>
          <w:sz w:val="28"/>
          <w:szCs w:val="28"/>
        </w:rPr>
        <w:t>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подлинное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возможно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рынков: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производства;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предметов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потребления;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силы;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недвижимости;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земли.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нуждаются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средствах,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принцип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место,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удовлетворяя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лице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свободных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ресурсах.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решает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проблемы,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стоящие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системой.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преодолеть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трудности,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одном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участке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высвобождаются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свободные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возникает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них.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аккумулирует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высвободившийся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самым,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обслуживает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прилив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нормальный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воспроизводственный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убыстряет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обращения,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целого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ряда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отношений: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страховых,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инвестиционных,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играет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большую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регулировании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рыночных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отношений.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Возникновение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определенный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товарного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товарного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обращения.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</w:t>
      </w:r>
      <w:r w:rsidRPr="002B4AD4">
        <w:rPr>
          <w:sz w:val="28"/>
          <w:szCs w:val="28"/>
        </w:rPr>
        <w:softHyphen/>
        <w:t>вития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товарного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приспосабливался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обслуживанию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промышленного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товарного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Кругооборот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промышленного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неизбежно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приводит,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стороны,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</w:t>
      </w:r>
      <w:r w:rsidRPr="002B4AD4">
        <w:rPr>
          <w:sz w:val="28"/>
          <w:szCs w:val="28"/>
        </w:rPr>
        <w:softHyphen/>
        <w:t>явлению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свободного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</w:t>
      </w:r>
      <w:r w:rsidRPr="002B4AD4">
        <w:rPr>
          <w:sz w:val="28"/>
          <w:szCs w:val="28"/>
        </w:rPr>
        <w:softHyphen/>
        <w:t>никновению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временной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ресурсах.</w:t>
      </w:r>
      <w:r>
        <w:rPr>
          <w:sz w:val="28"/>
          <w:szCs w:val="28"/>
        </w:rPr>
        <w:t xml:space="preserve"> 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Капитал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физически,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переливаться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одних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другие.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рыночной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экономике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необходим,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эластичный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механизм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перелива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одних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уравнивания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нормы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прибыли.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разрешает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противоречие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необходимостью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свободного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перехода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закрепленностью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натуральной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форме.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преодолевается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ограниченность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необходим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поддержания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непрерывности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кругооборота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действующих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товаров.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Помимо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прочего,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стимулирует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сил,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ускоряет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расширения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воспроизводства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достижений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научно-технического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прогресса.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Регулируя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заемщиков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ссудных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предоставляя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правительственные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гарантии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льготы,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ориентирует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банки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преимущественное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кредитование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отраслей,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задачам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общенациональных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развития.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Государство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стимулирования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капитальных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вложений,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отсталых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регионов.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оказывать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активное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воздействие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структуру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денежной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массы,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платежного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оборота,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скорость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быстрый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капитализации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прибыли,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следовательно,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концентрации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производства.</w:t>
      </w:r>
      <w:r>
        <w:rPr>
          <w:sz w:val="28"/>
          <w:szCs w:val="28"/>
        </w:rPr>
        <w:t xml:space="preserve"> </w:t>
      </w:r>
    </w:p>
    <w:p w:rsidR="00A24AEE" w:rsidRPr="002B4AD4" w:rsidRDefault="00A24AEE" w:rsidP="00A24AEE">
      <w:pPr>
        <w:spacing w:line="360" w:lineRule="auto"/>
        <w:ind w:firstLine="709"/>
        <w:jc w:val="both"/>
        <w:rPr>
          <w:sz w:val="28"/>
          <w:szCs w:val="28"/>
        </w:rPr>
      </w:pPr>
      <w:r w:rsidRPr="002B4AD4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кредитной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невозможно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быстрое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цивилизованное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становление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фермерских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хозяйств,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бизнеса,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внедрение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предпринимательской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внутригосударственном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внешнем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экономическом</w:t>
      </w:r>
      <w:r>
        <w:rPr>
          <w:sz w:val="28"/>
          <w:szCs w:val="28"/>
        </w:rPr>
        <w:t xml:space="preserve"> </w:t>
      </w:r>
      <w:r w:rsidRPr="002B4AD4">
        <w:rPr>
          <w:sz w:val="28"/>
          <w:szCs w:val="28"/>
        </w:rPr>
        <w:t>пространстве.</w:t>
      </w:r>
    </w:p>
    <w:p w:rsidR="00A24AEE" w:rsidRDefault="00A24AEE">
      <w:bookmarkStart w:id="3" w:name="_GoBack"/>
      <w:bookmarkEnd w:id="3"/>
    </w:p>
    <w:sectPr w:rsidR="00A24AEE" w:rsidSect="007F6F82">
      <w:headerReference w:type="even" r:id="rId7"/>
      <w:headerReference w:type="default" r:id="rId8"/>
      <w:pgSz w:w="12240" w:h="15840"/>
      <w:pgMar w:top="1134" w:right="539" w:bottom="662" w:left="902" w:header="720" w:footer="720" w:gutter="0"/>
      <w:pgNumType w:start="3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E1" w:rsidRDefault="009975E1">
      <w:r>
        <w:separator/>
      </w:r>
    </w:p>
  </w:endnote>
  <w:endnote w:type="continuationSeparator" w:id="0">
    <w:p w:rsidR="009975E1" w:rsidRDefault="0099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E1" w:rsidRDefault="009975E1">
      <w:r>
        <w:separator/>
      </w:r>
    </w:p>
  </w:footnote>
  <w:footnote w:type="continuationSeparator" w:id="0">
    <w:p w:rsidR="009975E1" w:rsidRDefault="009975E1">
      <w:r>
        <w:continuationSeparator/>
      </w:r>
    </w:p>
  </w:footnote>
  <w:footnote w:id="1">
    <w:p w:rsidR="00FE6886" w:rsidRPr="009A483E" w:rsidRDefault="00FE6886" w:rsidP="009A483E">
      <w:pPr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82" w:rsidRDefault="007F6F82" w:rsidP="00F603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F6F82" w:rsidRDefault="007F6F82" w:rsidP="007F6F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82" w:rsidRDefault="007F6F82" w:rsidP="00F603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4143">
      <w:rPr>
        <w:rStyle w:val="a4"/>
        <w:noProof/>
      </w:rPr>
      <w:t>8</w:t>
    </w:r>
    <w:r>
      <w:rPr>
        <w:rStyle w:val="a4"/>
      </w:rPr>
      <w:fldChar w:fldCharType="end"/>
    </w:r>
  </w:p>
  <w:p w:rsidR="007F6F82" w:rsidRDefault="007F6F82" w:rsidP="007F6F8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1B3"/>
    <w:multiLevelType w:val="singleLevel"/>
    <w:tmpl w:val="ACEA379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>
    <w:nsid w:val="0FD80F77"/>
    <w:multiLevelType w:val="hybridMultilevel"/>
    <w:tmpl w:val="ACA84870"/>
    <w:lvl w:ilvl="0" w:tplc="57DE37B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5566B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22D3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D4CF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083B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ACF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66A26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6B2F4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A6A2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3F434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06A2249"/>
    <w:multiLevelType w:val="hybridMultilevel"/>
    <w:tmpl w:val="9D5422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15B3393"/>
    <w:multiLevelType w:val="hybridMultilevel"/>
    <w:tmpl w:val="611A912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38915C8F"/>
    <w:multiLevelType w:val="hybridMultilevel"/>
    <w:tmpl w:val="D44636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C2B5239"/>
    <w:multiLevelType w:val="hybridMultilevel"/>
    <w:tmpl w:val="44280E80"/>
    <w:lvl w:ilvl="0" w:tplc="5B147D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50837765"/>
    <w:multiLevelType w:val="hybridMultilevel"/>
    <w:tmpl w:val="9D64AC02"/>
    <w:lvl w:ilvl="0" w:tplc="04190001">
      <w:start w:val="1"/>
      <w:numFmt w:val="bullet"/>
      <w:lvlText w:val="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C5B510A"/>
    <w:multiLevelType w:val="singleLevel"/>
    <w:tmpl w:val="8BB4E522"/>
    <w:lvl w:ilvl="0">
      <w:start w:val="1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/>
      </w:rPr>
    </w:lvl>
  </w:abstractNum>
  <w:abstractNum w:abstractNumId="9">
    <w:nsid w:val="5FC42F46"/>
    <w:multiLevelType w:val="hybridMultilevel"/>
    <w:tmpl w:val="D5748366"/>
    <w:lvl w:ilvl="0" w:tplc="04190001">
      <w:start w:val="1"/>
      <w:numFmt w:val="bullet"/>
      <w:lvlText w:val=""/>
      <w:lvlJc w:val="left"/>
      <w:pPr>
        <w:tabs>
          <w:tab w:val="num" w:pos="1841"/>
        </w:tabs>
        <w:ind w:left="18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61"/>
        </w:tabs>
        <w:ind w:left="25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81"/>
        </w:tabs>
        <w:ind w:left="32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01"/>
        </w:tabs>
        <w:ind w:left="40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21"/>
        </w:tabs>
        <w:ind w:left="47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41"/>
        </w:tabs>
        <w:ind w:left="54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61"/>
        </w:tabs>
        <w:ind w:left="61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01"/>
        </w:tabs>
        <w:ind w:left="7601" w:hanging="360"/>
      </w:pPr>
      <w:rPr>
        <w:rFonts w:ascii="Wingdings" w:hAnsi="Wingdings" w:hint="default"/>
      </w:rPr>
    </w:lvl>
  </w:abstractNum>
  <w:abstractNum w:abstractNumId="10">
    <w:nsid w:val="60AC75FF"/>
    <w:multiLevelType w:val="hybridMultilevel"/>
    <w:tmpl w:val="D8F24CAE"/>
    <w:lvl w:ilvl="0" w:tplc="27A403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2C8C3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C42A0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AA5B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63A24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5CB2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160D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32C9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60D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73FA0A3D"/>
    <w:multiLevelType w:val="singleLevel"/>
    <w:tmpl w:val="B12A0EB6"/>
    <w:lvl w:ilvl="0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/>
      </w:rPr>
    </w:lvl>
  </w:abstractNum>
  <w:abstractNum w:abstractNumId="12">
    <w:nsid w:val="78EB2DAE"/>
    <w:multiLevelType w:val="hybridMultilevel"/>
    <w:tmpl w:val="4B28CD9E"/>
    <w:lvl w:ilvl="0" w:tplc="B0E24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1744E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5E0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A24C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9C24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C2CC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13A25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23C6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92D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7DA90622"/>
    <w:multiLevelType w:val="hybridMultilevel"/>
    <w:tmpl w:val="2892DC4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2A0"/>
    <w:rsid w:val="004C22A0"/>
    <w:rsid w:val="00501423"/>
    <w:rsid w:val="006F3F60"/>
    <w:rsid w:val="00754143"/>
    <w:rsid w:val="007F6F82"/>
    <w:rsid w:val="009975E1"/>
    <w:rsid w:val="009A483E"/>
    <w:rsid w:val="00A24AEE"/>
    <w:rsid w:val="00DB0618"/>
    <w:rsid w:val="00EA07A6"/>
    <w:rsid w:val="00F60356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1AA7BED7-1214-4BBD-9B09-17F3D57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8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E6886"/>
    <w:pPr>
      <w:keepNext/>
      <w:pageBreakBefore/>
      <w:widowControl/>
      <w:autoSpaceDE/>
      <w:autoSpaceDN/>
      <w:adjustRightInd/>
      <w:spacing w:before="12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FE6886"/>
    <w:pPr>
      <w:keepNext/>
      <w:widowControl/>
      <w:autoSpaceDE/>
      <w:autoSpaceDN/>
      <w:adjustRightInd/>
      <w:jc w:val="center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FE68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688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E6886"/>
    <w:rPr>
      <w:rFonts w:cs="Times New Roman"/>
    </w:rPr>
  </w:style>
  <w:style w:type="paragraph" w:styleId="a5">
    <w:name w:val="footnote text"/>
    <w:basedOn w:val="a"/>
    <w:semiHidden/>
    <w:rsid w:val="00FE6886"/>
  </w:style>
  <w:style w:type="character" w:styleId="a6">
    <w:name w:val="footnote reference"/>
    <w:basedOn w:val="a0"/>
    <w:semiHidden/>
    <w:rsid w:val="00FE6886"/>
    <w:rPr>
      <w:rFonts w:cs="Times New Roman"/>
      <w:vertAlign w:val="superscript"/>
    </w:rPr>
  </w:style>
  <w:style w:type="paragraph" w:styleId="a7">
    <w:name w:val="Body Text"/>
    <w:basedOn w:val="a"/>
    <w:rsid w:val="00FE6886"/>
    <w:pPr>
      <w:widowControl/>
      <w:autoSpaceDE/>
      <w:autoSpaceDN/>
      <w:adjustRightInd/>
      <w:ind w:firstLine="567"/>
      <w:jc w:val="both"/>
    </w:pPr>
    <w:rPr>
      <w:sz w:val="24"/>
    </w:rPr>
  </w:style>
  <w:style w:type="paragraph" w:styleId="a8">
    <w:name w:val="Body Text Indent"/>
    <w:basedOn w:val="a7"/>
    <w:rsid w:val="00FE6886"/>
    <w:rPr>
      <w:sz w:val="28"/>
    </w:rPr>
  </w:style>
  <w:style w:type="paragraph" w:styleId="10">
    <w:name w:val="toc 1"/>
    <w:basedOn w:val="a"/>
    <w:next w:val="a"/>
    <w:autoRedefine/>
    <w:semiHidden/>
    <w:rsid w:val="00FE6886"/>
    <w:pPr>
      <w:widowControl/>
      <w:tabs>
        <w:tab w:val="right" w:leader="underscore" w:pos="9627"/>
      </w:tabs>
      <w:autoSpaceDE/>
      <w:autoSpaceDN/>
      <w:adjustRightInd/>
      <w:spacing w:before="120"/>
    </w:pPr>
    <w:rPr>
      <w:b/>
      <w:sz w:val="24"/>
    </w:rPr>
  </w:style>
  <w:style w:type="paragraph" w:styleId="20">
    <w:name w:val="toc 2"/>
    <w:basedOn w:val="a"/>
    <w:next w:val="a"/>
    <w:autoRedefine/>
    <w:semiHidden/>
    <w:rsid w:val="00FE6886"/>
    <w:pPr>
      <w:widowControl/>
      <w:tabs>
        <w:tab w:val="right" w:leader="underscore" w:pos="9627"/>
      </w:tabs>
      <w:autoSpaceDE/>
      <w:autoSpaceDN/>
      <w:adjustRightInd/>
      <w:spacing w:before="120"/>
    </w:pPr>
    <w:rPr>
      <w:noProof/>
      <w:sz w:val="28"/>
      <w:szCs w:val="28"/>
    </w:rPr>
  </w:style>
  <w:style w:type="paragraph" w:styleId="30">
    <w:name w:val="toc 3"/>
    <w:basedOn w:val="a"/>
    <w:next w:val="a"/>
    <w:autoRedefine/>
    <w:semiHidden/>
    <w:rsid w:val="00FE6886"/>
    <w:pPr>
      <w:ind w:left="400"/>
    </w:pPr>
  </w:style>
  <w:style w:type="paragraph" w:styleId="a9">
    <w:name w:val="footer"/>
    <w:basedOn w:val="a"/>
    <w:rsid w:val="00FE688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4261</Words>
  <Characters>24289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2014-04-16T23:15:00Z</dcterms:created>
  <dcterms:modified xsi:type="dcterms:W3CDTF">2014-04-16T23:15:00Z</dcterms:modified>
</cp:coreProperties>
</file>