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59D" w:rsidRDefault="006604AD">
      <w:pPr>
        <w:pStyle w:val="1"/>
        <w:jc w:val="center"/>
      </w:pPr>
      <w:r>
        <w:t>Особенности применения принципа компенсации хозяйственного риска и механизма стратегического управления деятельностью муниципальных предпринимательских структур</w:t>
      </w:r>
    </w:p>
    <w:p w:rsidR="00B4459D" w:rsidRPr="006604AD" w:rsidRDefault="006604AD">
      <w:pPr>
        <w:pStyle w:val="a3"/>
      </w:pPr>
      <w:r>
        <w:t> Ярощук А.Б., Каштанов В.В.</w:t>
      </w:r>
    </w:p>
    <w:p w:rsidR="00B4459D" w:rsidRDefault="006604AD">
      <w:pPr>
        <w:pStyle w:val="a3"/>
      </w:pPr>
      <w:r>
        <w:t>Управление деятельностью на основе принципа компенсации хозяйственного риска является наиболее тонким и сложным инструментом защиты муниципального предприятия в современных условиях хозяйствования. Использование принципа компенсации хозяйственного риска предусматривает создание механизма предупреждения опасности. Механизмы управления деятельностью по этому принципу более трудоемки, требуют большой предварительной аналитической работы, от полноты и комплексности которой зависит эффективность их применения. Наиболее эффективным механизмом этого типа является использование в деятельности предприятия стратегического управления, которое как средство компенсации риска дает эффект в том случае, когда процесс разработки стратегии охватывает все сферы деятельности предприятия. Полномасштабные действия по стратегическому управлению позволяют предусмотреть появление недостатков в технологическом цикле, предупредить ослабление позиций предприятия в своем секторе рынка, идентифицировать специфический профиль факторов риска предприятия, следовательно, разработать заранее комплекс мероприятий, которые их компенсируют[1; 4].</w:t>
      </w:r>
    </w:p>
    <w:p w:rsidR="00B4459D" w:rsidRDefault="006604AD">
      <w:pPr>
        <w:pStyle w:val="a3"/>
      </w:pPr>
      <w:r>
        <w:t>Можно поддержать исследователей стратегического управления [5; 6] в том, что оно используется в основном крупными предприятиями, в т.ч. в муниципальных образованиях. Малым и многим средним предприятиям достаточно сложно организовать комплексное управление стратегическим управлением деятельностью, и ими, как правило,выбирается общая стратегия и используются краткосрочные плановые показатели.</w:t>
      </w:r>
    </w:p>
    <w:p w:rsidR="00B4459D" w:rsidRDefault="006604AD">
      <w:pPr>
        <w:pStyle w:val="a3"/>
      </w:pPr>
      <w:r>
        <w:t>Согласно утверждению Питера Дойля, стратегия определяет направление, в котором двигается предприятие, выполняя поставленные задания. Исходя из этого определения, под стратегией управления деятельностью муниципальных предприятий можно понимать долговременные, наиболее принципиальные, важные установки, планы, намерения руководства, направленные на достижение долгосрочных конкурентных преимуществ, которые обеспечивают данным предприятиям высокую эффективность, и, таким образом, позволяют им адаптироваться к резким изменениям финансово-экономической ситуации на рынке в условиях инфраструктуры муниципального образования.</w:t>
      </w:r>
    </w:p>
    <w:p w:rsidR="00B4459D" w:rsidRDefault="006604AD">
      <w:pPr>
        <w:pStyle w:val="a3"/>
      </w:pPr>
      <w:r>
        <w:t>Стратегической целью муниципальных предприятий является обеспечение стратегических и социально-ориентированных заданий муниципальных образований при увеличении собственной прибыльности за счет расширения видов деятельности с созданием новых производств и одновременным решением местной проблемы занятости населения. В ранг важнейших целей отнесено и повышение благосостояния работников предприятий.Главная цель изменения системы управления муниципальных предприятиями - кардинальное улучшение результатов их деятельности на основе использования современных инновационных технологий производства, а также управление на основе повышения эффективности производства, конкурентоспособности продукции, снижения расходов.</w:t>
      </w:r>
    </w:p>
    <w:p w:rsidR="00B4459D" w:rsidRDefault="006604AD">
      <w:pPr>
        <w:pStyle w:val="a3"/>
      </w:pPr>
      <w:r>
        <w:t>Управление процессом институциализации стратегий направлено на обеспечение равновесия между стратегической и текущей ориентацией деятельности предприятий. Это предусматривает разработку и реализацию плана стратегического развития предприятий. Разработка стратегии - это определение целей и средств для их достижения. Возможности рынка определяют, что предприятия могли бы сделать[2, с.160]. Важнейшей их целью является укрепление своих позиций в определенных секторах муниципальной инфраструктуры.</w:t>
      </w:r>
    </w:p>
    <w:p w:rsidR="00B4459D" w:rsidRDefault="006604AD">
      <w:pPr>
        <w:pStyle w:val="a3"/>
      </w:pPr>
      <w:r>
        <w:t>Исследование нами научных подходов в области стратегического управления [1; 4; 7], деятельности муниципальных предприятий в направлении стратегического развития, позволили разработать модель стратегического управления муниципальным предприятием в условиях финансово-экономического кризиса, которая основана на классических этапах стратегического управления с учетом особенностей функционирования предприятий в условиях муниципального сектора (рис. 1).</w:t>
      </w:r>
    </w:p>
    <w:p w:rsidR="00B4459D" w:rsidRDefault="003D75F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9.75pt;height:335.25pt">
            <v:imagedata r:id="rId4" o:title=""/>
          </v:shape>
        </w:pict>
      </w:r>
    </w:p>
    <w:p w:rsidR="00B4459D" w:rsidRDefault="006604AD">
      <w:pPr>
        <w:pStyle w:val="a3"/>
      </w:pPr>
      <w:r>
        <w:t>Научная новизна модели заключается в том, что здесь впервые представлены основные элементы стратегического управления деятельностью муниципальных предприятий, ориентированные на необходимость учитывать собственные возможности для развития за счет удовлетворения стратегических потребностей местного территориального формирования. Реализация потребностей муниципального образования в той или иной сфере (инфраструктурной составляющей) должна быть выгодна как для муниципального предприятия, так и для самого территориального формирования. Функционирование и развитие местных предприятий должно основываться на паритетных отношениях с администрацией территориальных формирований по направлениям сотрудничества в сферах снижения безработицы, повышения уровня благосостояния местного населения, обеспечения и расширения инфраструктуры, повышения налоговых поступлений в местный бюджет. Ввиду этого стратегическое планирование дальнейшего развития и управления может осуществляться в тесном сотрудничестве с местной властью.</w:t>
      </w:r>
    </w:p>
    <w:p w:rsidR="00B4459D" w:rsidRDefault="006604AD">
      <w:pPr>
        <w:pStyle w:val="a3"/>
      </w:pPr>
      <w:r>
        <w:t>Возможность удовлетворения муниципальным предприятием потребностей территориального формирования в той или иной сферах в зависимости от профилей деятельности может быть выражена следующими зависимостями:</w:t>
      </w:r>
    </w:p>
    <w:p w:rsidR="00B4459D" w:rsidRDefault="006604AD">
      <w:pPr>
        <w:pStyle w:val="a3"/>
      </w:pPr>
      <w:r>
        <w:t>Если предприятие планирует расширение деятельности в течении п-го количества лет, необходимо привлечение дополнительного персонала. Проводится анализ стратегических программ развития муниципального образования на п-ое количество лет, оценивается наличие кадров необходимой квалификации, перспективы выпуска новых кадров (появления в определенном году конкретного количества выпускников той или иной необходимой специальности). Если муниципальное образование не сможет обеспечить предприятие необходимым количеством новых кадров, появится необходимость их привлечения из других территориальных формирований. При этом эффективная реализация муниципальным предприятием потребностей территориального формирования в снижении уровня безработицы на определенное количество безработных (Звбз) представлена в формуле 4.8 [авторская разработка]:</w:t>
      </w:r>
    </w:p>
    <w:p w:rsidR="00B4459D" w:rsidRDefault="006604AD">
      <w:pPr>
        <w:pStyle w:val="a3"/>
      </w:pPr>
      <w:r>
        <w:t>Эвбз ~ [(Зп1 = Зс1) + ... (Зпп = Зсп)] (4.8),</w:t>
      </w:r>
    </w:p>
    <w:p w:rsidR="00B4459D" w:rsidRDefault="006604AD">
      <w:pPr>
        <w:pStyle w:val="a3"/>
      </w:pPr>
      <w:r>
        <w:t>где Зп1 - потребность в кадрах определенной специальности у муниципального предприятия в первый год (временной отрезок) реализации проекта по расширению деятельности, чел.;</w:t>
      </w:r>
    </w:p>
    <w:p w:rsidR="00B4459D" w:rsidRDefault="006604AD">
      <w:pPr>
        <w:pStyle w:val="a3"/>
      </w:pPr>
      <w:r>
        <w:t>Зпп - потребность в кадрах определенной специальности у муниципального предприятия в п-й год (временной отрезок) реализации проекта по расширению деятельности, чел.;</w:t>
      </w:r>
    </w:p>
    <w:p w:rsidR="00B4459D" w:rsidRDefault="006604AD">
      <w:pPr>
        <w:pStyle w:val="a3"/>
      </w:pPr>
      <w:r>
        <w:t>Зс1 - потребность муниципального образования снизить безработицу по трудовым ресурсам той специальности, которая необходима муниципальному предприятию в первый год (временной отрезок) реализации проекта по расширению деятельности, чел.;</w:t>
      </w:r>
    </w:p>
    <w:p w:rsidR="00B4459D" w:rsidRDefault="006604AD">
      <w:pPr>
        <w:pStyle w:val="a3"/>
      </w:pPr>
      <w:r>
        <w:t>Зсп - потребность муниципального образования снизить безработицу по трудовым ресурсам той специальности, которая необходима муниципальному предприятию в п-й год (временной отрезок) реализации проекта по расширению деятельности, чел.</w:t>
      </w:r>
    </w:p>
    <w:p w:rsidR="00B4459D" w:rsidRDefault="006604AD">
      <w:pPr>
        <w:pStyle w:val="a3"/>
      </w:pPr>
      <w:r>
        <w:t>Если предприятие планирует расширение деятельности по производству продукции (работ, услуг) в течение п-го количества лет, необходимо определить уровень спроса на дополнительное количество продукции (работ, услуг) в муниципальном образовании. Следует провести анализ стратегических программ развития муниципального образования на п-ое количество лет, оценивается прогноз спроса на продукцию (работы, услуги) предприятия. Если муниципальное образование не сможет реализовать дополнительное количество продукции (работ, услуг) в муниципальном образовании, необходимо оценить спрос в других территориальных формированиях. Эффективная реализация муниципальным предприятием потребностей территориального формирования в продукции (работах, услугах) на п-ое количество лет (Звдопд) представлена в формуле 4.9 [авторская разработка]:</w:t>
      </w:r>
    </w:p>
    <w:p w:rsidR="00B4459D" w:rsidRDefault="006604AD">
      <w:pPr>
        <w:pStyle w:val="a3"/>
      </w:pPr>
      <w:r>
        <w:t>Звдопд ~ [(Дп1 = Дс1) + ... (Дпп = Дсп)] (4.9)</w:t>
      </w:r>
    </w:p>
    <w:p w:rsidR="00B4459D" w:rsidRDefault="006604AD">
      <w:pPr>
        <w:pStyle w:val="a3"/>
      </w:pPr>
      <w:r>
        <w:t>где Дп1 - дополнительное производство муниципальным предприятием продук-</w:t>
      </w:r>
    </w:p>
    <w:p w:rsidR="00B4459D" w:rsidRDefault="006604AD">
      <w:pPr>
        <w:pStyle w:val="a3"/>
      </w:pPr>
      <w:r>
        <w:t>ции (работ, услуг) в первый год (временной отрезок) реализации проекта по расширению деятельности, количественные единицы;</w:t>
      </w:r>
    </w:p>
    <w:p w:rsidR="00B4459D" w:rsidRDefault="006604AD">
      <w:pPr>
        <w:pStyle w:val="a3"/>
      </w:pPr>
      <w:r>
        <w:t>Дс1 - спрос на определенный объем продукции (работ, услуг), который производится муниципальным предприятием в первый год (временной отрезок) реализации проекта по расширению деятельности, количественные единицы;</w:t>
      </w:r>
    </w:p>
    <w:p w:rsidR="00B4459D" w:rsidRDefault="006604AD">
      <w:pPr>
        <w:pStyle w:val="a3"/>
      </w:pPr>
      <w:r>
        <w:t>Дпп - дополнительное производство муниципальным предприятием продукции (работ, услуг) в n-ый год (временной отрезок) реализации проекта по расширению деятельности, количественные единицы;</w:t>
      </w:r>
    </w:p>
    <w:p w:rsidR="00B4459D" w:rsidRDefault="006604AD">
      <w:pPr>
        <w:pStyle w:val="a3"/>
      </w:pPr>
      <w:r>
        <w:t>Дсп - спрос на определенный объем продукции (работ, услуг), который производится муниципальным предприятием в n-ый год (временной отрезок) реализации проекта по расширению деятельности, количественные единицы.</w:t>
      </w:r>
    </w:p>
    <w:p w:rsidR="00B4459D" w:rsidRDefault="006604AD">
      <w:pPr>
        <w:pStyle w:val="a3"/>
      </w:pPr>
      <w:r>
        <w:t>Реализация муниципального заказа также может рассматриваться как удовлетворение муниципальным предприятием потребностей территориального формирования в продукции (работах, услугах).</w:t>
      </w:r>
    </w:p>
    <w:p w:rsidR="00B4459D" w:rsidRDefault="006604AD">
      <w:pPr>
        <w:pStyle w:val="a3"/>
      </w:pPr>
      <w:r>
        <w:t>Научная новизна предложенных моделей зависимостей возможности удовлетворить потребности муниципального образования и реализовать предприятиям собственную стратегию развития состоит в том, что впервые предложены стратегические направления, ориентированные на развитие взаимного партнерства и сотрудничества в рамках решения социально-экономических инфраструктурных вопросов.</w:t>
      </w:r>
    </w:p>
    <w:p w:rsidR="00B4459D" w:rsidRDefault="006604AD">
      <w:pPr>
        <w:pStyle w:val="a3"/>
      </w:pPr>
      <w:r>
        <w:t>Список литературы</w:t>
      </w:r>
    </w:p>
    <w:p w:rsidR="00B4459D" w:rsidRDefault="006604AD">
      <w:pPr>
        <w:pStyle w:val="a3"/>
      </w:pPr>
      <w:r>
        <w:t>Гончарова Н.Е. Стратегия интеграции для наукоемких предприятий // Сборник тезисов ЦЭМИ. 2006. №3.</w:t>
      </w:r>
    </w:p>
    <w:p w:rsidR="00B4459D" w:rsidRDefault="006604AD">
      <w:pPr>
        <w:pStyle w:val="a3"/>
      </w:pPr>
      <w:r>
        <w:t>Гранатуров В. М. Экономический риск: сущность, методы измерения, пути снижения: учеб. пособие. М. ,2002.</w:t>
      </w:r>
    </w:p>
    <w:p w:rsidR="00B4459D" w:rsidRDefault="006604AD">
      <w:pPr>
        <w:pStyle w:val="a3"/>
      </w:pPr>
      <w:r>
        <w:t>Жемчужников С.И. Направления совершенствования взаимодействия предприятий на основе интеграции экономических процессов // ИнВестРегион. 2011. № 1.</w:t>
      </w:r>
    </w:p>
    <w:p w:rsidR="00B4459D" w:rsidRDefault="006604AD">
      <w:pPr>
        <w:pStyle w:val="a3"/>
      </w:pPr>
      <w:r>
        <w:t>Качалов Р.М. Управление хозяйственным риском. М., 2002.</w:t>
      </w:r>
    </w:p>
    <w:p w:rsidR="00B4459D" w:rsidRDefault="006604AD">
      <w:pPr>
        <w:pStyle w:val="a3"/>
      </w:pPr>
      <w:r>
        <w:t>Клочков Б.А. Стратегическое управление крупным промышленным комплексом :На примере ООО "Севергазпром": Дис. ... канд. эконом. наук. М., 2004.</w:t>
      </w:r>
    </w:p>
    <w:p w:rsidR="00B4459D" w:rsidRDefault="006604AD">
      <w:pPr>
        <w:pStyle w:val="a3"/>
      </w:pPr>
      <w:r>
        <w:t>Петров А.Н. Стратегический менеджмент: учеб. пособие. СПб., 2005.</w:t>
      </w:r>
    </w:p>
    <w:p w:rsidR="00B4459D" w:rsidRDefault="006604AD">
      <w:pPr>
        <w:pStyle w:val="a3"/>
      </w:pPr>
      <w:r>
        <w:t>Семенова Ю.В. Формирование и развитие механизма взаимодействия интегрированных предпринимательских структур: Дис. ... канд. эконом. наук. СПб., 2008.</w:t>
      </w:r>
      <w:bookmarkStart w:id="0" w:name="_GoBack"/>
      <w:bookmarkEnd w:id="0"/>
    </w:p>
    <w:sectPr w:rsidR="00B445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4AD"/>
    <w:rsid w:val="003D75F1"/>
    <w:rsid w:val="006604AD"/>
    <w:rsid w:val="00B4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C78AE02-0E03-49E6-BDFD-36C69FA5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1482</Words>
  <Characters>8451</Characters>
  <Application>Microsoft Office Word</Application>
  <DocSecurity>0</DocSecurity>
  <Lines>70</Lines>
  <Paragraphs>19</Paragraphs>
  <ScaleCrop>false</ScaleCrop>
  <Company>diakov.net</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применения принципа компенсации хозяйственного риска и механизма стратегического управления деятельностью муниципальных предпринимательских структур</dc:title>
  <dc:subject/>
  <dc:creator>Irina</dc:creator>
  <cp:keywords/>
  <dc:description/>
  <cp:lastModifiedBy>Irina</cp:lastModifiedBy>
  <cp:revision>2</cp:revision>
  <dcterms:created xsi:type="dcterms:W3CDTF">2014-08-02T17:21:00Z</dcterms:created>
  <dcterms:modified xsi:type="dcterms:W3CDTF">2014-08-02T17:21:00Z</dcterms:modified>
</cp:coreProperties>
</file>