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47" w:rsidRDefault="00696184">
      <w:pPr>
        <w:pStyle w:val="1"/>
        <w:jc w:val="center"/>
      </w:pPr>
      <w:r>
        <w:t>Проблема личности и государства в поэме Пушкина Медный всадник</w:t>
      </w:r>
    </w:p>
    <w:p w:rsidR="007D0547" w:rsidRDefault="00696184">
      <w:pPr>
        <w:spacing w:after="240"/>
      </w:pPr>
      <w:r>
        <w:t>Если допустим термин «шедевры пушкинского творчества», то поэма «Медный всадник», бесспорно, относится к их числу. Исторические, философские, лирические мотивы слились в единый художественный сплав. И «петербургская повесть», как по жанру определил ее Пушкин, приобрела те черты масштабности, которые позволяют отнести «Медного всадника» к «вечным», бесценным памятникам поэзии, не разгаданным до конца.</w:t>
      </w:r>
      <w:r>
        <w:br/>
      </w:r>
      <w:r>
        <w:br/>
        <w:t>В центре поэмы — личность Петра I, великого преобразователя, деятельность которого постоянно интересовала поэта, потому что петровская эпоха — один из крупных поворотов в истории России.</w:t>
      </w:r>
      <w:r>
        <w:br/>
      </w:r>
      <w:r>
        <w:br/>
        <w:t>Поэма «Медный всадник» — грандиозное философское раздумье Пушкина о поступательном ходе истории. Вступление композиционно противопоставлено двум частям, в которых развертывается сюжет «петербургской повести». В нем дан величественный образ Петра — преобразователя, осуществляющего великое национальное дело, о котором мечтали многие поколения, — укрепление русского государства на берегах Балтийского моря:</w:t>
      </w:r>
      <w:r>
        <w:br/>
      </w:r>
      <w:r>
        <w:br/>
        <w:t xml:space="preserve">Отсель грозить мы будем шведу, </w:t>
      </w:r>
      <w:r>
        <w:br/>
      </w:r>
      <w:r>
        <w:br/>
        <w:t xml:space="preserve">Здесь будет город заложен </w:t>
      </w:r>
      <w:r>
        <w:br/>
      </w:r>
      <w:r>
        <w:br/>
        <w:t xml:space="preserve">Назло надменному соседу </w:t>
      </w:r>
      <w:r>
        <w:br/>
      </w:r>
      <w:r>
        <w:br/>
        <w:t xml:space="preserve">Природой здесь нам суждено </w:t>
      </w:r>
      <w:r>
        <w:br/>
      </w:r>
      <w:r>
        <w:br/>
        <w:t>В Европу прорубить окно…</w:t>
      </w:r>
      <w:r>
        <w:br/>
      </w:r>
      <w:r>
        <w:br/>
        <w:t>Петр выступает здесь и как покоритель самой природы, ее стихий, и как воплощение победы культуры и цивилизации над той дикостью и отсталостью, которые до него веками царили «на берегу пустынных волн».</w:t>
      </w:r>
      <w:r>
        <w:br/>
      </w:r>
      <w:r>
        <w:br/>
        <w:t>Пушкин сложил поэтический гимн могучей силе разума, воли и творческого труда человека, способного на такое чудо, как возведение из «тьмы лесов» и «топи блат» великого и прекрасного города, символа новой, преобразованной России.</w:t>
      </w:r>
      <w:r>
        <w:br/>
      </w:r>
      <w:r>
        <w:br/>
        <w:t>Это пример человека, который, мог, казалось, предугадать поворот в течении истории и повернуть Россию в ее новое русло, мог, выходит, стать «властелином судьбы» не только своей собственной, но и всей России:</w:t>
      </w:r>
      <w:r>
        <w:br/>
      </w:r>
      <w:r>
        <w:br/>
        <w:t xml:space="preserve">О мощный властелин судьбы! </w:t>
      </w:r>
      <w:r>
        <w:br/>
      </w:r>
      <w:r>
        <w:br/>
        <w:t xml:space="preserve">Не так ли ты над самой бездной </w:t>
      </w:r>
      <w:r>
        <w:br/>
      </w:r>
      <w:r>
        <w:br/>
        <w:t xml:space="preserve">На высоте, в узде железной … </w:t>
      </w:r>
      <w:r>
        <w:br/>
      </w:r>
      <w:r>
        <w:br/>
        <w:t>Россию поднял на дыбы?</w:t>
      </w:r>
      <w:r>
        <w:br/>
      </w:r>
      <w:r>
        <w:br/>
        <w:t>Да, Петр поднял Россию на дыбы, но и на дыбу одновременно. Самодержец и самодур. Человек власти, этой властью развращенный, употребляющий ее на великое и низкое. Великий человек, унижающий достоинство других людей. Герцен писал: «Петр I — самый полный тип эпохи или призванный к жизни гений-палач, для которого государство было все, а человек ничего, он начал нашу каторжную работу истории, продолжающуюся полтора века и достигнувшую колоссальных результатов». Слова эти можно поставить эпиграфом к «Медному всаднику».</w:t>
      </w:r>
      <w:r>
        <w:br/>
      </w:r>
      <w:r>
        <w:br/>
        <w:t>…Проходит сто лет, осуществлен гениальный замысел Петра. Облик Петербурга — «Петра творенья» — Пушкин рисует с чувством гордости и восхищения. Лирическая часть вступления завершается гимном Петру и его делу, незыблемость которого — залог достоинства и величия обновленной им России:</w:t>
      </w:r>
      <w:r>
        <w:br/>
      </w:r>
      <w:r>
        <w:br/>
        <w:t xml:space="preserve"> Красуйся, град Петров, и стой </w:t>
      </w:r>
      <w:r>
        <w:br/>
      </w:r>
      <w:r>
        <w:br/>
        <w:t>Неколебимо, как Россия.</w:t>
      </w:r>
      <w:r>
        <w:br/>
      </w:r>
      <w:r>
        <w:br/>
        <w:t>Но возвышенный пафос вступления сменяется печальным рассказом последующих глав. К чему привели петровские преобразования? Лучше ли стало обыкновенному, бедному человеку? Пушкин рассказывает историю жизни бедного чиновника Евгения, нежно влюбленного в Парашу.</w:t>
      </w:r>
      <w:r>
        <w:br/>
      </w:r>
      <w:r>
        <w:br/>
        <w:t>Мечты Евгения о семейном счастье и личной независимости вполне законны, но им, увы, не суждено сбыться. Стихийное возмущение природы, противопоставленное разумной воле Петра, несет гибель и Параше, и всему бедному люду.</w:t>
      </w:r>
      <w:r>
        <w:br/>
      </w:r>
      <w:r>
        <w:br/>
        <w:t>Пушкин переносит столкновение между стихией и разумной деятельностью Петра в план социально-философский. Евгению противостоит уже не Петр-преобразователь, а тот самодержавный порядок, который олицетворен в бронзовом изваянии («кумир на бронзовом коне»). Евгений чувствует на себе мощь деспотизма Петра, представшего ему в образе Медного всадника, «горделивого истукана». И он отважно бросает ему вызов: «Ужо тебе! …». Но бунт отчаявшегося одиночки лишен смысла. Едва бросив вызов кумиру, Евгений, в ужасе от собственной дерзости, бежит прочь. Сломленный, раздавленный, он жалко кончает свои дни.</w:t>
      </w:r>
      <w:r>
        <w:br/>
      </w:r>
      <w:r>
        <w:br/>
        <w:t>А что же горделивый всадник, «державец полумира»? Все напряжение, вся кульминация поэмы в жуткой, мистической картине, которая последовала за вызовом Евгения.</w:t>
      </w:r>
      <w:r>
        <w:br/>
      </w:r>
      <w:r>
        <w:br/>
        <w:t xml:space="preserve">Бежит и слышит за собой </w:t>
      </w:r>
      <w:r>
        <w:br/>
      </w:r>
      <w:r>
        <w:br/>
        <w:t xml:space="preserve">Как будто грома грохотанье </w:t>
      </w:r>
      <w:r>
        <w:br/>
      </w:r>
      <w:r>
        <w:br/>
        <w:t xml:space="preserve">Тяжело-звонкое скаканье </w:t>
      </w:r>
      <w:r>
        <w:br/>
      </w:r>
      <w:r>
        <w:br/>
        <w:t>По потрясенной мостовой.</w:t>
      </w:r>
      <w:r>
        <w:br/>
      </w:r>
      <w:r>
        <w:br/>
      </w:r>
      <w:r>
        <w:br/>
        <w:t>И, озарен луною бледной,</w:t>
      </w:r>
      <w:r>
        <w:br/>
      </w:r>
      <w:r>
        <w:br/>
      </w:r>
      <w:r>
        <w:br/>
        <w:t>Простерши руку в вышине,</w:t>
      </w:r>
      <w:r>
        <w:br/>
      </w:r>
      <w:r>
        <w:br/>
      </w:r>
      <w:r>
        <w:br/>
        <w:t xml:space="preserve">За ним несется Всадник Медный </w:t>
      </w:r>
      <w:r>
        <w:br/>
      </w:r>
      <w:r>
        <w:br/>
        <w:t>На звонко-скачущем коне.</w:t>
      </w:r>
      <w:r>
        <w:br/>
      </w:r>
      <w:r>
        <w:br/>
        <w:t>Оказывается, жалкого выкрика бедного безумца оказалось достаточно, чтобы горделивый истукан потерял покой и с сатанинским рвением стал преследовать свою жертву.</w:t>
      </w:r>
      <w:r>
        <w:br/>
      </w:r>
      <w:r>
        <w:br/>
        <w:t>По-разному можно оценивать поэму. В ней многие видели воспевание сильной государственной власти, имеющей право пренебречь судьбами отдельной личности ради общего блага. Но есть в поэме Пушкина и другое — гимн гуманизму, сочувствие «маленькому человеку», восставшему против «воли роковой».</w:t>
      </w:r>
      <w:r>
        <w:br/>
      </w:r>
      <w:r>
        <w:br/>
        <w:t>Воля Петра, противоречивость его деяний, и есть точка символического сопряжения всех сюжетных компонентов повествования о бедном петербургском чиновнике — натуральных, фантастических, исторических, загадочно связанных с судьбами послепетровской России.</w:t>
      </w:r>
      <w:r>
        <w:br/>
      </w:r>
      <w:r>
        <w:br/>
        <w:t>Величие Петра, прогрессивность его деяний оборачиваются гибелью бедного человека, имеющего право на счастье. Конфликт между государством и личностью неизбежен. Личность всегда терпит поражение, когда ее интересы приходят в столкновение с самовластительным порядком. Гармония между личностью и государством не может быть достигнута на почве несправедливого общественного порядка. Эту мысль Пушкина подтверждает вся трагическая история нашей страны.</w:t>
      </w:r>
      <w:bookmarkStart w:id="0" w:name="_GoBack"/>
      <w:bookmarkEnd w:id="0"/>
    </w:p>
    <w:sectPr w:rsidR="007D05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184"/>
    <w:rsid w:val="005914E4"/>
    <w:rsid w:val="00696184"/>
    <w:rsid w:val="007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1E1E0-580D-43B1-A6E5-94604A6A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личности и государства в поэме Пушкина Медный всадник</dc:title>
  <dc:subject/>
  <dc:creator>admin</dc:creator>
  <cp:keywords/>
  <dc:description/>
  <cp:lastModifiedBy>admin</cp:lastModifiedBy>
  <cp:revision>2</cp:revision>
  <dcterms:created xsi:type="dcterms:W3CDTF">2014-07-10T03:34:00Z</dcterms:created>
  <dcterms:modified xsi:type="dcterms:W3CDTF">2014-07-10T03:34:00Z</dcterms:modified>
</cp:coreProperties>
</file>