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20" w:rsidRDefault="002C3D20" w:rsidP="009A6EB9">
      <w:pPr>
        <w:pStyle w:val="DefinitionTerm"/>
        <w:spacing w:line="360" w:lineRule="auto"/>
        <w:ind w:firstLine="709"/>
        <w:jc w:val="center"/>
        <w:rPr>
          <w:b/>
          <w:bCs/>
          <w:snapToGrid/>
          <w:sz w:val="28"/>
          <w:szCs w:val="28"/>
          <w:lang w:val="uk-UA"/>
        </w:rPr>
      </w:pPr>
    </w:p>
    <w:p w:rsidR="00F16668" w:rsidRPr="009A6EB9" w:rsidRDefault="00F16668" w:rsidP="009A6EB9">
      <w:pPr>
        <w:pStyle w:val="DefinitionTerm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9A6EB9">
        <w:rPr>
          <w:b/>
          <w:bCs/>
          <w:snapToGrid/>
          <w:sz w:val="28"/>
          <w:szCs w:val="28"/>
          <w:lang w:val="uk-UA"/>
        </w:rPr>
        <w:t>Реферат</w:t>
      </w:r>
      <w:r w:rsidRPr="009A6EB9">
        <w:rPr>
          <w:b/>
          <w:sz w:val="28"/>
          <w:szCs w:val="28"/>
          <w:lang w:val="uk-UA"/>
        </w:rPr>
        <w:t>:</w:t>
      </w:r>
    </w:p>
    <w:p w:rsidR="00F16668" w:rsidRPr="009A6EB9" w:rsidRDefault="00B77D36" w:rsidP="009A6EB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A6EB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«КОНТАКТИ ФРАКІЙЦІВ І СКІФІВ»</w:t>
      </w:r>
    </w:p>
    <w:p w:rsidR="00F16668" w:rsidRPr="009A6EB9" w:rsidRDefault="00F16668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668" w:rsidRPr="009A6EB9" w:rsidRDefault="00F16668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B9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F16668" w:rsidRPr="009A6EB9" w:rsidRDefault="00F16668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Вступ</w:t>
      </w:r>
      <w:r w:rsidR="00967ECA" w:rsidRPr="009A6EB9">
        <w:rPr>
          <w:rFonts w:ascii="Times New Roman" w:hAnsi="Times New Roman"/>
          <w:sz w:val="28"/>
          <w:szCs w:val="28"/>
          <w:lang w:val="uk-UA"/>
        </w:rPr>
        <w:t>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...............................................................................................</w:t>
      </w:r>
      <w:r w:rsidRPr="009A6EB9">
        <w:rPr>
          <w:rFonts w:ascii="Times New Roman" w:hAnsi="Times New Roman"/>
          <w:sz w:val="28"/>
          <w:szCs w:val="28"/>
          <w:lang w:val="uk-UA"/>
        </w:rPr>
        <w:tab/>
      </w:r>
      <w:r w:rsidRPr="009A6EB9">
        <w:rPr>
          <w:rFonts w:ascii="Times New Roman" w:hAnsi="Times New Roman"/>
          <w:sz w:val="28"/>
          <w:szCs w:val="28"/>
          <w:lang w:val="uk-UA"/>
        </w:rPr>
        <w:tab/>
        <w:t>3</w:t>
      </w:r>
    </w:p>
    <w:p w:rsidR="00F16668" w:rsidRPr="009A6EB9" w:rsidRDefault="00FD2ABC" w:rsidP="009A6EB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bCs/>
          <w:sz w:val="28"/>
          <w:szCs w:val="28"/>
          <w:lang w:val="uk-UA"/>
        </w:rPr>
        <w:t>Контакти фракійців і скіфів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77D36" w:rsidRPr="009A6EB9">
        <w:rPr>
          <w:rFonts w:ascii="Times New Roman" w:hAnsi="Times New Roman"/>
          <w:sz w:val="28"/>
          <w:szCs w:val="28"/>
          <w:lang w:val="uk-UA"/>
        </w:rPr>
        <w:t>.............................................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>................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  <w:t>3</w:t>
      </w:r>
    </w:p>
    <w:p w:rsidR="00F16668" w:rsidRPr="009A6EB9" w:rsidRDefault="00B77D36" w:rsidP="009A6EB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Висновки. .....................................</w:t>
      </w:r>
      <w:r w:rsidR="00967ECA" w:rsidRPr="009A6EB9">
        <w:rPr>
          <w:rFonts w:ascii="Times New Roman" w:hAnsi="Times New Roman"/>
          <w:sz w:val="28"/>
          <w:szCs w:val="28"/>
          <w:lang w:val="uk-UA"/>
        </w:rPr>
        <w:t>....</w:t>
      </w:r>
      <w:r w:rsidRPr="009A6EB9">
        <w:rPr>
          <w:rFonts w:ascii="Times New Roman" w:hAnsi="Times New Roman"/>
          <w:sz w:val="28"/>
          <w:szCs w:val="28"/>
          <w:lang w:val="uk-UA"/>
        </w:rPr>
        <w:t>.................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>..................................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</w:r>
      <w:r w:rsidRPr="009A6EB9">
        <w:rPr>
          <w:rFonts w:ascii="Times New Roman" w:hAnsi="Times New Roman"/>
          <w:sz w:val="28"/>
          <w:szCs w:val="28"/>
          <w:lang w:val="uk-UA"/>
        </w:rPr>
        <w:t>8</w:t>
      </w:r>
    </w:p>
    <w:p w:rsidR="00F16668" w:rsidRPr="009A6EB9" w:rsidRDefault="00B77D36" w:rsidP="009A6EB9">
      <w:pPr>
        <w:pStyle w:val="a3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Список літератури.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 xml:space="preserve"> .....................................................................</w:t>
      </w:r>
      <w:r w:rsidRPr="009A6EB9">
        <w:rPr>
          <w:rFonts w:ascii="Times New Roman" w:hAnsi="Times New Roman"/>
          <w:sz w:val="28"/>
          <w:szCs w:val="28"/>
          <w:lang w:val="uk-UA"/>
        </w:rPr>
        <w:t>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>...</w:t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</w:r>
      <w:r w:rsidR="00F16668" w:rsidRPr="009A6EB9">
        <w:rPr>
          <w:rFonts w:ascii="Times New Roman" w:hAnsi="Times New Roman"/>
          <w:sz w:val="28"/>
          <w:szCs w:val="28"/>
          <w:lang w:val="uk-UA"/>
        </w:rPr>
        <w:tab/>
      </w:r>
      <w:r w:rsidRPr="009A6EB9">
        <w:rPr>
          <w:rFonts w:ascii="Times New Roman" w:hAnsi="Times New Roman"/>
          <w:sz w:val="28"/>
          <w:szCs w:val="28"/>
          <w:lang w:val="uk-UA"/>
        </w:rPr>
        <w:t>9</w:t>
      </w:r>
    </w:p>
    <w:p w:rsidR="00F16668" w:rsidRPr="009A6EB9" w:rsidRDefault="00F16668" w:rsidP="009A6E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6668" w:rsidRPr="009A6EB9" w:rsidRDefault="00F16668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6668" w:rsidRPr="009A6EB9" w:rsidRDefault="00F16668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6668" w:rsidRPr="009A6EB9" w:rsidRDefault="00F16668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6668" w:rsidRPr="009A6EB9" w:rsidRDefault="00F16668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B9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F16668" w:rsidRPr="009A6EB9" w:rsidRDefault="00F16668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В археології, як і в інших науках, є багато складних, спірних та невирішених питань. Деякі з них вирішуються імперичним шляхом — аналізуються дані, накопичені за допомогою археологічних досліджень, деякі — методом припущень, порівнянь або екстраполяції, а деякі так і залишаються лише теоріями зі знаками питання. До складних питань належить </w:t>
      </w:r>
      <w:r w:rsidR="00AB4491" w:rsidRPr="009A6EB9">
        <w:rPr>
          <w:rFonts w:ascii="Times New Roman" w:hAnsi="Times New Roman"/>
          <w:sz w:val="28"/>
          <w:szCs w:val="28"/>
          <w:lang w:val="uk-UA"/>
        </w:rPr>
        <w:t>дослідження перефирійних та контактних зон різних археологічних культур чи етносів — контакти, впливи, історія, взаємовідносини, причини та наслідки їх сусідства.</w:t>
      </w:r>
    </w:p>
    <w:p w:rsidR="00AB4491" w:rsidRPr="009A6EB9" w:rsidRDefault="00AB4491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Одною з таких контактних зон було 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>П</w:t>
      </w:r>
      <w:r w:rsidRPr="009A6EB9">
        <w:rPr>
          <w:rFonts w:ascii="Times New Roman" w:hAnsi="Times New Roman"/>
          <w:sz w:val="28"/>
          <w:szCs w:val="28"/>
          <w:lang w:val="uk-UA"/>
        </w:rPr>
        <w:t>івнічно-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>З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ахідне Причорномор’я в другій половині І тис. до н. е., де мали місце контакти фракійського та скіфського населення. Саме процеси і прояви цих </w:t>
      </w:r>
      <w:r w:rsidR="00622F1B" w:rsidRPr="009A6EB9">
        <w:rPr>
          <w:rFonts w:ascii="Times New Roman" w:hAnsi="Times New Roman"/>
          <w:sz w:val="28"/>
          <w:szCs w:val="28"/>
          <w:lang w:val="uk-UA"/>
        </w:rPr>
        <w:t>контактів буде прослідковано.</w:t>
      </w:r>
    </w:p>
    <w:p w:rsidR="000D05C6" w:rsidRPr="009A6EB9" w:rsidRDefault="000D05C6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2F1B" w:rsidRPr="009A6EB9" w:rsidRDefault="00967ECA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B9">
        <w:rPr>
          <w:rFonts w:ascii="Times New Roman" w:hAnsi="Times New Roman"/>
          <w:b/>
          <w:bCs/>
          <w:sz w:val="28"/>
          <w:szCs w:val="28"/>
          <w:lang w:val="uk-UA"/>
        </w:rPr>
        <w:t>КОНТАКТИ ФРАКІЙЦІВ І СКІФІВ</w:t>
      </w:r>
    </w:p>
    <w:p w:rsidR="00622F1B" w:rsidRPr="009A6EB9" w:rsidRDefault="00F9239F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Про сусідство і контакти цих двох культур ми знаходимо згадування в античних авторів, які дослідники використовували для підкріплення або спростування тих чи інших положень</w:t>
      </w:r>
      <w:r w:rsidR="00C923DA" w:rsidRPr="009A6E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0152" w:rsidRPr="009A6EB9">
        <w:rPr>
          <w:rFonts w:ascii="Times New Roman" w:hAnsi="Times New Roman"/>
          <w:sz w:val="28"/>
          <w:szCs w:val="28"/>
          <w:lang w:val="uk-UA"/>
        </w:rPr>
        <w:t>і</w:t>
      </w:r>
      <w:r w:rsidR="00C923DA" w:rsidRPr="009A6EB9">
        <w:rPr>
          <w:rFonts w:ascii="Times New Roman" w:hAnsi="Times New Roman"/>
          <w:sz w:val="28"/>
          <w:szCs w:val="28"/>
          <w:lang w:val="uk-UA"/>
        </w:rPr>
        <w:t xml:space="preserve">снує ряд писемних свідчень про політичні і шлюбні </w:t>
      </w:r>
      <w:r w:rsidR="00AC0152" w:rsidRPr="009A6EB9">
        <w:rPr>
          <w:rFonts w:ascii="Times New Roman" w:hAnsi="Times New Roman"/>
          <w:sz w:val="28"/>
          <w:szCs w:val="28"/>
          <w:lang w:val="uk-UA"/>
        </w:rPr>
        <w:t>угоди</w:t>
      </w:r>
      <w:r w:rsidR="00C923DA" w:rsidRPr="009A6EB9">
        <w:rPr>
          <w:rFonts w:ascii="Times New Roman" w:hAnsi="Times New Roman"/>
          <w:sz w:val="28"/>
          <w:szCs w:val="28"/>
          <w:lang w:val="uk-UA"/>
        </w:rPr>
        <w:t xml:space="preserve"> між обома народами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(Мелюкова 1969)</w:t>
      </w:r>
      <w:r w:rsidR="00F02514" w:rsidRPr="009A6EB9">
        <w:rPr>
          <w:rFonts w:ascii="Times New Roman" w:hAnsi="Times New Roman"/>
          <w:sz w:val="28"/>
          <w:szCs w:val="28"/>
          <w:lang w:val="uk-UA"/>
        </w:rPr>
        <w:t>, особливо після утворення Одриського царства та перемоги скіфів над Дарієм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41283" w:rsidRPr="009A6EB9">
        <w:rPr>
          <w:rFonts w:ascii="Times New Roman" w:hAnsi="Times New Roman"/>
          <w:sz w:val="28"/>
          <w:szCs w:val="28"/>
          <w:lang w:val="uk-UA"/>
        </w:rPr>
        <w:t>Початок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археологічного</w:t>
      </w:r>
      <w:r w:rsidR="00C41283" w:rsidRPr="009A6EB9">
        <w:rPr>
          <w:rFonts w:ascii="Times New Roman" w:hAnsi="Times New Roman"/>
          <w:sz w:val="28"/>
          <w:szCs w:val="28"/>
          <w:lang w:val="uk-UA"/>
        </w:rPr>
        <w:t xml:space="preserve"> розгляду проблеми фрако-скіфських контактів відноситься до першого десятиліття ХХ ст. і пов’язані з ім’ям румунського археолога В. Пирвана. Подальші дослідження проводили І.К. Свєшніков, Г.І. Смірнова, А.І. Мєлюкова, А. Вулпе, М.А. Артамонов, В.Л. Лапушнян, С.І. Андрух, Є.Ф. Редіна, В.Д. Рибалова</w:t>
      </w:r>
      <w:r w:rsidR="00650132" w:rsidRPr="009A6EB9">
        <w:rPr>
          <w:rFonts w:ascii="Times New Roman" w:hAnsi="Times New Roman"/>
          <w:sz w:val="28"/>
          <w:szCs w:val="28"/>
          <w:lang w:val="uk-UA"/>
        </w:rPr>
        <w:t xml:space="preserve">, Г.Б. Федоров, Л.Л. Полєвой, С.А. Скорий та ін. </w:t>
      </w:r>
    </w:p>
    <w:p w:rsidR="000D05C6" w:rsidRPr="009A6EB9" w:rsidRDefault="00F9239F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А.І.</w:t>
      </w:r>
      <w:r w:rsidR="00B24635" w:rsidRPr="009A6EB9">
        <w:rPr>
          <w:rFonts w:ascii="Times New Roman" w:hAnsi="Times New Roman"/>
          <w:sz w:val="28"/>
          <w:szCs w:val="28"/>
          <w:lang w:val="uk-UA"/>
        </w:rPr>
        <w:t> </w:t>
      </w:r>
      <w:r w:rsidRPr="009A6EB9">
        <w:rPr>
          <w:rFonts w:ascii="Times New Roman" w:hAnsi="Times New Roman"/>
          <w:sz w:val="28"/>
          <w:szCs w:val="28"/>
          <w:lang w:val="uk-UA"/>
        </w:rPr>
        <w:t>Мелюкова вважала, що важливим питанням відносин скіфів та фракійців було</w:t>
      </w:r>
      <w:r w:rsidR="008D5099" w:rsidRPr="009A6EB9">
        <w:rPr>
          <w:rFonts w:ascii="Times New Roman" w:hAnsi="Times New Roman"/>
          <w:sz w:val="28"/>
          <w:szCs w:val="28"/>
          <w:lang w:val="uk-UA"/>
        </w:rPr>
        <w:t xml:space="preserve"> встановлення кордону між ними. Таким вона вбачала територію між нижніми течіями рр. Дністра та Прута, відмічаючи як фракійські поселення північніше р. Дунаю, так і скіфські мечі в похованнях на його берегах для </w:t>
      </w:r>
      <w:r w:rsidR="008D5099" w:rsidRPr="009A6EB9">
        <w:rPr>
          <w:rFonts w:ascii="Times New Roman" w:hAnsi="Times New Roman"/>
          <w:sz w:val="28"/>
          <w:szCs w:val="28"/>
          <w:lang w:val="en-US"/>
        </w:rPr>
        <w:t>VI</w:t>
      </w:r>
      <w:r w:rsidR="008D5099" w:rsidRPr="009A6EB9">
        <w:rPr>
          <w:rFonts w:ascii="Times New Roman" w:hAnsi="Times New Roman"/>
          <w:sz w:val="28"/>
          <w:szCs w:val="28"/>
          <w:lang w:val="uk-UA"/>
        </w:rPr>
        <w:t>—</w:t>
      </w:r>
      <w:r w:rsidR="008D5099" w:rsidRPr="009A6EB9">
        <w:rPr>
          <w:rFonts w:ascii="Times New Roman" w:hAnsi="Times New Roman"/>
          <w:sz w:val="28"/>
          <w:szCs w:val="28"/>
          <w:lang w:val="en-US"/>
        </w:rPr>
        <w:t>V</w:t>
      </w:r>
      <w:r w:rsidR="008D5099" w:rsidRPr="009A6EB9">
        <w:rPr>
          <w:rFonts w:ascii="Times New Roman" w:hAnsi="Times New Roman"/>
          <w:sz w:val="28"/>
          <w:szCs w:val="28"/>
          <w:lang w:val="uk-UA"/>
        </w:rPr>
        <w:t xml:space="preserve"> ст. до н. е. (Мелюкова 1969, С.  75—80; Мелюкова 1979, С. 235—236), що </w:t>
      </w:r>
      <w:r w:rsidR="008F039A" w:rsidRPr="009A6EB9">
        <w:rPr>
          <w:rFonts w:ascii="Times New Roman" w:hAnsi="Times New Roman"/>
          <w:sz w:val="28"/>
          <w:szCs w:val="28"/>
          <w:lang w:val="uk-UA"/>
        </w:rPr>
        <w:t>збігається з трактуванням західного кордону «скіфського квадрату» Геродота. Цей кордон мав залишатися сталим аж до ІІІ—ІІ ст. до н. е., свідченням чого, на думку Т.Д. Златковської</w:t>
      </w:r>
      <w:r w:rsidR="003E0C35" w:rsidRPr="009A6EB9">
        <w:rPr>
          <w:rFonts w:ascii="Times New Roman" w:hAnsi="Times New Roman"/>
          <w:sz w:val="28"/>
          <w:szCs w:val="28"/>
          <w:lang w:val="uk-UA"/>
        </w:rPr>
        <w:t>, є гетські городища Прутсько-Дністровського міжріччя</w:t>
      </w:r>
      <w:r w:rsidR="00892F74" w:rsidRPr="009A6EB9">
        <w:rPr>
          <w:rFonts w:ascii="Times New Roman" w:hAnsi="Times New Roman"/>
          <w:sz w:val="28"/>
          <w:szCs w:val="28"/>
          <w:lang w:val="uk-UA"/>
        </w:rPr>
        <w:t xml:space="preserve"> та скіфські курганні поховання на лівобережжі Нижнього Подністров’я (Мелюкова </w:t>
      </w:r>
      <w:r w:rsidR="00B24635" w:rsidRPr="009A6EB9">
        <w:rPr>
          <w:rFonts w:ascii="Times New Roman" w:hAnsi="Times New Roman"/>
          <w:sz w:val="28"/>
          <w:szCs w:val="28"/>
          <w:lang w:val="uk-UA"/>
        </w:rPr>
        <w:t>1984</w:t>
      </w:r>
      <w:r w:rsidR="00892F74" w:rsidRPr="009A6EB9">
        <w:rPr>
          <w:rFonts w:ascii="Times New Roman" w:hAnsi="Times New Roman"/>
          <w:sz w:val="28"/>
          <w:szCs w:val="28"/>
          <w:lang w:val="uk-UA"/>
        </w:rPr>
        <w:t>, С. 230)</w:t>
      </w:r>
      <w:r w:rsidR="003E0C35" w:rsidRPr="009A6EB9">
        <w:rPr>
          <w:rFonts w:ascii="Times New Roman" w:hAnsi="Times New Roman"/>
          <w:sz w:val="28"/>
          <w:szCs w:val="28"/>
          <w:lang w:val="uk-UA"/>
        </w:rPr>
        <w:t>.</w:t>
      </w:r>
      <w:r w:rsidR="000D05C6" w:rsidRPr="009A6EB9">
        <w:rPr>
          <w:rFonts w:ascii="Times New Roman" w:hAnsi="Times New Roman"/>
          <w:sz w:val="28"/>
          <w:szCs w:val="28"/>
          <w:lang w:val="uk-UA"/>
        </w:rPr>
        <w:t xml:space="preserve"> Також Псевдо-Скімн, цитуючи Деметрія Каллатійського (рубіж ІІІ—ІІ ст. до н. е.), пише, що всю область навколо Том займали скіфи, що межували біля Діонісіополя з кробізами, а вже південніше р. Батови (р. Зірас за Плінієм) проживали лише фракійці.</w:t>
      </w:r>
    </w:p>
    <w:p w:rsidR="00BC6839" w:rsidRPr="009A6EB9" w:rsidRDefault="003E0C35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Є різні торчки погляду на час встановлення скіфського протекторату у Добруджі: або початок </w:t>
      </w:r>
      <w:r w:rsidRPr="009A6EB9">
        <w:rPr>
          <w:rFonts w:ascii="Times New Roman" w:hAnsi="Times New Roman"/>
          <w:sz w:val="28"/>
          <w:szCs w:val="28"/>
          <w:lang w:val="en-US"/>
        </w:rPr>
        <w:t>V</w:t>
      </w:r>
      <w:r w:rsidRPr="009A6EB9">
        <w:rPr>
          <w:rFonts w:ascii="Times New Roman" w:hAnsi="Times New Roman"/>
          <w:sz w:val="28"/>
          <w:szCs w:val="28"/>
          <w:lang w:val="uk-UA"/>
        </w:rPr>
        <w:t> ст. до н. е. — одразу після розгрому Дарія</w:t>
      </w:r>
      <w:r w:rsidR="00433266" w:rsidRPr="009A6EB9">
        <w:rPr>
          <w:rFonts w:ascii="Times New Roman" w:hAnsi="Times New Roman"/>
          <w:sz w:val="28"/>
          <w:szCs w:val="28"/>
          <w:lang w:val="uk-UA"/>
        </w:rPr>
        <w:t xml:space="preserve"> (А. Фол, Б.Н. Граков)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, або середина </w:t>
      </w:r>
      <w:r w:rsidRPr="009A6EB9">
        <w:rPr>
          <w:rFonts w:ascii="Times New Roman" w:hAnsi="Times New Roman"/>
          <w:sz w:val="28"/>
          <w:szCs w:val="28"/>
          <w:lang w:val="en-US"/>
        </w:rPr>
        <w:t>IV</w:t>
      </w:r>
      <w:r w:rsidRPr="009A6EB9">
        <w:rPr>
          <w:rFonts w:ascii="Times New Roman" w:hAnsi="Times New Roman"/>
          <w:sz w:val="28"/>
          <w:szCs w:val="28"/>
          <w:lang w:val="uk-UA"/>
        </w:rPr>
        <w:t> ст. до н. е.</w:t>
      </w:r>
      <w:r w:rsidR="00433266" w:rsidRPr="009A6EB9">
        <w:rPr>
          <w:rFonts w:ascii="Times New Roman" w:hAnsi="Times New Roman"/>
          <w:sz w:val="28"/>
          <w:szCs w:val="28"/>
          <w:lang w:val="uk-UA"/>
        </w:rPr>
        <w:t xml:space="preserve"> (П.Й. Каришковський, М.І. Ростовцев, Т.В. Блаватська), про що красномовно свідчать свідоцтва давніх авторів (Помпея Трога, </w:t>
      </w:r>
      <w:r w:rsidR="000E5D18" w:rsidRPr="009A6EB9">
        <w:rPr>
          <w:rFonts w:ascii="Times New Roman" w:hAnsi="Times New Roman"/>
          <w:sz w:val="28"/>
          <w:szCs w:val="28"/>
          <w:lang w:val="uk-UA"/>
        </w:rPr>
        <w:t>Фронтіна, Страбона, Лукіна Самосатського та ін.) п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>ро</w:t>
      </w:r>
      <w:r w:rsidR="000E5D18" w:rsidRPr="009A6EB9">
        <w:rPr>
          <w:rFonts w:ascii="Times New Roman" w:hAnsi="Times New Roman"/>
          <w:sz w:val="28"/>
          <w:szCs w:val="28"/>
          <w:lang w:val="uk-UA"/>
        </w:rPr>
        <w:t xml:space="preserve"> завойовницьку політику скіфів та зіткнення Атея з Філіпом Македонським на означеній території</w:t>
      </w:r>
      <w:r w:rsidR="00433266" w:rsidRPr="009A6EB9">
        <w:rPr>
          <w:rFonts w:ascii="Times New Roman" w:hAnsi="Times New Roman"/>
          <w:sz w:val="28"/>
          <w:szCs w:val="28"/>
          <w:lang w:val="uk-UA"/>
        </w:rPr>
        <w:t xml:space="preserve"> (Мелюкова 1979, С. 239</w:t>
      </w:r>
      <w:r w:rsidR="000E5D18" w:rsidRPr="009A6EB9">
        <w:rPr>
          <w:rFonts w:ascii="Times New Roman" w:hAnsi="Times New Roman"/>
          <w:sz w:val="28"/>
          <w:szCs w:val="28"/>
          <w:lang w:val="uk-UA"/>
        </w:rPr>
        <w:t>—241</w:t>
      </w:r>
      <w:r w:rsidR="00433266" w:rsidRPr="009A6EB9">
        <w:rPr>
          <w:rFonts w:ascii="Times New Roman" w:hAnsi="Times New Roman"/>
          <w:sz w:val="28"/>
          <w:szCs w:val="28"/>
          <w:lang w:val="uk-UA"/>
        </w:rPr>
        <w:t>).</w:t>
      </w:r>
      <w:r w:rsidR="00C923DA" w:rsidRPr="009A6E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6839" w:rsidRPr="009A6EB9" w:rsidRDefault="00FC5AEB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Писемні джерела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 зафіксували три етапи проникнення скіфів в Добруджу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>: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 похід до Херсонеса Фракійського (Геродот)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>;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>сутички Атея з Філіпом Македонським (Юстин, Поліен, Фронтін);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Страбон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> —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не да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>є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нам датування проникнення скіфів в Добруджу, лише вказуючи на перебіг цього процесу: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 «...</w:t>
      </w:r>
      <w:r w:rsidR="00134ABC" w:rsidRPr="009A6EB9">
        <w:rPr>
          <w:rFonts w:ascii="Times New Roman" w:hAnsi="Times New Roman"/>
          <w:i/>
          <w:sz w:val="28"/>
          <w:szCs w:val="28"/>
          <w:lang w:val="uk-UA"/>
        </w:rPr>
        <w:t>фракійці поступалися землею частково заставлені силою, частково</w:t>
      </w:r>
      <w:r w:rsidR="00BC6839" w:rsidRPr="009A6EB9">
        <w:rPr>
          <w:rFonts w:ascii="Times New Roman" w:hAnsi="Times New Roman"/>
          <w:i/>
          <w:sz w:val="28"/>
          <w:szCs w:val="28"/>
          <w:lang w:val="uk-UA"/>
        </w:rPr>
        <w:t xml:space="preserve"> внаслідок</w:t>
      </w:r>
      <w:r w:rsidR="00134ABC" w:rsidRPr="009A6EB9">
        <w:rPr>
          <w:rFonts w:ascii="Times New Roman" w:hAnsi="Times New Roman"/>
          <w:i/>
          <w:sz w:val="28"/>
          <w:szCs w:val="28"/>
          <w:lang w:val="uk-UA"/>
        </w:rPr>
        <w:t xml:space="preserve"> погано</w:t>
      </w:r>
      <w:r w:rsidR="00BC6839" w:rsidRPr="009A6EB9">
        <w:rPr>
          <w:rFonts w:ascii="Times New Roman" w:hAnsi="Times New Roman"/>
          <w:i/>
          <w:sz w:val="28"/>
          <w:szCs w:val="28"/>
          <w:lang w:val="uk-UA"/>
        </w:rPr>
        <w:t>ї</w:t>
      </w:r>
      <w:r w:rsidR="00134ABC" w:rsidRPr="009A6E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6839" w:rsidRPr="009A6EB9">
        <w:rPr>
          <w:rFonts w:ascii="Times New Roman" w:hAnsi="Times New Roman"/>
          <w:i/>
          <w:sz w:val="28"/>
          <w:szCs w:val="28"/>
          <w:lang w:val="uk-UA"/>
        </w:rPr>
        <w:t>якості</w:t>
      </w:r>
      <w:r w:rsidR="00134ABC" w:rsidRPr="009A6EB9">
        <w:rPr>
          <w:rFonts w:ascii="Times New Roman" w:hAnsi="Times New Roman"/>
          <w:i/>
          <w:sz w:val="28"/>
          <w:szCs w:val="28"/>
          <w:lang w:val="uk-UA"/>
        </w:rPr>
        <w:t xml:space="preserve"> ґрунту...» 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(Страбон </w:t>
      </w:r>
      <w:r w:rsidR="00134ABC" w:rsidRPr="009A6EB9">
        <w:rPr>
          <w:rFonts w:ascii="Times New Roman" w:hAnsi="Times New Roman"/>
          <w:sz w:val="28"/>
          <w:szCs w:val="28"/>
          <w:lang w:val="en-US"/>
        </w:rPr>
        <w:t>VII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4ABC" w:rsidRPr="009A6EB9">
        <w:rPr>
          <w:rFonts w:ascii="Times New Roman" w:hAnsi="Times New Roman"/>
          <w:i/>
          <w:sz w:val="28"/>
          <w:szCs w:val="28"/>
          <w:lang w:val="uk-UA"/>
        </w:rPr>
        <w:t>4, 5</w:t>
      </w:r>
      <w:r w:rsidR="00134ABC" w:rsidRPr="009A6EB9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 xml:space="preserve">На думку деяких вчених, ці три етапи можна прив’язати як до згаданих вище дат, так і до археологічних реалій. Так, Т.В. Блаватська перший етап датує </w:t>
      </w:r>
      <w:r w:rsidR="00BC6839" w:rsidRPr="009A6EB9">
        <w:rPr>
          <w:rFonts w:ascii="Times New Roman" w:hAnsi="Times New Roman"/>
          <w:sz w:val="28"/>
          <w:szCs w:val="28"/>
          <w:lang w:val="en-US"/>
        </w:rPr>
        <w:t>VI</w:t>
      </w:r>
      <w:r w:rsidR="00BC6839" w:rsidRPr="009A6EB9">
        <w:rPr>
          <w:rFonts w:ascii="Times New Roman" w:hAnsi="Times New Roman"/>
          <w:sz w:val="28"/>
          <w:szCs w:val="28"/>
        </w:rPr>
        <w:t>—</w:t>
      </w:r>
      <w:r w:rsidR="00BC6839" w:rsidRPr="009A6EB9">
        <w:rPr>
          <w:rFonts w:ascii="Times New Roman" w:hAnsi="Times New Roman"/>
          <w:sz w:val="28"/>
          <w:szCs w:val="28"/>
          <w:lang w:val="en-US"/>
        </w:rPr>
        <w:t>V</w:t>
      </w:r>
      <w:r w:rsidR="00BC6839" w:rsidRPr="009A6EB9">
        <w:rPr>
          <w:rFonts w:ascii="Times New Roman" w:hAnsi="Times New Roman"/>
          <w:sz w:val="28"/>
          <w:szCs w:val="28"/>
          <w:lang w:val="uk-UA"/>
        </w:rPr>
        <w:t xml:space="preserve"> ст. до н. е., пов’язуючи із рейдом скіфів за персами, та </w:t>
      </w:r>
      <w:r w:rsidR="001D3A60" w:rsidRPr="009A6EB9">
        <w:rPr>
          <w:rFonts w:ascii="Times New Roman" w:hAnsi="Times New Roman"/>
          <w:sz w:val="28"/>
          <w:szCs w:val="28"/>
          <w:lang w:val="uk-UA"/>
        </w:rPr>
        <w:t>утримання Добруджи носило короткочасний характер. Послаблення впливу скіфів А.І. Мелюкова відносить до поширення володінь Одриського царства аж до Дунаю (Мелюкова 1979, С. 239). Археологіними реаліями є скіфські курганні поховання, датовані саме цим часом.</w:t>
      </w:r>
    </w:p>
    <w:p w:rsidR="001D3A60" w:rsidRPr="009A6EB9" w:rsidRDefault="00B24635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Другий етап пов’язаний подіями середини </w:t>
      </w:r>
      <w:r w:rsidRPr="009A6EB9">
        <w:rPr>
          <w:rFonts w:ascii="Times New Roman" w:hAnsi="Times New Roman"/>
          <w:sz w:val="28"/>
          <w:szCs w:val="28"/>
          <w:lang w:val="en-US"/>
        </w:rPr>
        <w:t>IV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 ст. до н. е. — зіткнення фракійців, а згодом і скіфів з македонцями. Поліен, Фронтін та Юстин, описуючи перемогу Філіпа, вказують на велику здобич, яку македонці зібрали зі скіфів </w:t>
      </w:r>
      <w:r w:rsidR="0085654A" w:rsidRPr="009A6EB9">
        <w:rPr>
          <w:rFonts w:ascii="Times New Roman" w:hAnsi="Times New Roman"/>
          <w:sz w:val="28"/>
          <w:szCs w:val="28"/>
          <w:lang w:val="uk-UA"/>
        </w:rPr>
        <w:t xml:space="preserve">і фракійців (можливих союзників). Аполоній Родоський і Страбон перші пишуть про тісні контакти, а саме — змішання скіфських та фракійських племен в ІІІ ст. до н. е. (Андрух 1994, С. 147), про що можуть свідчити знахідки предметів обох культур на тих чи інших пам’ятках, а також їх співіснування на античних хорах. 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 xml:space="preserve">Крім того, в </w:t>
      </w:r>
      <w:r w:rsidR="00FD2ABC" w:rsidRPr="009A6EB9">
        <w:rPr>
          <w:rFonts w:ascii="Times New Roman" w:hAnsi="Times New Roman"/>
          <w:sz w:val="28"/>
          <w:szCs w:val="28"/>
          <w:lang w:val="en-US"/>
        </w:rPr>
        <w:t>IV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 xml:space="preserve"> ст. до н. е. на території Балкно-Дунайського регіону мають широке поширення прикраси виконані у звіриному стилі, кінська збрую, предмети скіфського озброєння, з’являється деяка схожість поховального обряду в могилах фракійської та скіфської знаті. С.І. Андрух, спираючись на праці Каришковського, Мачинського, Поліна та ін., датує цей процес ІІІ ст. до н. е., пов’язуючи його з послабленням Малої Скіфії на Нижньому Дніпрі і Криму (Андрух 1994, С. 145). </w:t>
      </w:r>
      <w:r w:rsidR="0085654A" w:rsidRPr="009A6EB9">
        <w:rPr>
          <w:rFonts w:ascii="Times New Roman" w:hAnsi="Times New Roman"/>
          <w:sz w:val="28"/>
          <w:szCs w:val="28"/>
          <w:lang w:val="uk-UA"/>
        </w:rPr>
        <w:t>Занепад впливу степняків засвідчує Діодор при згадці перемоги Лісімаха над ними і витиснення їх «за межі»</w:t>
      </w:r>
      <w:r w:rsidR="00C56498" w:rsidRPr="009A6EB9">
        <w:rPr>
          <w:rFonts w:ascii="Times New Roman" w:hAnsi="Times New Roman"/>
          <w:sz w:val="28"/>
          <w:szCs w:val="28"/>
          <w:lang w:val="uk-UA"/>
        </w:rPr>
        <w:t xml:space="preserve"> (витиснення лише частини скіфів — тих, що повстали)</w:t>
      </w:r>
      <w:r w:rsidR="0085654A" w:rsidRPr="009A6EB9">
        <w:rPr>
          <w:rFonts w:ascii="Times New Roman" w:hAnsi="Times New Roman"/>
          <w:sz w:val="28"/>
          <w:szCs w:val="28"/>
          <w:lang w:val="uk-UA"/>
        </w:rPr>
        <w:t>.</w:t>
      </w:r>
    </w:p>
    <w:p w:rsidR="00C56498" w:rsidRPr="009A6EB9" w:rsidRDefault="00C56498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Останній етап — утворення Малої Скіфії в Добруджі відноситься до кінця ІІІ ст. до н. е., що пов’язане з послабленням македонців та гетів, а також з навалою сарматів на сході. 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>Повсемісне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співжиття скіфів та фракійців фіксують Страбон, Аполоній Родоський, Артемідор, Посідоній та ін., що знаходить паралелі і в матеріальних залишках.</w:t>
      </w:r>
      <w:r w:rsidR="00C343AB" w:rsidRPr="009A6EB9">
        <w:rPr>
          <w:rFonts w:ascii="Times New Roman" w:hAnsi="Times New Roman"/>
          <w:sz w:val="28"/>
          <w:szCs w:val="28"/>
          <w:lang w:val="uk-UA"/>
        </w:rPr>
        <w:t xml:space="preserve"> Спираючись на дані нумізматики, хронологію правлінь скіфських царів С.І. Андрух датує Малу Скіфію кінцем ІІІ ст. до н. е. (правління Каніта) — початком І ст. до н. е. (правління Хараспа). Після цих подій можна казати або про подальше співіснування і взаємоінтеграцію двох народів, або про майже остаточне їх змішання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 xml:space="preserve"> (для регіону Добруджи)</w:t>
      </w:r>
      <w:r w:rsidR="00C343AB" w:rsidRPr="009A6EB9">
        <w:rPr>
          <w:rFonts w:ascii="Times New Roman" w:hAnsi="Times New Roman"/>
          <w:sz w:val="28"/>
          <w:szCs w:val="28"/>
          <w:lang w:val="uk-UA"/>
        </w:rPr>
        <w:t>.</w:t>
      </w:r>
    </w:p>
    <w:p w:rsidR="003C7CBA" w:rsidRPr="009A6EB9" w:rsidRDefault="003C7CBA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Перші елементи впливу скіфської культури в районі верхньої течії Муреша, Тирнави-Маре і Тирнави-Міке (центральна Трансільванія) з’явились на початку </w:t>
      </w:r>
      <w:r w:rsidRPr="009A6EB9">
        <w:rPr>
          <w:rFonts w:ascii="Times New Roman" w:hAnsi="Times New Roman"/>
          <w:sz w:val="28"/>
          <w:szCs w:val="28"/>
          <w:lang w:val="en-US"/>
        </w:rPr>
        <w:t>VI</w:t>
      </w:r>
      <w:r w:rsidRPr="009A6EB9">
        <w:rPr>
          <w:rFonts w:ascii="Times New Roman" w:hAnsi="Times New Roman"/>
          <w:sz w:val="28"/>
          <w:szCs w:val="28"/>
          <w:lang w:val="uk-UA"/>
        </w:rPr>
        <w:t> ст. до н. е. Могильники тут представлені двома традиціями поховань — місцевою кремацією та інгумацією з елементами скіфської традиції, з набором скіфських речей</w:t>
      </w:r>
      <w:r w:rsidR="00657AAA" w:rsidRPr="009A6EB9">
        <w:rPr>
          <w:rFonts w:ascii="Times New Roman" w:hAnsi="Times New Roman"/>
          <w:sz w:val="28"/>
          <w:szCs w:val="28"/>
          <w:lang w:val="uk-UA"/>
        </w:rPr>
        <w:t xml:space="preserve"> (Фёдоров, Полевой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1973</w:t>
      </w:r>
      <w:r w:rsidR="00657AAA" w:rsidRPr="009A6EB9">
        <w:rPr>
          <w:rFonts w:ascii="Times New Roman" w:hAnsi="Times New Roman"/>
          <w:sz w:val="28"/>
          <w:szCs w:val="28"/>
          <w:lang w:val="uk-UA"/>
        </w:rPr>
        <w:t>, С. 116—117). Місцеве фракійське населення перейняло деякі риси культури східних сусідів, зокрема трупопокладення</w:t>
      </w:r>
      <w:r w:rsidR="003B67BC" w:rsidRPr="009A6EB9">
        <w:rPr>
          <w:rFonts w:ascii="Times New Roman" w:hAnsi="Times New Roman"/>
          <w:sz w:val="28"/>
          <w:szCs w:val="28"/>
          <w:lang w:val="uk-UA"/>
        </w:rPr>
        <w:t>, скіфський звіриний стиль, зброю, збрую, дзеркала, але не зводило курганних насипів (окрім могильника біля с. Чіпеу) і використовувало місцевий ліпний посуд у похованнях. На думку авторів, більшість предметів з цієї території за асортиментом і типом близькі скіфським виробам з лісостепової частини України, а більшість предметів з Добруджи і Мунтенії — влив зі степового Північного Причорномор’я (</w:t>
      </w:r>
      <w:r w:rsidR="00AD0E7E" w:rsidRPr="009A6EB9">
        <w:rPr>
          <w:rFonts w:ascii="Times New Roman" w:hAnsi="Times New Roman"/>
          <w:sz w:val="28"/>
          <w:szCs w:val="28"/>
          <w:lang w:val="uk-UA"/>
        </w:rPr>
        <w:t xml:space="preserve">Фёдоров, Полевой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1973</w:t>
      </w:r>
      <w:r w:rsidR="00AD0E7E" w:rsidRPr="009A6EB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67BC" w:rsidRPr="009A6EB9">
        <w:rPr>
          <w:rFonts w:ascii="Times New Roman" w:hAnsi="Times New Roman"/>
          <w:sz w:val="28"/>
          <w:szCs w:val="28"/>
          <w:lang w:val="uk-UA"/>
        </w:rPr>
        <w:t xml:space="preserve">С. 117—118). Це, на нашу думку, можна пояснити близькими господарсько-культурними типами </w:t>
      </w:r>
      <w:r w:rsidR="00AD0E7E" w:rsidRPr="009A6EB9">
        <w:rPr>
          <w:rFonts w:ascii="Times New Roman" w:hAnsi="Times New Roman"/>
          <w:sz w:val="28"/>
          <w:szCs w:val="28"/>
          <w:lang w:val="uk-UA"/>
        </w:rPr>
        <w:t xml:space="preserve">місцевого населення і прийшлого, тобто — кочовики рухалися в межах пролягання степу (Буджак), а населення скіфського часу </w:t>
      </w:r>
      <w:r w:rsidR="00892F74" w:rsidRPr="009A6EB9">
        <w:rPr>
          <w:rFonts w:ascii="Times New Roman" w:hAnsi="Times New Roman"/>
          <w:sz w:val="28"/>
          <w:szCs w:val="28"/>
          <w:lang w:val="uk-UA"/>
        </w:rPr>
        <w:t>п</w:t>
      </w:r>
      <w:r w:rsidR="00AD0E7E" w:rsidRPr="009A6EB9">
        <w:rPr>
          <w:rFonts w:ascii="Times New Roman" w:hAnsi="Times New Roman"/>
          <w:sz w:val="28"/>
          <w:szCs w:val="28"/>
          <w:lang w:val="uk-UA"/>
        </w:rPr>
        <w:t>равобережжя Дніпра (?) (</w:t>
      </w:r>
      <w:r w:rsidR="00AD0E7E" w:rsidRPr="009A6EB9">
        <w:rPr>
          <w:rFonts w:ascii="Times New Roman" w:hAnsi="Times New Roman"/>
          <w:i/>
          <w:sz w:val="28"/>
          <w:szCs w:val="28"/>
          <w:lang w:val="uk-UA"/>
        </w:rPr>
        <w:t>Ж. В.</w:t>
      </w:r>
      <w:r w:rsidR="00AD0E7E" w:rsidRPr="009A6EB9">
        <w:rPr>
          <w:rFonts w:ascii="Times New Roman" w:hAnsi="Times New Roman"/>
          <w:sz w:val="28"/>
          <w:szCs w:val="28"/>
          <w:lang w:val="uk-UA"/>
        </w:rPr>
        <w:t>) не виходило з лісостепу при проникнені на захід.</w:t>
      </w:r>
    </w:p>
    <w:p w:rsidR="00657AAA" w:rsidRPr="009A6EB9" w:rsidRDefault="004652B3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В.Д. Рибалова відмічає широкі міжкультурні обміни населення </w:t>
      </w:r>
      <w:r w:rsidR="00892F74" w:rsidRPr="009A6EB9">
        <w:rPr>
          <w:rFonts w:ascii="Times New Roman" w:hAnsi="Times New Roman"/>
          <w:sz w:val="28"/>
          <w:szCs w:val="28"/>
          <w:lang w:val="uk-UA"/>
        </w:rPr>
        <w:t>п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равобережжя Дніпра та Центральної Європи ще з часів бронзи. Саме з Європи </w:t>
      </w:r>
      <w:r w:rsidR="00E857BF" w:rsidRPr="009A6EB9">
        <w:rPr>
          <w:rFonts w:ascii="Times New Roman" w:hAnsi="Times New Roman"/>
          <w:sz w:val="28"/>
          <w:szCs w:val="28"/>
          <w:lang w:val="uk-UA"/>
        </w:rPr>
        <w:t xml:space="preserve">йшов основний «імпорт» металу і виробів з нього, але ситуація змінюється для середини І тис. до н. е., коли домінує кавказький видобувний центр і поширюються степові типи виробів (Рыбалова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1961</w:t>
      </w:r>
      <w:r w:rsidR="00E857BF" w:rsidRPr="009A6EB9">
        <w:rPr>
          <w:rFonts w:ascii="Times New Roman" w:hAnsi="Times New Roman"/>
          <w:sz w:val="28"/>
          <w:szCs w:val="28"/>
          <w:lang w:val="uk-UA"/>
        </w:rPr>
        <w:t>, С. 92—95).</w:t>
      </w:r>
    </w:p>
    <w:p w:rsidR="00657AAA" w:rsidRPr="009A6EB9" w:rsidRDefault="004E5E07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За А.І. Мелюковою, частина скіфських кочовиків осіда на земля в районі Дністровського лиману вже на початку </w:t>
      </w:r>
      <w:r w:rsidRPr="009A6EB9">
        <w:rPr>
          <w:rFonts w:ascii="Times New Roman" w:hAnsi="Times New Roman"/>
          <w:sz w:val="28"/>
          <w:szCs w:val="28"/>
          <w:lang w:val="en-US"/>
        </w:rPr>
        <w:t>IV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 ст. до н. е., їх пам’ятки відрізняються від кочівницьких лише наявністю невеликого числа деяких форм типових фракійських горщиків і окремих речей родом з Фракії, що можна розглядати як контакти між осілим населенням двох культур (Мелюкова </w:t>
      </w:r>
      <w:r w:rsidR="00B24635" w:rsidRPr="009A6EB9">
        <w:rPr>
          <w:rFonts w:ascii="Times New Roman" w:hAnsi="Times New Roman"/>
          <w:sz w:val="28"/>
          <w:szCs w:val="28"/>
          <w:lang w:val="uk-UA"/>
        </w:rPr>
        <w:t>1984</w:t>
      </w:r>
      <w:r w:rsidRPr="009A6EB9">
        <w:rPr>
          <w:rFonts w:ascii="Times New Roman" w:hAnsi="Times New Roman"/>
          <w:sz w:val="28"/>
          <w:szCs w:val="28"/>
          <w:lang w:val="uk-UA"/>
        </w:rPr>
        <w:t>, С. 230). В той же час ми не можемо говорити про присутність скіфського населення на фракійських пам’ятках і навпаки (лише обмін) аж до</w:t>
      </w:r>
      <w:r w:rsidR="00A26045" w:rsidRPr="009A6EB9">
        <w:rPr>
          <w:rFonts w:ascii="Times New Roman" w:hAnsi="Times New Roman"/>
          <w:sz w:val="28"/>
          <w:szCs w:val="28"/>
          <w:lang w:val="uk-UA"/>
        </w:rPr>
        <w:t xml:space="preserve"> початку ІІ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 ст. до н. е., </w:t>
      </w:r>
      <w:r w:rsidR="00A26045" w:rsidRPr="009A6EB9">
        <w:rPr>
          <w:rFonts w:ascii="Times New Roman" w:hAnsi="Times New Roman"/>
          <w:sz w:val="28"/>
          <w:szCs w:val="28"/>
          <w:lang w:val="uk-UA"/>
        </w:rPr>
        <w:t xml:space="preserve">коли змінюється політична ситуація в регіоні — зі сходу напирають сарматські, а з заходу — нові фракійські племена. Ряд фактів говорять про глибоке проникнення гетських елементів в матеріальну та духовну культуру мешканців пізньоскіфських городищ в останні століття до нашої ери (Мелюкова </w:t>
      </w:r>
      <w:r w:rsidR="00B24635" w:rsidRPr="009A6EB9">
        <w:rPr>
          <w:rFonts w:ascii="Times New Roman" w:hAnsi="Times New Roman"/>
          <w:sz w:val="28"/>
          <w:szCs w:val="28"/>
          <w:lang w:val="uk-UA"/>
        </w:rPr>
        <w:t>1984</w:t>
      </w:r>
      <w:r w:rsidR="00A26045" w:rsidRPr="009A6EB9">
        <w:rPr>
          <w:rFonts w:ascii="Times New Roman" w:hAnsi="Times New Roman"/>
          <w:sz w:val="28"/>
          <w:szCs w:val="28"/>
          <w:lang w:val="uk-UA"/>
        </w:rPr>
        <w:t>, С. 231—232).</w:t>
      </w:r>
    </w:p>
    <w:p w:rsidR="00650132" w:rsidRPr="009A6EB9" w:rsidRDefault="00AC0152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 xml:space="preserve">Деякі автори (античні та сучасні) відмічають ряд схожих рис в цих культурах — шлюбні традиції, поховальні, </w:t>
      </w:r>
      <w:r w:rsidR="00DA4CEB" w:rsidRPr="009A6EB9">
        <w:rPr>
          <w:rFonts w:ascii="Times New Roman" w:hAnsi="Times New Roman"/>
          <w:sz w:val="28"/>
          <w:szCs w:val="28"/>
          <w:lang w:val="uk-UA"/>
        </w:rPr>
        <w:t>традиції ведення бою та складу війська (кінні стрільці), зброї, звичаю полювання, предменів поклоніння та схожість пантеону, схожість імен та ін., але всі ці положення критикуються вченими в тій чи іншій мірі (Мелюкова 1979, С. 244—247).</w:t>
      </w:r>
    </w:p>
    <w:p w:rsidR="000604AC" w:rsidRPr="009A6EB9" w:rsidRDefault="000604AC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Щодо зброї, то вже було</w:t>
      </w:r>
      <w:r w:rsidR="0023168A" w:rsidRPr="009A6EB9">
        <w:rPr>
          <w:rFonts w:ascii="Times New Roman" w:hAnsi="Times New Roman"/>
          <w:sz w:val="28"/>
          <w:szCs w:val="28"/>
          <w:lang w:val="uk-UA"/>
        </w:rPr>
        <w:t xml:space="preserve"> розглянуто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проникнення </w:t>
      </w:r>
      <w:r w:rsidR="0023168A" w:rsidRPr="009A6EB9">
        <w:rPr>
          <w:rFonts w:ascii="Times New Roman" w:hAnsi="Times New Roman"/>
          <w:sz w:val="28"/>
          <w:szCs w:val="28"/>
          <w:lang w:val="uk-UA"/>
        </w:rPr>
        <w:t xml:space="preserve">скіфських типів у фракійську культуру, але відбувалися й зворотні впливи. Так, появу однолезової зброї А.І. Мелюкова пов’язує з фракійським впливом, що відмічено для </w:t>
      </w:r>
      <w:r w:rsidR="0023168A" w:rsidRPr="009A6EB9">
        <w:rPr>
          <w:rFonts w:ascii="Times New Roman" w:hAnsi="Times New Roman"/>
          <w:sz w:val="28"/>
          <w:szCs w:val="28"/>
          <w:lang w:val="en-US"/>
        </w:rPr>
        <w:t>IV</w:t>
      </w:r>
      <w:r w:rsidR="0023168A" w:rsidRPr="009A6EB9">
        <w:rPr>
          <w:rFonts w:ascii="Times New Roman" w:hAnsi="Times New Roman"/>
          <w:sz w:val="28"/>
          <w:szCs w:val="28"/>
          <w:lang w:val="uk-UA"/>
        </w:rPr>
        <w:t> ст. до н. е., посилаючись на В. Васил’єва та Г. Дзіс-Райко (Мелюкова 1979, С. 199). Е.Ф. Редіна, згадуючи факт знаходження однолезових мечів на Єлизаветградському городищі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 xml:space="preserve"> (датованих </w:t>
      </w:r>
      <w:r w:rsidR="00EB6A1D" w:rsidRPr="009A6EB9">
        <w:rPr>
          <w:rFonts w:ascii="Times New Roman" w:hAnsi="Times New Roman"/>
          <w:sz w:val="28"/>
          <w:szCs w:val="28"/>
          <w:lang w:val="en-US"/>
        </w:rPr>
        <w:t>VII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>—</w:t>
      </w:r>
      <w:r w:rsidR="00EB6A1D" w:rsidRPr="009A6EB9">
        <w:rPr>
          <w:rFonts w:ascii="Times New Roman" w:hAnsi="Times New Roman"/>
          <w:sz w:val="28"/>
          <w:szCs w:val="28"/>
          <w:lang w:val="en-US"/>
        </w:rPr>
        <w:t>VI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> ст. до н. е.)</w:t>
      </w:r>
      <w:r w:rsidR="0023168A" w:rsidRPr="009A6EB9">
        <w:rPr>
          <w:rFonts w:ascii="Times New Roman" w:hAnsi="Times New Roman"/>
          <w:sz w:val="28"/>
          <w:szCs w:val="28"/>
          <w:lang w:val="uk-UA"/>
        </w:rPr>
        <w:t>, все ж погоджується з висновками кандидатської праці С.А. Скорого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 xml:space="preserve">, що вони походять з Угорьського Потисся, що є творчою переробкою синтезуючих (скіфське руків’я та гальштатський клинок) компонентів для </w:t>
      </w:r>
      <w:r w:rsidR="00EB6A1D" w:rsidRPr="009A6EB9">
        <w:rPr>
          <w:rFonts w:ascii="Times New Roman" w:hAnsi="Times New Roman"/>
          <w:sz w:val="28"/>
          <w:szCs w:val="28"/>
          <w:lang w:val="en-US"/>
        </w:rPr>
        <w:t>VI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> ст. до н. е. (Редина 1999, С. 226). Далі автор відмічає, що ця зброя явля собою синтез-симбіоз фракійських та скіфських мечей і що цей тип швидко розповсюдився Північн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>и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>м Причорномор’</w:t>
      </w:r>
      <w:r w:rsidR="00FD2ABC" w:rsidRPr="009A6EB9">
        <w:rPr>
          <w:rFonts w:ascii="Times New Roman" w:hAnsi="Times New Roman"/>
          <w:sz w:val="28"/>
          <w:szCs w:val="28"/>
          <w:lang w:val="uk-UA"/>
        </w:rPr>
        <w:t>ям</w:t>
      </w:r>
      <w:r w:rsidR="00EB6A1D" w:rsidRPr="009A6EB9">
        <w:rPr>
          <w:rFonts w:ascii="Times New Roman" w:hAnsi="Times New Roman"/>
          <w:sz w:val="28"/>
          <w:szCs w:val="28"/>
          <w:lang w:val="uk-UA"/>
        </w:rPr>
        <w:t xml:space="preserve"> до Дону.</w:t>
      </w:r>
    </w:p>
    <w:p w:rsidR="00650132" w:rsidRPr="009A6EB9" w:rsidRDefault="00C56498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Слід зауважити, що, попри на майже постійну присутність скіфів в Добруджі, не можна стверджувати про масову військову експанцію чи про домінацію скіфського етнічного компоненту тут.</w:t>
      </w:r>
    </w:p>
    <w:p w:rsidR="00650132" w:rsidRPr="009A6EB9" w:rsidRDefault="00650132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132" w:rsidRPr="009A6EB9" w:rsidRDefault="000D05C6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B9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650132" w:rsidRPr="009A6EB9" w:rsidRDefault="00B77D36" w:rsidP="009A6E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sz w:val="28"/>
          <w:szCs w:val="28"/>
          <w:lang w:val="uk-UA"/>
        </w:rPr>
        <w:t>Незважаючи на військові закріплення скіфів в Північно-Західному Причорномор’ї, їх відносини з фракійцями могли носити добросусідський характер, про що свідчать писемні джерела та факти проникнення традиційних рис з одної культури в іншу.</w:t>
      </w:r>
    </w:p>
    <w:p w:rsidR="00650132" w:rsidRPr="009A6EB9" w:rsidRDefault="00650132" w:rsidP="009A6E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B9">
        <w:rPr>
          <w:rFonts w:ascii="Times New Roman" w:hAnsi="Times New Roman"/>
          <w:b/>
          <w:sz w:val="28"/>
          <w:szCs w:val="28"/>
          <w:lang w:val="uk-UA"/>
        </w:rPr>
        <w:t>Список літератури:</w:t>
      </w:r>
    </w:p>
    <w:p w:rsidR="00650132" w:rsidRPr="009A6EB9" w:rsidRDefault="00FC5AEB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</w:rPr>
        <w:t>Андрух С.И.</w:t>
      </w:r>
      <w:r w:rsidRPr="009A6EB9">
        <w:rPr>
          <w:rFonts w:ascii="Times New Roman" w:hAnsi="Times New Roman"/>
          <w:sz w:val="28"/>
          <w:szCs w:val="28"/>
        </w:rPr>
        <w:t xml:space="preserve"> Малая Скифия в Добрудже</w:t>
      </w:r>
      <w:r w:rsidR="00C7776E">
        <w:rPr>
          <w:rFonts w:ascii="Times New Roman" w:hAnsi="Times New Roman"/>
          <w:sz w:val="28"/>
          <w:szCs w:val="28"/>
          <w:lang w:val="en-US"/>
        </w:rPr>
        <w:t> </w:t>
      </w:r>
      <w:r w:rsidRPr="009A6EB9">
        <w:rPr>
          <w:rFonts w:ascii="Times New Roman" w:hAnsi="Times New Roman"/>
          <w:sz w:val="28"/>
          <w:szCs w:val="28"/>
        </w:rPr>
        <w:t>// Древности скифов. — К., 1994. — С. 144—157.</w:t>
      </w:r>
    </w:p>
    <w:p w:rsidR="00FC5AEB" w:rsidRPr="009A6EB9" w:rsidRDefault="00FC5AEB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Мелюкова А.И.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К вопросу о границе между скифами и гетами</w:t>
      </w:r>
      <w:r w:rsidR="00C7776E">
        <w:rPr>
          <w:rFonts w:ascii="Times New Roman" w:hAnsi="Times New Roman"/>
          <w:sz w:val="28"/>
          <w:szCs w:val="28"/>
          <w:lang w:val="en-US"/>
        </w:rPr>
        <w:t> </w:t>
      </w:r>
      <w:r w:rsidRPr="009A6EB9">
        <w:rPr>
          <w:rFonts w:ascii="Times New Roman" w:hAnsi="Times New Roman"/>
          <w:sz w:val="28"/>
          <w:szCs w:val="28"/>
          <w:lang w:val="uk-UA"/>
        </w:rPr>
        <w:t>// Древние фракийцы в Северном Причерноморье. — М., 1969. — С. 61—80.</w:t>
      </w:r>
    </w:p>
    <w:p w:rsidR="00F9239F" w:rsidRPr="009A6EB9" w:rsidRDefault="00F9239F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Мелюкова А.И.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Скифия и фракийский мир. — М., 1979.</w:t>
      </w:r>
    </w:p>
    <w:p w:rsidR="00892F74" w:rsidRPr="009A6EB9" w:rsidRDefault="00F76EBA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Ме</w:t>
      </w:r>
      <w:r w:rsidRPr="009A6EB9">
        <w:rPr>
          <w:rFonts w:ascii="Times New Roman" w:hAnsi="Times New Roman"/>
          <w:i/>
          <w:sz w:val="28"/>
          <w:szCs w:val="28"/>
        </w:rPr>
        <w:t>люкова А.</w:t>
      </w:r>
      <w:r w:rsidRPr="009A6EB9">
        <w:rPr>
          <w:rFonts w:ascii="Times New Roman" w:hAnsi="Times New Roman"/>
          <w:i/>
          <w:sz w:val="28"/>
          <w:szCs w:val="28"/>
          <w:lang w:val="uk-UA"/>
        </w:rPr>
        <w:t>И.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Археологические данные о фракийцах на территории СССР в </w:t>
      </w:r>
      <w:r w:rsidRPr="009A6EB9">
        <w:rPr>
          <w:rFonts w:ascii="Times New Roman" w:hAnsi="Times New Roman"/>
          <w:sz w:val="28"/>
          <w:szCs w:val="28"/>
          <w:lang w:val="en-US"/>
        </w:rPr>
        <w:t>I</w:t>
      </w:r>
      <w:r w:rsidRPr="009A6EB9">
        <w:rPr>
          <w:rFonts w:ascii="Times New Roman" w:hAnsi="Times New Roman"/>
          <w:sz w:val="28"/>
          <w:szCs w:val="28"/>
        </w:rPr>
        <w:t xml:space="preserve"> тыс.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д</w:t>
      </w:r>
      <w:r w:rsidRPr="009A6EB9">
        <w:rPr>
          <w:rFonts w:ascii="Times New Roman" w:hAnsi="Times New Roman"/>
          <w:sz w:val="28"/>
          <w:szCs w:val="28"/>
        </w:rPr>
        <w:t xml:space="preserve">о н. э. // </w:t>
      </w:r>
      <w:r w:rsidR="0021269A" w:rsidRPr="009A6EB9">
        <w:rPr>
          <w:rFonts w:ascii="Times New Roman" w:hAnsi="Times New Roman"/>
          <w:sz w:val="28"/>
          <w:szCs w:val="28"/>
        </w:rPr>
        <w:t>Этногенез народов Балкан и Сев</w:t>
      </w:r>
      <w:r w:rsidR="005B4B06" w:rsidRPr="009A6EB9">
        <w:rPr>
          <w:rFonts w:ascii="Times New Roman" w:hAnsi="Times New Roman"/>
          <w:sz w:val="28"/>
          <w:szCs w:val="28"/>
        </w:rPr>
        <w:t>ерного</w:t>
      </w:r>
      <w:r w:rsidR="0021269A" w:rsidRPr="009A6EB9">
        <w:rPr>
          <w:rFonts w:ascii="Times New Roman" w:hAnsi="Times New Roman"/>
          <w:sz w:val="28"/>
          <w:szCs w:val="28"/>
        </w:rPr>
        <w:t xml:space="preserve"> Прич</w:t>
      </w:r>
      <w:r w:rsidR="005B4B06" w:rsidRPr="009A6EB9">
        <w:rPr>
          <w:rFonts w:ascii="Times New Roman" w:hAnsi="Times New Roman"/>
          <w:sz w:val="28"/>
          <w:szCs w:val="28"/>
        </w:rPr>
        <w:t>ерноморья</w:t>
      </w:r>
      <w:r w:rsidR="0021269A" w:rsidRPr="009A6EB9">
        <w:rPr>
          <w:rFonts w:ascii="Times New Roman" w:hAnsi="Times New Roman"/>
          <w:sz w:val="28"/>
          <w:szCs w:val="28"/>
        </w:rPr>
        <w:t>. Лингвистика. История. Археология</w:t>
      </w:r>
      <w:r w:rsidRPr="009A6EB9">
        <w:rPr>
          <w:rFonts w:ascii="Times New Roman" w:hAnsi="Times New Roman"/>
          <w:sz w:val="28"/>
          <w:szCs w:val="28"/>
        </w:rPr>
        <w:t xml:space="preserve">. — </w:t>
      </w:r>
      <w:r w:rsidR="0021269A" w:rsidRPr="009A6EB9">
        <w:rPr>
          <w:rFonts w:ascii="Times New Roman" w:hAnsi="Times New Roman"/>
          <w:sz w:val="28"/>
          <w:szCs w:val="28"/>
        </w:rPr>
        <w:t>М</w:t>
      </w:r>
      <w:r w:rsidRPr="009A6EB9">
        <w:rPr>
          <w:rFonts w:ascii="Times New Roman" w:hAnsi="Times New Roman"/>
          <w:sz w:val="28"/>
          <w:szCs w:val="28"/>
        </w:rPr>
        <w:t xml:space="preserve">., </w:t>
      </w:r>
      <w:r w:rsidR="0021269A" w:rsidRPr="009A6EB9">
        <w:rPr>
          <w:rFonts w:ascii="Times New Roman" w:hAnsi="Times New Roman"/>
          <w:sz w:val="28"/>
          <w:szCs w:val="28"/>
        </w:rPr>
        <w:t>1984</w:t>
      </w:r>
      <w:r w:rsidRPr="009A6EB9">
        <w:rPr>
          <w:rFonts w:ascii="Times New Roman" w:hAnsi="Times New Roman"/>
          <w:sz w:val="28"/>
          <w:szCs w:val="28"/>
        </w:rPr>
        <w:t>. — С. 224—234.</w:t>
      </w:r>
    </w:p>
    <w:p w:rsidR="00892F74" w:rsidRPr="009A6EB9" w:rsidRDefault="00892F74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Редина Е.Ф.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К вопросу о фрако-скифских культурных взаимоотношениях (скифское однолезвийное оружие) // Проблемы скифо-сарматской археологии Северного Причерноморья. — Запорожье, 1999. — С.222—227.</w:t>
      </w:r>
    </w:p>
    <w:p w:rsidR="00892F74" w:rsidRPr="009A6EB9" w:rsidRDefault="00892F74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Р</w:t>
      </w:r>
      <w:r w:rsidRPr="009A6EB9">
        <w:rPr>
          <w:rFonts w:ascii="Times New Roman" w:hAnsi="Times New Roman"/>
          <w:i/>
          <w:sz w:val="28"/>
          <w:szCs w:val="28"/>
        </w:rPr>
        <w:t>ыбалова В.</w:t>
      </w:r>
      <w:r w:rsidRPr="009A6EB9">
        <w:rPr>
          <w:rFonts w:ascii="Times New Roman" w:hAnsi="Times New Roman"/>
          <w:i/>
          <w:sz w:val="28"/>
          <w:szCs w:val="28"/>
          <w:lang w:val="uk-UA"/>
        </w:rPr>
        <w:t>Д.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О связях Украины с Центральной Европой в эпоху бронзы и раннего железа // Исследования по археологии СССР. —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Л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1961</w:t>
      </w:r>
      <w:r w:rsidRPr="009A6EB9">
        <w:rPr>
          <w:rFonts w:ascii="Times New Roman" w:hAnsi="Times New Roman"/>
          <w:sz w:val="28"/>
          <w:szCs w:val="28"/>
          <w:lang w:val="uk-UA"/>
        </w:rPr>
        <w:t>. — С. 80—96.</w:t>
      </w:r>
    </w:p>
    <w:p w:rsidR="00F9239F" w:rsidRPr="009A6EB9" w:rsidRDefault="00657AAA" w:rsidP="009A6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EB9">
        <w:rPr>
          <w:rFonts w:ascii="Times New Roman" w:hAnsi="Times New Roman"/>
          <w:i/>
          <w:sz w:val="28"/>
          <w:szCs w:val="28"/>
          <w:lang w:val="uk-UA"/>
        </w:rPr>
        <w:t>Фёдоров Г.Б., Полевой Л.Л.</w:t>
      </w:r>
      <w:r w:rsidRPr="009A6EB9">
        <w:rPr>
          <w:rFonts w:ascii="Times New Roman" w:hAnsi="Times New Roman"/>
          <w:sz w:val="28"/>
          <w:szCs w:val="28"/>
          <w:lang w:val="uk-UA"/>
        </w:rPr>
        <w:t xml:space="preserve"> Археология Румынии. —</w:t>
      </w:r>
      <w:r w:rsidR="007535F7" w:rsidRPr="009A6EB9">
        <w:rPr>
          <w:rFonts w:ascii="Times New Roman" w:hAnsi="Times New Roman"/>
          <w:sz w:val="28"/>
          <w:szCs w:val="28"/>
          <w:lang w:val="uk-UA"/>
        </w:rPr>
        <w:t>М., 1973.</w:t>
      </w:r>
      <w:bookmarkStart w:id="0" w:name="_GoBack"/>
      <w:bookmarkEnd w:id="0"/>
    </w:p>
    <w:sectPr w:rsidR="00F9239F" w:rsidRPr="009A6EB9" w:rsidSect="00F166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650D9"/>
    <w:multiLevelType w:val="hybridMultilevel"/>
    <w:tmpl w:val="02327C00"/>
    <w:lvl w:ilvl="0" w:tplc="6EE4A9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1B"/>
    <w:rsid w:val="000604AC"/>
    <w:rsid w:val="000D05C6"/>
    <w:rsid w:val="000E5D18"/>
    <w:rsid w:val="00134ABC"/>
    <w:rsid w:val="0019439A"/>
    <w:rsid w:val="001D3A60"/>
    <w:rsid w:val="0021269A"/>
    <w:rsid w:val="0023168A"/>
    <w:rsid w:val="002C3D20"/>
    <w:rsid w:val="003B67BC"/>
    <w:rsid w:val="003C7CBA"/>
    <w:rsid w:val="003E0C35"/>
    <w:rsid w:val="00433266"/>
    <w:rsid w:val="004652B3"/>
    <w:rsid w:val="004E5E07"/>
    <w:rsid w:val="005B4B06"/>
    <w:rsid w:val="00622F1B"/>
    <w:rsid w:val="00650132"/>
    <w:rsid w:val="00657AAA"/>
    <w:rsid w:val="007535F7"/>
    <w:rsid w:val="007E2EF3"/>
    <w:rsid w:val="0085654A"/>
    <w:rsid w:val="00892F74"/>
    <w:rsid w:val="008D5099"/>
    <w:rsid w:val="008F039A"/>
    <w:rsid w:val="00967ECA"/>
    <w:rsid w:val="009A6EB9"/>
    <w:rsid w:val="00A26045"/>
    <w:rsid w:val="00A3141C"/>
    <w:rsid w:val="00AB4491"/>
    <w:rsid w:val="00AC0152"/>
    <w:rsid w:val="00AD0E7E"/>
    <w:rsid w:val="00B24635"/>
    <w:rsid w:val="00B77D36"/>
    <w:rsid w:val="00B955AD"/>
    <w:rsid w:val="00BC6839"/>
    <w:rsid w:val="00C343AB"/>
    <w:rsid w:val="00C41283"/>
    <w:rsid w:val="00C56498"/>
    <w:rsid w:val="00C7776E"/>
    <w:rsid w:val="00C923DA"/>
    <w:rsid w:val="00DA4CEB"/>
    <w:rsid w:val="00E21D1B"/>
    <w:rsid w:val="00E857BF"/>
    <w:rsid w:val="00EB6A1D"/>
    <w:rsid w:val="00F02514"/>
    <w:rsid w:val="00F16668"/>
    <w:rsid w:val="00F76EBA"/>
    <w:rsid w:val="00F9239F"/>
    <w:rsid w:val="00FC5AEB"/>
    <w:rsid w:val="00FD2ABC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DA79-C247-4CD0-B62C-729CFD9F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66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668"/>
    <w:pPr>
      <w:keepNext/>
      <w:spacing w:after="0" w:line="240" w:lineRule="auto"/>
      <w:outlineLvl w:val="1"/>
    </w:pPr>
    <w:rPr>
      <w:rFonts w:ascii="Times New Roman" w:hAnsi="Times New Roman"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6668"/>
    <w:rPr>
      <w:rFonts w:ascii="Times New Roman" w:hAnsi="Times New Roman"/>
      <w:sz w:val="36"/>
      <w:szCs w:val="24"/>
      <w:lang w:val="uk-UA"/>
    </w:rPr>
  </w:style>
  <w:style w:type="paragraph" w:styleId="a3">
    <w:name w:val="Body Text Indent"/>
    <w:basedOn w:val="a"/>
    <w:link w:val="a4"/>
    <w:semiHidden/>
    <w:rsid w:val="00F16668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 CYR" w:hAnsi="Times New Roman CYR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16668"/>
    <w:rPr>
      <w:rFonts w:ascii="Times New Roman CYR" w:hAnsi="Times New Roman CYR"/>
      <w:sz w:val="24"/>
    </w:rPr>
  </w:style>
  <w:style w:type="paragraph" w:styleId="a5">
    <w:name w:val="footer"/>
    <w:basedOn w:val="a"/>
    <w:link w:val="a6"/>
    <w:semiHidden/>
    <w:rsid w:val="00F1666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F16668"/>
    <w:rPr>
      <w:rFonts w:ascii="Times New Roman" w:hAnsi="Times New Roman"/>
    </w:rPr>
  </w:style>
  <w:style w:type="paragraph" w:customStyle="1" w:styleId="DefinitionTerm">
    <w:name w:val="Definition Term"/>
    <w:basedOn w:val="a"/>
    <w:next w:val="a"/>
    <w:rsid w:val="00F16668"/>
    <w:pPr>
      <w:spacing w:after="0" w:line="240" w:lineRule="auto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GvJ</dc:creator>
  <cp:keywords/>
  <dc:description/>
  <cp:lastModifiedBy>admin</cp:lastModifiedBy>
  <cp:revision>2</cp:revision>
  <dcterms:created xsi:type="dcterms:W3CDTF">2014-06-21T11:53:00Z</dcterms:created>
  <dcterms:modified xsi:type="dcterms:W3CDTF">2014-06-21T11:53:00Z</dcterms:modified>
</cp:coreProperties>
</file>