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A20" w:rsidRDefault="00371A20" w:rsidP="00156D81">
      <w:pPr>
        <w:jc w:val="center"/>
        <w:rPr>
          <w:sz w:val="28"/>
          <w:szCs w:val="28"/>
        </w:rPr>
      </w:pPr>
    </w:p>
    <w:p w:rsidR="00156D81" w:rsidRPr="00D20399" w:rsidRDefault="005F1246" w:rsidP="00156D81">
      <w:pPr>
        <w:jc w:val="center"/>
        <w:rPr>
          <w:sz w:val="28"/>
          <w:szCs w:val="28"/>
        </w:rPr>
      </w:pPr>
      <w:r>
        <w:rPr>
          <w:sz w:val="28"/>
          <w:szCs w:val="28"/>
        </w:rPr>
        <w:t>БЮДЖЕТНАЯ СИСТЕМА</w:t>
      </w:r>
    </w:p>
    <w:p w:rsidR="00156D81" w:rsidRDefault="00156D81" w:rsidP="00156D81">
      <w:pPr>
        <w:jc w:val="center"/>
        <w:rPr>
          <w:b/>
          <w:sz w:val="28"/>
          <w:szCs w:val="28"/>
        </w:rPr>
      </w:pPr>
    </w:p>
    <w:p w:rsidR="00156D81" w:rsidRPr="004E16EC" w:rsidRDefault="00871BE4" w:rsidP="00156D81">
      <w:pPr>
        <w:jc w:val="both"/>
        <w:rPr>
          <w:sz w:val="28"/>
          <w:szCs w:val="28"/>
        </w:rPr>
      </w:pPr>
      <w:r>
        <w:rPr>
          <w:sz w:val="28"/>
          <w:szCs w:val="28"/>
        </w:rPr>
        <w:t xml:space="preserve">на тему: </w:t>
      </w:r>
      <w:r w:rsidR="00FE6C18">
        <w:rPr>
          <w:sz w:val="28"/>
          <w:szCs w:val="28"/>
        </w:rPr>
        <w:t>Б</w:t>
      </w:r>
      <w:r w:rsidR="00156D81">
        <w:rPr>
          <w:sz w:val="28"/>
          <w:szCs w:val="28"/>
        </w:rPr>
        <w:t>юджетно</w:t>
      </w:r>
      <w:r w:rsidR="00FE6C18">
        <w:rPr>
          <w:sz w:val="28"/>
          <w:szCs w:val="28"/>
        </w:rPr>
        <w:t>е</w:t>
      </w:r>
      <w:r w:rsidR="00156D81">
        <w:rPr>
          <w:sz w:val="28"/>
          <w:szCs w:val="28"/>
        </w:rPr>
        <w:t xml:space="preserve"> планировани</w:t>
      </w:r>
      <w:r w:rsidR="00FE6C18">
        <w:rPr>
          <w:sz w:val="28"/>
          <w:szCs w:val="28"/>
        </w:rPr>
        <w:t>е</w:t>
      </w:r>
      <w:r w:rsidR="00156D81">
        <w:rPr>
          <w:sz w:val="28"/>
          <w:szCs w:val="28"/>
        </w:rPr>
        <w:t xml:space="preserve"> в Амурской области</w:t>
      </w:r>
    </w:p>
    <w:p w:rsidR="00156D81" w:rsidRDefault="00156D81" w:rsidP="00156D81">
      <w:pPr>
        <w:jc w:val="center"/>
        <w:rPr>
          <w:sz w:val="28"/>
          <w:szCs w:val="28"/>
        </w:rPr>
      </w:pPr>
    </w:p>
    <w:p w:rsidR="00156D81" w:rsidRDefault="00156D81" w:rsidP="00156D81">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C78FA">
      <w:pPr>
        <w:jc w:val="center"/>
        <w:rPr>
          <w:sz w:val="28"/>
          <w:szCs w:val="28"/>
        </w:rPr>
      </w:pPr>
    </w:p>
    <w:p w:rsidR="005F1246" w:rsidRDefault="005F1246" w:rsidP="005F1246">
      <w:pPr>
        <w:spacing w:line="360" w:lineRule="auto"/>
        <w:jc w:val="center"/>
        <w:rPr>
          <w:sz w:val="28"/>
          <w:szCs w:val="28"/>
        </w:rPr>
      </w:pPr>
    </w:p>
    <w:p w:rsidR="000F6DBA" w:rsidRPr="005F1246" w:rsidRDefault="005F1246" w:rsidP="005F1246">
      <w:pPr>
        <w:spacing w:line="360" w:lineRule="auto"/>
        <w:jc w:val="center"/>
        <w:rPr>
          <w:sz w:val="28"/>
          <w:szCs w:val="28"/>
        </w:rPr>
      </w:pPr>
      <w:r w:rsidRPr="005F1246">
        <w:rPr>
          <w:sz w:val="28"/>
          <w:szCs w:val="28"/>
        </w:rPr>
        <w:t>ОГЛАВЛЕ</w:t>
      </w:r>
      <w:r w:rsidR="0078392C" w:rsidRPr="005F1246">
        <w:rPr>
          <w:sz w:val="28"/>
          <w:szCs w:val="28"/>
        </w:rPr>
        <w:t>НИЕ</w:t>
      </w:r>
    </w:p>
    <w:p w:rsidR="000F6DBA" w:rsidRPr="00216607" w:rsidRDefault="000F6DBA" w:rsidP="005F1246">
      <w:pPr>
        <w:spacing w:line="360" w:lineRule="auto"/>
        <w:rPr>
          <w:sz w:val="16"/>
          <w:szCs w:val="16"/>
        </w:rPr>
      </w:pPr>
    </w:p>
    <w:p w:rsidR="005F1246" w:rsidRDefault="0078392C" w:rsidP="005C17D1">
      <w:pPr>
        <w:spacing w:line="360" w:lineRule="auto"/>
        <w:ind w:firstLine="720"/>
        <w:rPr>
          <w:sz w:val="28"/>
          <w:szCs w:val="28"/>
        </w:rPr>
      </w:pPr>
      <w:r>
        <w:rPr>
          <w:sz w:val="28"/>
          <w:szCs w:val="28"/>
        </w:rPr>
        <w:t>Введение</w:t>
      </w:r>
      <w:r w:rsidR="006B771C">
        <w:rPr>
          <w:sz w:val="28"/>
          <w:szCs w:val="28"/>
        </w:rPr>
        <w:t>…………………………………………………………………………</w:t>
      </w:r>
      <w:r w:rsidR="00504C9F">
        <w:rPr>
          <w:sz w:val="28"/>
          <w:szCs w:val="28"/>
        </w:rPr>
        <w:t>3</w:t>
      </w:r>
    </w:p>
    <w:p w:rsidR="0078392C" w:rsidRDefault="005F1246" w:rsidP="005C17D1">
      <w:pPr>
        <w:spacing w:line="360" w:lineRule="auto"/>
        <w:ind w:firstLine="720"/>
        <w:rPr>
          <w:sz w:val="28"/>
          <w:szCs w:val="28"/>
        </w:rPr>
      </w:pPr>
      <w:r>
        <w:rPr>
          <w:sz w:val="28"/>
          <w:szCs w:val="28"/>
        </w:rPr>
        <w:t>Глава 1.</w:t>
      </w:r>
      <w:r w:rsidR="0078392C">
        <w:rPr>
          <w:sz w:val="28"/>
          <w:szCs w:val="28"/>
        </w:rPr>
        <w:t xml:space="preserve"> </w:t>
      </w:r>
    </w:p>
    <w:p w:rsidR="005C17D1" w:rsidRDefault="005C17D1" w:rsidP="005F1246">
      <w:pPr>
        <w:spacing w:line="360" w:lineRule="auto"/>
        <w:rPr>
          <w:sz w:val="28"/>
          <w:szCs w:val="28"/>
        </w:rPr>
      </w:pPr>
      <w:r>
        <w:rPr>
          <w:sz w:val="28"/>
          <w:szCs w:val="28"/>
        </w:rPr>
        <w:t>ПЛАНИРОВАНИЕ БЮДЖЕТА КАК ОСНОВОПОЛАГАЮЩАЯ ЧАСТЬ БЮДЖЕТНОГО ПРОЦЕССА</w:t>
      </w:r>
      <w:r w:rsidR="00504C9F">
        <w:rPr>
          <w:sz w:val="28"/>
          <w:szCs w:val="28"/>
        </w:rPr>
        <w:t>………</w:t>
      </w:r>
      <w:r w:rsidR="006B771C">
        <w:rPr>
          <w:sz w:val="28"/>
          <w:szCs w:val="28"/>
        </w:rPr>
        <w:t>……………………………………………….</w:t>
      </w:r>
      <w:r w:rsidR="00F5034F">
        <w:rPr>
          <w:sz w:val="28"/>
          <w:szCs w:val="28"/>
        </w:rPr>
        <w:t>.</w:t>
      </w:r>
      <w:r w:rsidR="006B771C">
        <w:rPr>
          <w:sz w:val="28"/>
          <w:szCs w:val="28"/>
        </w:rPr>
        <w:t>.</w:t>
      </w:r>
      <w:r w:rsidR="00F5034F">
        <w:rPr>
          <w:sz w:val="28"/>
          <w:szCs w:val="28"/>
        </w:rPr>
        <w:t>5</w:t>
      </w:r>
    </w:p>
    <w:p w:rsidR="0078392C" w:rsidRDefault="00E1419D" w:rsidP="005C17D1">
      <w:pPr>
        <w:spacing w:line="360" w:lineRule="auto"/>
        <w:ind w:firstLine="720"/>
        <w:jc w:val="both"/>
        <w:rPr>
          <w:b/>
          <w:bCs/>
          <w:sz w:val="28"/>
          <w:szCs w:val="28"/>
        </w:rPr>
      </w:pPr>
      <w:r>
        <w:rPr>
          <w:sz w:val="28"/>
          <w:szCs w:val="28"/>
        </w:rPr>
        <w:t>1.1</w:t>
      </w:r>
      <w:r w:rsidR="005C17D1">
        <w:rPr>
          <w:sz w:val="28"/>
          <w:szCs w:val="28"/>
        </w:rPr>
        <w:t>.</w:t>
      </w:r>
      <w:r w:rsidR="0078392C">
        <w:rPr>
          <w:sz w:val="28"/>
          <w:szCs w:val="28"/>
        </w:rPr>
        <w:t xml:space="preserve"> Актуальность финансового планирования в современных условиях</w:t>
      </w:r>
      <w:r w:rsidR="006B771C">
        <w:rPr>
          <w:sz w:val="28"/>
          <w:szCs w:val="28"/>
        </w:rPr>
        <w:t>….</w:t>
      </w:r>
      <w:r w:rsidR="00F5034F">
        <w:rPr>
          <w:sz w:val="28"/>
          <w:szCs w:val="28"/>
        </w:rPr>
        <w:t>.5</w:t>
      </w:r>
    </w:p>
    <w:p w:rsidR="005C17D1" w:rsidRDefault="0078392C" w:rsidP="005C17D1">
      <w:pPr>
        <w:spacing w:line="360" w:lineRule="auto"/>
        <w:ind w:firstLine="720"/>
        <w:jc w:val="both"/>
        <w:textAlignment w:val="top"/>
        <w:rPr>
          <w:sz w:val="28"/>
          <w:szCs w:val="28"/>
        </w:rPr>
      </w:pPr>
      <w:r>
        <w:rPr>
          <w:sz w:val="28"/>
          <w:szCs w:val="28"/>
        </w:rPr>
        <w:t>1.2</w:t>
      </w:r>
      <w:r w:rsidR="005C17D1">
        <w:rPr>
          <w:sz w:val="28"/>
          <w:szCs w:val="28"/>
        </w:rPr>
        <w:t>.</w:t>
      </w:r>
      <w:r>
        <w:rPr>
          <w:sz w:val="28"/>
          <w:szCs w:val="28"/>
        </w:rPr>
        <w:t xml:space="preserve"> Теоретические основы составления перспективного финансового </w:t>
      </w:r>
    </w:p>
    <w:p w:rsidR="0078392C" w:rsidRDefault="0078392C" w:rsidP="005C17D1">
      <w:pPr>
        <w:spacing w:line="360" w:lineRule="auto"/>
        <w:ind w:firstLine="1260"/>
        <w:jc w:val="both"/>
        <w:textAlignment w:val="top"/>
        <w:rPr>
          <w:sz w:val="28"/>
          <w:szCs w:val="28"/>
        </w:rPr>
      </w:pPr>
      <w:r>
        <w:rPr>
          <w:sz w:val="28"/>
          <w:szCs w:val="28"/>
        </w:rPr>
        <w:t>плана (СФП)</w:t>
      </w:r>
      <w:r w:rsidR="006B771C">
        <w:rPr>
          <w:sz w:val="28"/>
          <w:szCs w:val="28"/>
        </w:rPr>
        <w:t>………………………………………………………………</w:t>
      </w:r>
      <w:r w:rsidR="00F5034F">
        <w:rPr>
          <w:sz w:val="28"/>
          <w:szCs w:val="28"/>
        </w:rPr>
        <w:t>.</w:t>
      </w:r>
      <w:r w:rsidR="006B771C">
        <w:rPr>
          <w:sz w:val="28"/>
          <w:szCs w:val="28"/>
        </w:rPr>
        <w:t>.</w:t>
      </w:r>
      <w:r w:rsidR="00F5034F">
        <w:rPr>
          <w:sz w:val="28"/>
          <w:szCs w:val="28"/>
        </w:rPr>
        <w:t>8</w:t>
      </w:r>
    </w:p>
    <w:p w:rsidR="0078392C" w:rsidRDefault="0078392C" w:rsidP="005C17D1">
      <w:pPr>
        <w:spacing w:line="360" w:lineRule="auto"/>
        <w:ind w:firstLine="720"/>
        <w:jc w:val="both"/>
        <w:textAlignment w:val="top"/>
        <w:rPr>
          <w:sz w:val="28"/>
          <w:szCs w:val="28"/>
        </w:rPr>
      </w:pPr>
      <w:r>
        <w:rPr>
          <w:sz w:val="28"/>
          <w:szCs w:val="28"/>
        </w:rPr>
        <w:t>1.3</w:t>
      </w:r>
      <w:r w:rsidR="005C17D1">
        <w:rPr>
          <w:sz w:val="28"/>
          <w:szCs w:val="28"/>
        </w:rPr>
        <w:t>.</w:t>
      </w:r>
      <w:r>
        <w:rPr>
          <w:sz w:val="28"/>
          <w:szCs w:val="28"/>
        </w:rPr>
        <w:t xml:space="preserve"> Система планирования в регионе на примере Амурской области</w:t>
      </w:r>
      <w:r w:rsidR="006B771C">
        <w:rPr>
          <w:sz w:val="28"/>
          <w:szCs w:val="28"/>
        </w:rPr>
        <w:t>…….</w:t>
      </w:r>
      <w:r w:rsidR="00F5034F">
        <w:rPr>
          <w:sz w:val="28"/>
          <w:szCs w:val="28"/>
        </w:rPr>
        <w:t>.20</w:t>
      </w:r>
    </w:p>
    <w:p w:rsidR="0078392C" w:rsidRDefault="00740579" w:rsidP="0079184F">
      <w:pPr>
        <w:spacing w:line="360" w:lineRule="auto"/>
        <w:ind w:firstLine="720"/>
        <w:jc w:val="both"/>
        <w:textAlignment w:val="top"/>
        <w:rPr>
          <w:sz w:val="28"/>
          <w:szCs w:val="28"/>
        </w:rPr>
      </w:pPr>
      <w:r>
        <w:rPr>
          <w:sz w:val="28"/>
          <w:szCs w:val="28"/>
        </w:rPr>
        <w:t>1.4</w:t>
      </w:r>
      <w:r w:rsidR="005C17D1">
        <w:rPr>
          <w:sz w:val="28"/>
          <w:szCs w:val="28"/>
        </w:rPr>
        <w:t>.</w:t>
      </w:r>
      <w:r>
        <w:rPr>
          <w:sz w:val="28"/>
          <w:szCs w:val="28"/>
        </w:rPr>
        <w:t xml:space="preserve"> </w:t>
      </w:r>
      <w:r w:rsidR="0079184F">
        <w:rPr>
          <w:sz w:val="28"/>
          <w:szCs w:val="28"/>
        </w:rPr>
        <w:t>П</w:t>
      </w:r>
      <w:r w:rsidR="0078392C">
        <w:rPr>
          <w:sz w:val="28"/>
          <w:szCs w:val="28"/>
        </w:rPr>
        <w:t>роблемы реформирования бюджетного планирования в РФ</w:t>
      </w:r>
      <w:r w:rsidR="0079184F">
        <w:rPr>
          <w:sz w:val="28"/>
          <w:szCs w:val="28"/>
        </w:rPr>
        <w:t>…………</w:t>
      </w:r>
      <w:r w:rsidR="006B771C">
        <w:rPr>
          <w:sz w:val="28"/>
          <w:szCs w:val="28"/>
        </w:rPr>
        <w:t>2</w:t>
      </w:r>
      <w:r w:rsidR="00F5034F">
        <w:rPr>
          <w:sz w:val="28"/>
          <w:szCs w:val="28"/>
        </w:rPr>
        <w:t>8</w:t>
      </w:r>
    </w:p>
    <w:p w:rsidR="005C17D1" w:rsidRDefault="005C17D1" w:rsidP="005C17D1">
      <w:pPr>
        <w:spacing w:line="360" w:lineRule="auto"/>
        <w:ind w:firstLine="720"/>
        <w:jc w:val="both"/>
        <w:textAlignment w:val="top"/>
        <w:rPr>
          <w:sz w:val="28"/>
          <w:szCs w:val="28"/>
        </w:rPr>
      </w:pPr>
      <w:r>
        <w:rPr>
          <w:sz w:val="28"/>
          <w:szCs w:val="28"/>
        </w:rPr>
        <w:t>Глава 2.</w:t>
      </w:r>
    </w:p>
    <w:p w:rsidR="005C17D1" w:rsidRDefault="005C17D1">
      <w:pPr>
        <w:spacing w:line="360" w:lineRule="auto"/>
        <w:jc w:val="both"/>
        <w:textAlignment w:val="top"/>
        <w:rPr>
          <w:sz w:val="28"/>
          <w:szCs w:val="28"/>
        </w:rPr>
      </w:pPr>
      <w:r>
        <w:rPr>
          <w:sz w:val="28"/>
          <w:szCs w:val="28"/>
        </w:rPr>
        <w:t xml:space="preserve">ОЦЕНКА СОСТОЯНИЯ СИСТЕМЫ </w:t>
      </w:r>
      <w:r w:rsidR="00B909DF">
        <w:rPr>
          <w:sz w:val="28"/>
          <w:szCs w:val="28"/>
        </w:rPr>
        <w:t xml:space="preserve">БЮДЖЕТНОГО </w:t>
      </w:r>
      <w:r>
        <w:rPr>
          <w:sz w:val="28"/>
          <w:szCs w:val="28"/>
        </w:rPr>
        <w:t xml:space="preserve">ПЛАНИРОВАНИЯ В </w:t>
      </w:r>
    </w:p>
    <w:p w:rsidR="005C17D1" w:rsidRDefault="005C17D1">
      <w:pPr>
        <w:spacing w:line="360" w:lineRule="auto"/>
        <w:jc w:val="both"/>
        <w:textAlignment w:val="top"/>
        <w:rPr>
          <w:sz w:val="28"/>
          <w:szCs w:val="28"/>
        </w:rPr>
      </w:pPr>
      <w:r>
        <w:rPr>
          <w:sz w:val="28"/>
          <w:szCs w:val="28"/>
        </w:rPr>
        <w:t>АМУРСКОЙ ОБЛАСТИ</w:t>
      </w:r>
      <w:r w:rsidR="00504C9F">
        <w:rPr>
          <w:sz w:val="28"/>
          <w:szCs w:val="28"/>
        </w:rPr>
        <w:t>……………………………………………………………..3</w:t>
      </w:r>
      <w:r w:rsidR="00F5034F">
        <w:rPr>
          <w:sz w:val="28"/>
          <w:szCs w:val="28"/>
        </w:rPr>
        <w:t>4</w:t>
      </w:r>
    </w:p>
    <w:p w:rsidR="0078392C" w:rsidRDefault="0078392C" w:rsidP="005C17D1">
      <w:pPr>
        <w:spacing w:line="360" w:lineRule="auto"/>
        <w:ind w:firstLine="720"/>
        <w:jc w:val="both"/>
        <w:textAlignment w:val="top"/>
        <w:rPr>
          <w:sz w:val="28"/>
          <w:szCs w:val="28"/>
        </w:rPr>
      </w:pPr>
      <w:r>
        <w:rPr>
          <w:sz w:val="28"/>
          <w:szCs w:val="28"/>
        </w:rPr>
        <w:t>2.1</w:t>
      </w:r>
      <w:r w:rsidR="005C17D1">
        <w:rPr>
          <w:sz w:val="28"/>
          <w:szCs w:val="28"/>
        </w:rPr>
        <w:t>.</w:t>
      </w:r>
      <w:r>
        <w:rPr>
          <w:sz w:val="28"/>
          <w:szCs w:val="28"/>
        </w:rPr>
        <w:t xml:space="preserve"> Анализ показателей бюджета Амурской области за 200</w:t>
      </w:r>
      <w:r w:rsidR="0079184F">
        <w:rPr>
          <w:sz w:val="28"/>
          <w:szCs w:val="28"/>
        </w:rPr>
        <w:t>8</w:t>
      </w:r>
      <w:r>
        <w:rPr>
          <w:sz w:val="28"/>
          <w:szCs w:val="28"/>
        </w:rPr>
        <w:t xml:space="preserve"> год</w:t>
      </w:r>
      <w:r w:rsidR="00F5034F">
        <w:rPr>
          <w:sz w:val="28"/>
          <w:szCs w:val="28"/>
        </w:rPr>
        <w:t>…………34</w:t>
      </w:r>
    </w:p>
    <w:p w:rsidR="0078392C" w:rsidRPr="005C17D1" w:rsidRDefault="0078392C" w:rsidP="005C17D1">
      <w:pPr>
        <w:spacing w:line="360" w:lineRule="auto"/>
        <w:ind w:firstLine="720"/>
        <w:rPr>
          <w:sz w:val="28"/>
          <w:szCs w:val="28"/>
        </w:rPr>
      </w:pPr>
      <w:r w:rsidRPr="005C17D1">
        <w:rPr>
          <w:sz w:val="28"/>
          <w:szCs w:val="28"/>
        </w:rPr>
        <w:t>2.2</w:t>
      </w:r>
      <w:r w:rsidR="005C17D1">
        <w:rPr>
          <w:sz w:val="28"/>
          <w:szCs w:val="28"/>
        </w:rPr>
        <w:t>.</w:t>
      </w:r>
      <w:r w:rsidRPr="005C17D1">
        <w:rPr>
          <w:sz w:val="28"/>
          <w:szCs w:val="28"/>
        </w:rPr>
        <w:t xml:space="preserve">  </w:t>
      </w:r>
      <w:r w:rsidR="00BA2106" w:rsidRPr="005C17D1">
        <w:rPr>
          <w:sz w:val="28"/>
          <w:szCs w:val="28"/>
        </w:rPr>
        <w:t>Недостатки бюджетного планирования в Амурской области</w:t>
      </w:r>
      <w:r w:rsidR="00504C9F">
        <w:rPr>
          <w:sz w:val="28"/>
          <w:szCs w:val="28"/>
        </w:rPr>
        <w:t>…………</w:t>
      </w:r>
      <w:r w:rsidR="006B771C">
        <w:rPr>
          <w:sz w:val="28"/>
          <w:szCs w:val="28"/>
        </w:rPr>
        <w:t>44</w:t>
      </w:r>
    </w:p>
    <w:p w:rsidR="005C17D1" w:rsidRDefault="00504C9F" w:rsidP="005C17D1">
      <w:pPr>
        <w:spacing w:line="360" w:lineRule="auto"/>
        <w:ind w:firstLine="720"/>
        <w:jc w:val="both"/>
        <w:textAlignment w:val="top"/>
        <w:rPr>
          <w:sz w:val="28"/>
          <w:szCs w:val="28"/>
        </w:rPr>
      </w:pPr>
      <w:r>
        <w:rPr>
          <w:sz w:val="28"/>
          <w:szCs w:val="28"/>
        </w:rPr>
        <w:t>Заключен</w:t>
      </w:r>
      <w:r w:rsidR="006B771C">
        <w:rPr>
          <w:sz w:val="28"/>
          <w:szCs w:val="28"/>
        </w:rPr>
        <w:t>ие……………………………………………………………………..47</w:t>
      </w:r>
    </w:p>
    <w:p w:rsidR="0078392C" w:rsidRDefault="005C17D1" w:rsidP="005C17D1">
      <w:pPr>
        <w:spacing w:line="360" w:lineRule="auto"/>
        <w:ind w:firstLine="720"/>
        <w:jc w:val="both"/>
        <w:textAlignment w:val="top"/>
        <w:rPr>
          <w:sz w:val="28"/>
          <w:szCs w:val="28"/>
        </w:rPr>
      </w:pPr>
      <w:r>
        <w:rPr>
          <w:sz w:val="28"/>
          <w:szCs w:val="28"/>
        </w:rPr>
        <w:t>С</w:t>
      </w:r>
      <w:r w:rsidR="0078392C">
        <w:rPr>
          <w:sz w:val="28"/>
          <w:szCs w:val="28"/>
        </w:rPr>
        <w:t xml:space="preserve">писок </w:t>
      </w:r>
      <w:r>
        <w:rPr>
          <w:sz w:val="28"/>
          <w:szCs w:val="28"/>
        </w:rPr>
        <w:t>литературы</w:t>
      </w:r>
      <w:r w:rsidR="00504C9F">
        <w:rPr>
          <w:sz w:val="28"/>
          <w:szCs w:val="28"/>
        </w:rPr>
        <w:t>…………………</w:t>
      </w:r>
      <w:r w:rsidR="00FE6C18">
        <w:rPr>
          <w:sz w:val="28"/>
          <w:szCs w:val="28"/>
        </w:rPr>
        <w:t>…………………</w:t>
      </w:r>
      <w:r w:rsidR="00504C9F">
        <w:rPr>
          <w:sz w:val="28"/>
          <w:szCs w:val="28"/>
        </w:rPr>
        <w:t>………………………</w:t>
      </w:r>
      <w:r w:rsidR="006B771C">
        <w:rPr>
          <w:sz w:val="28"/>
          <w:szCs w:val="28"/>
        </w:rPr>
        <w:t>.49</w:t>
      </w:r>
    </w:p>
    <w:p w:rsidR="0034022C" w:rsidRDefault="0034022C">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pPr>
        <w:spacing w:line="360" w:lineRule="auto"/>
        <w:jc w:val="center"/>
        <w:textAlignment w:val="top"/>
        <w:rPr>
          <w:sz w:val="28"/>
          <w:szCs w:val="28"/>
        </w:rPr>
      </w:pPr>
    </w:p>
    <w:p w:rsidR="005C17D1" w:rsidRDefault="005C17D1" w:rsidP="00801CBC">
      <w:pPr>
        <w:jc w:val="center"/>
        <w:textAlignment w:val="top"/>
        <w:rPr>
          <w:sz w:val="28"/>
          <w:szCs w:val="28"/>
        </w:rPr>
      </w:pPr>
    </w:p>
    <w:p w:rsidR="005C17D1" w:rsidRDefault="005C17D1" w:rsidP="00801CBC">
      <w:pPr>
        <w:jc w:val="center"/>
        <w:textAlignment w:val="top"/>
        <w:rPr>
          <w:sz w:val="28"/>
          <w:szCs w:val="28"/>
        </w:rPr>
      </w:pPr>
    </w:p>
    <w:p w:rsidR="005C17D1" w:rsidRDefault="005C17D1" w:rsidP="00801CBC">
      <w:pPr>
        <w:jc w:val="center"/>
        <w:textAlignment w:val="top"/>
        <w:rPr>
          <w:sz w:val="28"/>
          <w:szCs w:val="28"/>
        </w:rPr>
      </w:pPr>
    </w:p>
    <w:p w:rsidR="006B771C" w:rsidRDefault="006B771C" w:rsidP="00801CBC">
      <w:pPr>
        <w:jc w:val="center"/>
        <w:textAlignment w:val="top"/>
        <w:rPr>
          <w:sz w:val="28"/>
          <w:szCs w:val="28"/>
        </w:rPr>
      </w:pPr>
    </w:p>
    <w:p w:rsidR="006B771C" w:rsidRDefault="006B771C" w:rsidP="00801CBC">
      <w:pPr>
        <w:jc w:val="center"/>
        <w:textAlignment w:val="top"/>
        <w:rPr>
          <w:sz w:val="28"/>
          <w:szCs w:val="28"/>
        </w:rPr>
      </w:pPr>
    </w:p>
    <w:p w:rsidR="0079184F" w:rsidRDefault="0079184F" w:rsidP="00801CBC">
      <w:pPr>
        <w:jc w:val="center"/>
        <w:textAlignment w:val="top"/>
        <w:rPr>
          <w:sz w:val="28"/>
          <w:szCs w:val="28"/>
        </w:rPr>
      </w:pPr>
    </w:p>
    <w:p w:rsidR="0079184F" w:rsidRDefault="0079184F" w:rsidP="00801CBC">
      <w:pPr>
        <w:jc w:val="center"/>
        <w:textAlignment w:val="top"/>
        <w:rPr>
          <w:sz w:val="28"/>
          <w:szCs w:val="28"/>
        </w:rPr>
      </w:pPr>
    </w:p>
    <w:p w:rsidR="0078392C" w:rsidRDefault="0078392C" w:rsidP="00801CBC">
      <w:pPr>
        <w:jc w:val="center"/>
        <w:textAlignment w:val="top"/>
        <w:rPr>
          <w:sz w:val="28"/>
          <w:szCs w:val="28"/>
        </w:rPr>
      </w:pPr>
      <w:r>
        <w:rPr>
          <w:sz w:val="28"/>
          <w:szCs w:val="28"/>
        </w:rPr>
        <w:t>ВВЕДЕНИЕ</w:t>
      </w:r>
    </w:p>
    <w:p w:rsidR="00801CBC" w:rsidRDefault="00801CBC" w:rsidP="00801CBC">
      <w:pPr>
        <w:jc w:val="center"/>
        <w:textAlignment w:val="top"/>
        <w:rPr>
          <w:sz w:val="28"/>
          <w:szCs w:val="28"/>
        </w:rPr>
      </w:pPr>
    </w:p>
    <w:p w:rsidR="00FE6C18" w:rsidRPr="00FE6C18" w:rsidRDefault="00FE6C18" w:rsidP="00FE6C18">
      <w:pPr>
        <w:spacing w:line="360" w:lineRule="auto"/>
        <w:ind w:firstLine="720"/>
        <w:jc w:val="both"/>
        <w:rPr>
          <w:sz w:val="28"/>
          <w:szCs w:val="28"/>
        </w:rPr>
      </w:pPr>
      <w:r w:rsidRPr="00FE6C18">
        <w:rPr>
          <w:sz w:val="28"/>
          <w:szCs w:val="28"/>
        </w:rPr>
        <w:t>Бюджет и государственная бюджетная система в целом являют</w:t>
      </w:r>
      <w:r w:rsidRPr="00FE6C18">
        <w:rPr>
          <w:sz w:val="28"/>
          <w:szCs w:val="28"/>
        </w:rPr>
        <w:softHyphen/>
        <w:t>ся совокупностью экономических отношений, возникающих в про</w:t>
      </w:r>
      <w:r w:rsidRPr="00FE6C18">
        <w:rPr>
          <w:sz w:val="28"/>
          <w:szCs w:val="28"/>
        </w:rPr>
        <w:softHyphen/>
        <w:t>цессе распределения и перераспределения ВНП и национального до</w:t>
      </w:r>
      <w:r w:rsidRPr="00FE6C18">
        <w:rPr>
          <w:sz w:val="28"/>
          <w:szCs w:val="28"/>
        </w:rPr>
        <w:softHyphen/>
        <w:t>хода. Бюджет активно воздействует на все стадии воспроизвод</w:t>
      </w:r>
      <w:r w:rsidRPr="00FE6C18">
        <w:rPr>
          <w:sz w:val="28"/>
          <w:szCs w:val="28"/>
        </w:rPr>
        <w:softHyphen/>
        <w:t>ства, поэтому развитие и совершенствование бюджета следует рассматривать, прежде всего, на основе развития и совершенство</w:t>
      </w:r>
      <w:r w:rsidRPr="00FE6C18">
        <w:rPr>
          <w:sz w:val="28"/>
          <w:szCs w:val="28"/>
        </w:rPr>
        <w:softHyphen/>
        <w:t>вания экономических отношений, которые выступают в количественной и качественной формах доходов и расходов.</w:t>
      </w:r>
    </w:p>
    <w:p w:rsidR="00FE6C18" w:rsidRPr="00FE6C18" w:rsidRDefault="00FE6C18" w:rsidP="00FE6C18">
      <w:pPr>
        <w:spacing w:line="360" w:lineRule="auto"/>
        <w:ind w:firstLine="720"/>
        <w:jc w:val="both"/>
        <w:rPr>
          <w:sz w:val="28"/>
          <w:szCs w:val="28"/>
        </w:rPr>
      </w:pPr>
      <w:r w:rsidRPr="00FE6C18">
        <w:rPr>
          <w:sz w:val="28"/>
          <w:szCs w:val="28"/>
        </w:rPr>
        <w:t>Определение сущности, роли и места бюджета в системе вос</w:t>
      </w:r>
      <w:r w:rsidRPr="00FE6C18">
        <w:rPr>
          <w:sz w:val="28"/>
          <w:szCs w:val="28"/>
        </w:rPr>
        <w:softHyphen/>
        <w:t>производства служит основным методологическим пунктом раз</w:t>
      </w:r>
      <w:r w:rsidRPr="00FE6C18">
        <w:rPr>
          <w:sz w:val="28"/>
          <w:szCs w:val="28"/>
        </w:rPr>
        <w:softHyphen/>
        <w:t>вития теории бюджетного планирования и использования ее ре</w:t>
      </w:r>
      <w:r w:rsidRPr="00FE6C18">
        <w:rPr>
          <w:sz w:val="28"/>
          <w:szCs w:val="28"/>
        </w:rPr>
        <w:softHyphen/>
        <w:t>зультатов в создании и совершенствовании бюджетной системы. Сущность бюджета нельзя рассматривать вне конкретных эко</w:t>
      </w:r>
      <w:r w:rsidRPr="00FE6C18">
        <w:rPr>
          <w:sz w:val="28"/>
          <w:szCs w:val="28"/>
        </w:rPr>
        <w:softHyphen/>
        <w:t>номических условий, поскольку она зависит от системы производ</w:t>
      </w:r>
      <w:r w:rsidRPr="00FE6C18">
        <w:rPr>
          <w:sz w:val="28"/>
          <w:szCs w:val="28"/>
        </w:rPr>
        <w:softHyphen/>
        <w:t>ственных отношений, того или иного способа производства и оп</w:t>
      </w:r>
      <w:r w:rsidRPr="00FE6C18">
        <w:rPr>
          <w:sz w:val="28"/>
          <w:szCs w:val="28"/>
        </w:rPr>
        <w:softHyphen/>
        <w:t>ределяется ею.</w:t>
      </w:r>
    </w:p>
    <w:p w:rsidR="000C7A1F" w:rsidRDefault="00A13360" w:rsidP="004C76EB">
      <w:pPr>
        <w:spacing w:line="360" w:lineRule="auto"/>
        <w:ind w:firstLine="720"/>
        <w:jc w:val="both"/>
        <w:rPr>
          <w:sz w:val="28"/>
          <w:szCs w:val="28"/>
        </w:rPr>
      </w:pPr>
      <w:r w:rsidRPr="00A13360">
        <w:rPr>
          <w:sz w:val="28"/>
          <w:szCs w:val="28"/>
        </w:rPr>
        <w:t xml:space="preserve">Эффективность процессов и методов бюджетного планирования на региональном уровне непосредственно влияет на экономику </w:t>
      </w:r>
      <w:r>
        <w:rPr>
          <w:sz w:val="28"/>
          <w:szCs w:val="28"/>
        </w:rPr>
        <w:t>страны</w:t>
      </w:r>
      <w:r w:rsidRPr="00A13360">
        <w:rPr>
          <w:sz w:val="28"/>
          <w:szCs w:val="28"/>
        </w:rPr>
        <w:t xml:space="preserve"> в части формирования консолидированного</w:t>
      </w:r>
      <w:r>
        <w:rPr>
          <w:sz w:val="28"/>
          <w:szCs w:val="28"/>
        </w:rPr>
        <w:t xml:space="preserve"> бюджета и на экономику самих регионов.</w:t>
      </w:r>
    </w:p>
    <w:p w:rsidR="00A13360" w:rsidRDefault="000C7A1F" w:rsidP="004C76EB">
      <w:pPr>
        <w:spacing w:line="360" w:lineRule="auto"/>
        <w:ind w:firstLine="720"/>
        <w:jc w:val="both"/>
        <w:rPr>
          <w:sz w:val="28"/>
          <w:szCs w:val="28"/>
        </w:rPr>
      </w:pPr>
      <w:r>
        <w:rPr>
          <w:sz w:val="28"/>
          <w:szCs w:val="28"/>
        </w:rPr>
        <w:t xml:space="preserve">В настоящее время в России </w:t>
      </w:r>
      <w:r w:rsidRPr="000C7A1F">
        <w:rPr>
          <w:sz w:val="28"/>
          <w:szCs w:val="28"/>
        </w:rPr>
        <w:t xml:space="preserve">проводится реформа бюджетной системы, суть которой состоит в переходе от идеологии контроля над затратами к идеологии управления результатами путем оптимальной децентрализации управления общественными финансами. </w:t>
      </w:r>
      <w:r w:rsidR="0078392C" w:rsidRPr="000C7A1F">
        <w:rPr>
          <w:sz w:val="28"/>
          <w:szCs w:val="28"/>
        </w:rPr>
        <w:t xml:space="preserve">  </w:t>
      </w:r>
    </w:p>
    <w:p w:rsidR="000C7A1F" w:rsidRDefault="000C7A1F" w:rsidP="004C76EB">
      <w:pPr>
        <w:spacing w:line="360" w:lineRule="auto"/>
        <w:ind w:firstLine="720"/>
        <w:jc w:val="both"/>
        <w:rPr>
          <w:sz w:val="28"/>
          <w:szCs w:val="28"/>
        </w:rPr>
      </w:pPr>
      <w:r>
        <w:rPr>
          <w:sz w:val="28"/>
          <w:szCs w:val="28"/>
        </w:rPr>
        <w:t>В связи с этим, существует необходимость</w:t>
      </w:r>
      <w:r w:rsidRPr="000C7A1F">
        <w:rPr>
          <w:sz w:val="28"/>
          <w:szCs w:val="28"/>
        </w:rPr>
        <w:t xml:space="preserve"> в совершенствовании систем бюджетного планирования</w:t>
      </w:r>
      <w:r>
        <w:rPr>
          <w:sz w:val="28"/>
          <w:szCs w:val="28"/>
        </w:rPr>
        <w:t xml:space="preserve"> в регионах</w:t>
      </w:r>
      <w:r w:rsidRPr="000C7A1F">
        <w:rPr>
          <w:sz w:val="28"/>
          <w:szCs w:val="28"/>
        </w:rPr>
        <w:t>.</w:t>
      </w:r>
      <w:r w:rsidRPr="000C7A1F">
        <w:t xml:space="preserve"> </w:t>
      </w:r>
      <w:r w:rsidRPr="000C7A1F">
        <w:rPr>
          <w:sz w:val="28"/>
          <w:szCs w:val="28"/>
        </w:rPr>
        <w:t>Поскольку на сегодняшний день</w:t>
      </w:r>
      <w:r>
        <w:t xml:space="preserve"> </w:t>
      </w:r>
      <w:r>
        <w:rPr>
          <w:sz w:val="28"/>
          <w:szCs w:val="28"/>
        </w:rPr>
        <w:t>в</w:t>
      </w:r>
      <w:r w:rsidRPr="000C7A1F">
        <w:rPr>
          <w:sz w:val="28"/>
          <w:szCs w:val="28"/>
        </w:rPr>
        <w:t xml:space="preserve"> финансовых органах </w:t>
      </w:r>
      <w:r>
        <w:rPr>
          <w:sz w:val="28"/>
          <w:szCs w:val="28"/>
        </w:rPr>
        <w:t xml:space="preserve">увеличился объем обрабатываемой информации, </w:t>
      </w:r>
      <w:r w:rsidRPr="000C7A1F">
        <w:rPr>
          <w:sz w:val="28"/>
          <w:szCs w:val="28"/>
        </w:rPr>
        <w:t>значительно увеличилась детализация данных в приложениях к бюджету. Все это сделало неприменимыми</w:t>
      </w:r>
      <w:r>
        <w:rPr>
          <w:sz w:val="28"/>
          <w:szCs w:val="28"/>
        </w:rPr>
        <w:t xml:space="preserve"> существующие методы расчета бюджета.</w:t>
      </w:r>
    </w:p>
    <w:p w:rsidR="000C7A1F" w:rsidRPr="000C7A1F" w:rsidRDefault="003E085E" w:rsidP="004C76EB">
      <w:pPr>
        <w:spacing w:line="360" w:lineRule="auto"/>
        <w:ind w:firstLine="720"/>
        <w:jc w:val="both"/>
        <w:rPr>
          <w:sz w:val="28"/>
          <w:szCs w:val="28"/>
        </w:rPr>
      </w:pPr>
      <w:r>
        <w:rPr>
          <w:sz w:val="28"/>
          <w:szCs w:val="28"/>
        </w:rPr>
        <w:t>То есть</w:t>
      </w:r>
      <w:r w:rsidR="00E312F5">
        <w:rPr>
          <w:sz w:val="28"/>
          <w:szCs w:val="28"/>
        </w:rPr>
        <w:t>,</w:t>
      </w:r>
      <w:r>
        <w:rPr>
          <w:sz w:val="28"/>
          <w:szCs w:val="28"/>
        </w:rPr>
        <w:t xml:space="preserve"> в современных условиях для </w:t>
      </w:r>
      <w:r w:rsidR="00E312F5">
        <w:rPr>
          <w:sz w:val="28"/>
          <w:szCs w:val="28"/>
        </w:rPr>
        <w:t>развития общественных финансов и страны в целом, необходимо</w:t>
      </w:r>
      <w:r w:rsidR="000C7A1F" w:rsidRPr="000C7A1F">
        <w:rPr>
          <w:sz w:val="28"/>
          <w:szCs w:val="28"/>
        </w:rPr>
        <w:t xml:space="preserve"> быстро и достоверно формировать множество вариантов расчета бюджетного плана, анализировать информацию из различных источников, обеспечивать «прозрачность» бюджета</w:t>
      </w:r>
      <w:r w:rsidR="00216607">
        <w:rPr>
          <w:sz w:val="28"/>
          <w:szCs w:val="28"/>
        </w:rPr>
        <w:t>,</w:t>
      </w:r>
      <w:r w:rsidR="00E312F5">
        <w:rPr>
          <w:sz w:val="28"/>
          <w:szCs w:val="28"/>
        </w:rPr>
        <w:t xml:space="preserve"> </w:t>
      </w:r>
      <w:r w:rsidR="00216607">
        <w:rPr>
          <w:sz w:val="28"/>
          <w:szCs w:val="28"/>
        </w:rPr>
        <w:t>ч</w:t>
      </w:r>
      <w:r w:rsidR="00E312F5">
        <w:rPr>
          <w:sz w:val="28"/>
          <w:szCs w:val="28"/>
        </w:rPr>
        <w:t>то несомненно требует совершенствования системы бюджетного планирования на региональном уровне.</w:t>
      </w:r>
    </w:p>
    <w:p w:rsidR="000C7A1F" w:rsidRDefault="00E312F5" w:rsidP="004C76EB">
      <w:pPr>
        <w:spacing w:line="360" w:lineRule="auto"/>
        <w:ind w:firstLine="720"/>
        <w:jc w:val="both"/>
        <w:rPr>
          <w:sz w:val="28"/>
          <w:szCs w:val="28"/>
        </w:rPr>
      </w:pPr>
      <w:r>
        <w:rPr>
          <w:sz w:val="28"/>
          <w:szCs w:val="28"/>
        </w:rPr>
        <w:t>Целью данной работы является поиск путей совершенствования</w:t>
      </w:r>
      <w:r w:rsidR="00640180">
        <w:rPr>
          <w:sz w:val="28"/>
          <w:szCs w:val="28"/>
        </w:rPr>
        <w:t xml:space="preserve"> (оптимизации)</w:t>
      </w:r>
      <w:r>
        <w:rPr>
          <w:sz w:val="28"/>
          <w:szCs w:val="28"/>
        </w:rPr>
        <w:t xml:space="preserve"> системы бюджетного планирования в Амурской области.</w:t>
      </w:r>
    </w:p>
    <w:p w:rsidR="00640180" w:rsidRDefault="00640180" w:rsidP="004C76EB">
      <w:pPr>
        <w:spacing w:line="360" w:lineRule="auto"/>
        <w:ind w:firstLine="720"/>
        <w:jc w:val="both"/>
        <w:rPr>
          <w:sz w:val="28"/>
          <w:szCs w:val="28"/>
        </w:rPr>
      </w:pPr>
      <w:r>
        <w:rPr>
          <w:sz w:val="28"/>
          <w:szCs w:val="28"/>
        </w:rPr>
        <w:t>Для реализации поставленной цели нужно решить следующие задачи:</w:t>
      </w:r>
    </w:p>
    <w:p w:rsidR="00640180" w:rsidRDefault="00640180" w:rsidP="004C76EB">
      <w:pPr>
        <w:spacing w:line="360" w:lineRule="auto"/>
        <w:ind w:firstLine="720"/>
        <w:jc w:val="both"/>
        <w:rPr>
          <w:sz w:val="28"/>
          <w:szCs w:val="28"/>
        </w:rPr>
      </w:pPr>
      <w:r>
        <w:rPr>
          <w:sz w:val="28"/>
          <w:szCs w:val="28"/>
        </w:rPr>
        <w:t>1. Изучить теорию бюджетного планирования.</w:t>
      </w:r>
      <w:r w:rsidR="008E3495">
        <w:rPr>
          <w:sz w:val="28"/>
          <w:szCs w:val="28"/>
        </w:rPr>
        <w:t xml:space="preserve"> Выяснить насколько оно развито в РФ, и что делается в этом направлении в условиях реформирования бюджетного процесса.</w:t>
      </w:r>
    </w:p>
    <w:p w:rsidR="00640180" w:rsidRDefault="00640180" w:rsidP="004C76EB">
      <w:pPr>
        <w:spacing w:line="360" w:lineRule="auto"/>
        <w:ind w:firstLine="720"/>
        <w:jc w:val="both"/>
        <w:rPr>
          <w:sz w:val="28"/>
          <w:szCs w:val="28"/>
        </w:rPr>
      </w:pPr>
      <w:r>
        <w:rPr>
          <w:sz w:val="28"/>
          <w:szCs w:val="28"/>
        </w:rPr>
        <w:t>2. Провести анализ существующей системы бюджетного планирования в Амурской области, выявить основные проблемы и причины их возникновения.</w:t>
      </w:r>
    </w:p>
    <w:p w:rsidR="0034022C" w:rsidRDefault="00640180" w:rsidP="004C76EB">
      <w:pPr>
        <w:spacing w:line="360" w:lineRule="auto"/>
        <w:ind w:firstLine="720"/>
        <w:jc w:val="both"/>
        <w:textAlignment w:val="top"/>
        <w:rPr>
          <w:sz w:val="28"/>
          <w:szCs w:val="28"/>
        </w:rPr>
      </w:pPr>
      <w:r>
        <w:rPr>
          <w:sz w:val="28"/>
          <w:szCs w:val="28"/>
        </w:rPr>
        <w:t>3. Рассмотреть опыт других регионов в области бюджетного планирования, который является положительным</w:t>
      </w:r>
      <w:r w:rsidR="00A4670C">
        <w:rPr>
          <w:sz w:val="28"/>
          <w:szCs w:val="28"/>
        </w:rPr>
        <w:t>,</w:t>
      </w:r>
      <w:r>
        <w:rPr>
          <w:sz w:val="28"/>
          <w:szCs w:val="28"/>
        </w:rPr>
        <w:t xml:space="preserve"> с целью применения уже проверенной эффективной системы для оптимизации бюджетного планирования в Амурской области. </w:t>
      </w:r>
    </w:p>
    <w:p w:rsidR="0034022C" w:rsidRDefault="0034022C">
      <w:pPr>
        <w:spacing w:line="360" w:lineRule="auto"/>
        <w:jc w:val="both"/>
        <w:textAlignment w:val="top"/>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FE6C18" w:rsidRDefault="00FE6C18" w:rsidP="005F1246">
      <w:pPr>
        <w:spacing w:line="360" w:lineRule="auto"/>
        <w:jc w:val="center"/>
        <w:rPr>
          <w:sz w:val="28"/>
          <w:szCs w:val="28"/>
        </w:rPr>
      </w:pPr>
    </w:p>
    <w:p w:rsidR="0024491A" w:rsidRPr="005F1246" w:rsidRDefault="005F1246" w:rsidP="005F1246">
      <w:pPr>
        <w:spacing w:line="360" w:lineRule="auto"/>
        <w:jc w:val="center"/>
        <w:rPr>
          <w:sz w:val="28"/>
          <w:szCs w:val="28"/>
        </w:rPr>
      </w:pPr>
      <w:r>
        <w:rPr>
          <w:sz w:val="28"/>
          <w:szCs w:val="28"/>
        </w:rPr>
        <w:t xml:space="preserve">1. </w:t>
      </w:r>
      <w:r w:rsidR="007A5129" w:rsidRPr="005F1246">
        <w:rPr>
          <w:sz w:val="28"/>
          <w:szCs w:val="28"/>
        </w:rPr>
        <w:t>ПЛАНИРОВАНИЕ БЮДЖЕТА КАК ОСНОВОПОЛАГАЮЩАЯ</w:t>
      </w:r>
    </w:p>
    <w:p w:rsidR="007A5129" w:rsidRPr="005F1246" w:rsidRDefault="007A5129" w:rsidP="005F1246">
      <w:pPr>
        <w:spacing w:line="360" w:lineRule="auto"/>
        <w:jc w:val="center"/>
        <w:rPr>
          <w:sz w:val="28"/>
          <w:szCs w:val="28"/>
        </w:rPr>
      </w:pPr>
      <w:r w:rsidRPr="005F1246">
        <w:rPr>
          <w:sz w:val="28"/>
          <w:szCs w:val="28"/>
        </w:rPr>
        <w:t>ЧАСТЬ БЮДЖЕТНОГО ПРОЦЕССА</w:t>
      </w:r>
    </w:p>
    <w:p w:rsidR="00801CBC" w:rsidRPr="005F1246" w:rsidRDefault="00801CBC" w:rsidP="004C76EB">
      <w:pPr>
        <w:spacing w:line="360" w:lineRule="auto"/>
        <w:ind w:firstLine="720"/>
        <w:jc w:val="center"/>
        <w:rPr>
          <w:sz w:val="28"/>
          <w:szCs w:val="28"/>
        </w:rPr>
      </w:pPr>
    </w:p>
    <w:p w:rsidR="0049663D" w:rsidRPr="005F1246" w:rsidRDefault="0078392C" w:rsidP="004C76EB">
      <w:pPr>
        <w:pStyle w:val="a5"/>
        <w:tabs>
          <w:tab w:val="left" w:pos="540"/>
          <w:tab w:val="left" w:pos="720"/>
        </w:tabs>
        <w:ind w:firstLine="720"/>
        <w:rPr>
          <w:sz w:val="28"/>
        </w:rPr>
      </w:pPr>
      <w:r w:rsidRPr="005F1246">
        <w:rPr>
          <w:sz w:val="28"/>
        </w:rPr>
        <w:t>1.1</w:t>
      </w:r>
      <w:r w:rsidR="00504C9F">
        <w:rPr>
          <w:sz w:val="28"/>
        </w:rPr>
        <w:t>.</w:t>
      </w:r>
      <w:r w:rsidRPr="005F1246">
        <w:rPr>
          <w:sz w:val="28"/>
        </w:rPr>
        <w:t xml:space="preserve"> </w:t>
      </w:r>
      <w:r w:rsidR="001562A8" w:rsidRPr="005F1246">
        <w:rPr>
          <w:sz w:val="28"/>
        </w:rPr>
        <w:t>Актуальность</w:t>
      </w:r>
      <w:r w:rsidRPr="005F1246">
        <w:rPr>
          <w:sz w:val="28"/>
        </w:rPr>
        <w:t xml:space="preserve"> финансового планирования в современных</w:t>
      </w:r>
      <w:r w:rsidR="0024491A" w:rsidRPr="005F1246">
        <w:rPr>
          <w:sz w:val="28"/>
        </w:rPr>
        <w:t xml:space="preserve"> </w:t>
      </w:r>
      <w:r w:rsidRPr="005F1246">
        <w:rPr>
          <w:sz w:val="28"/>
        </w:rPr>
        <w:t>условиях</w:t>
      </w:r>
      <w:r w:rsidR="0049663D" w:rsidRPr="005F1246">
        <w:rPr>
          <w:sz w:val="28"/>
        </w:rPr>
        <w:t xml:space="preserve"> </w:t>
      </w:r>
    </w:p>
    <w:p w:rsidR="005F1246" w:rsidRPr="005F1246" w:rsidRDefault="0049663D" w:rsidP="004C76EB">
      <w:pPr>
        <w:pStyle w:val="a5"/>
        <w:ind w:firstLine="720"/>
        <w:rPr>
          <w:sz w:val="16"/>
          <w:szCs w:val="16"/>
        </w:rPr>
      </w:pPr>
      <w:r w:rsidRPr="0008066B">
        <w:rPr>
          <w:sz w:val="28"/>
        </w:rPr>
        <w:t xml:space="preserve">     </w:t>
      </w:r>
    </w:p>
    <w:p w:rsidR="0078392C" w:rsidRDefault="0049663D" w:rsidP="004C76EB">
      <w:pPr>
        <w:pStyle w:val="a5"/>
        <w:ind w:firstLine="720"/>
        <w:rPr>
          <w:color w:val="000000"/>
          <w:spacing w:val="-2"/>
        </w:rPr>
      </w:pPr>
      <w:r w:rsidRPr="00835E0F">
        <w:rPr>
          <w:sz w:val="28"/>
          <w:szCs w:val="28"/>
        </w:rPr>
        <w:t xml:space="preserve">Мировой опыт в области среднесрочного финансового планирования </w:t>
      </w:r>
      <w:r w:rsidRPr="00835E0F">
        <w:rPr>
          <w:color w:val="000000"/>
          <w:spacing w:val="2"/>
          <w:sz w:val="28"/>
          <w:szCs w:val="28"/>
        </w:rPr>
        <w:t>показывает, что использование среднесроч</w:t>
      </w:r>
      <w:r w:rsidRPr="00835E0F">
        <w:rPr>
          <w:color w:val="000000"/>
          <w:spacing w:val="5"/>
          <w:sz w:val="28"/>
          <w:szCs w:val="28"/>
        </w:rPr>
        <w:t xml:space="preserve">ных финансовых планов позволяет значительно оптимизировать </w:t>
      </w:r>
      <w:r w:rsidRPr="00835E0F">
        <w:rPr>
          <w:color w:val="000000"/>
          <w:spacing w:val="3"/>
          <w:sz w:val="28"/>
          <w:szCs w:val="28"/>
        </w:rPr>
        <w:t xml:space="preserve">бюджетный процесс, повысить экономическую обоснованность и </w:t>
      </w:r>
      <w:r w:rsidRPr="00835E0F">
        <w:rPr>
          <w:color w:val="000000"/>
          <w:spacing w:val="-2"/>
          <w:sz w:val="28"/>
          <w:szCs w:val="28"/>
        </w:rPr>
        <w:t>структурную сбалансированность бюджетов территорий</w:t>
      </w:r>
      <w:r>
        <w:rPr>
          <w:color w:val="000000"/>
          <w:spacing w:val="-2"/>
        </w:rPr>
        <w:t>.</w:t>
      </w:r>
    </w:p>
    <w:p w:rsidR="0049663D" w:rsidRDefault="0049663D" w:rsidP="004C76EB">
      <w:pPr>
        <w:spacing w:line="360" w:lineRule="auto"/>
        <w:ind w:firstLine="720"/>
        <w:jc w:val="both"/>
        <w:textAlignment w:val="top"/>
        <w:rPr>
          <w:sz w:val="28"/>
          <w:szCs w:val="28"/>
        </w:rPr>
      </w:pPr>
      <w:r>
        <w:rPr>
          <w:sz w:val="28"/>
          <w:szCs w:val="28"/>
        </w:rPr>
        <w:t>Так, в странах с развитой экономикой уже более 30 лет активно идет процесс перехода к более долгосрочному бюджетному планированию, основанному на формулировании финансовой и экономической стратегии развития территории, взаимной увязки годичного бюджета с многолетними финансовыми планами и прогнозами. На сегодняшний день эта практика получила уже достаточно широкое распространение во всем мире, по существу становясь общепризнанным стандартом в области управления общественными финансами.</w:t>
      </w:r>
    </w:p>
    <w:p w:rsidR="0049663D" w:rsidRPr="009D6F32" w:rsidRDefault="0049663D" w:rsidP="004C76EB">
      <w:pPr>
        <w:spacing w:line="360" w:lineRule="auto"/>
        <w:ind w:firstLine="720"/>
        <w:jc w:val="both"/>
        <w:textAlignment w:val="top"/>
        <w:rPr>
          <w:sz w:val="28"/>
          <w:szCs w:val="28"/>
        </w:rPr>
      </w:pPr>
      <w:r>
        <w:rPr>
          <w:sz w:val="28"/>
          <w:szCs w:val="28"/>
        </w:rPr>
        <w:t xml:space="preserve">Мировое признание среднесрочного бюджетного планирования указывает на то, что России, для улучшения экономической ситуации в стране и  ситуации с региональными финансами необходимо перенимать опыт зарубежных стран, имеющих положительный опыт в области составления бюджета на перспективу. </w:t>
      </w:r>
      <w:r w:rsidR="009D6F32">
        <w:rPr>
          <w:sz w:val="28"/>
          <w:szCs w:val="28"/>
        </w:rPr>
        <w:t>С</w:t>
      </w:r>
      <w:r w:rsidR="009D6F32" w:rsidRPr="009D6F32">
        <w:rPr>
          <w:sz w:val="28"/>
          <w:szCs w:val="28"/>
        </w:rPr>
        <w:t xml:space="preserve">егодня актуален вопрос о </w:t>
      </w:r>
      <w:r w:rsidR="009D6F32">
        <w:rPr>
          <w:sz w:val="28"/>
          <w:szCs w:val="28"/>
        </w:rPr>
        <w:t>внедрении среднесрочного финансового планирования в работу финансовых служб исполнительных органов власти территорий</w:t>
      </w:r>
      <w:r w:rsidR="00D90DE5">
        <w:rPr>
          <w:sz w:val="28"/>
          <w:szCs w:val="28"/>
        </w:rPr>
        <w:t xml:space="preserve">. </w:t>
      </w:r>
      <w:r w:rsidR="00D90DE5" w:rsidRPr="00D90DE5">
        <w:rPr>
          <w:sz w:val="28"/>
          <w:szCs w:val="28"/>
        </w:rPr>
        <w:t>Поэтому реформирование бюджетного процесса, осуществляемое в настоящее время на всех уровнях управления, затрагивает сферу финансового планирования.</w:t>
      </w:r>
      <w:r w:rsidR="00D90DE5">
        <w:rPr>
          <w:sz w:val="28"/>
          <w:szCs w:val="28"/>
        </w:rPr>
        <w:t xml:space="preserve"> </w:t>
      </w:r>
      <w:r>
        <w:rPr>
          <w:sz w:val="28"/>
          <w:szCs w:val="28"/>
        </w:rPr>
        <w:t xml:space="preserve">Тем более, что в России в последние </w:t>
      </w:r>
      <w:r>
        <w:rPr>
          <w:color w:val="000000"/>
          <w:spacing w:val="-1"/>
          <w:sz w:val="28"/>
          <w:szCs w:val="28"/>
        </w:rPr>
        <w:t>годы начали складываться необходимые условия для составле</w:t>
      </w:r>
      <w:r>
        <w:rPr>
          <w:color w:val="000000"/>
          <w:spacing w:val="-1"/>
          <w:sz w:val="28"/>
          <w:szCs w:val="28"/>
        </w:rPr>
        <w:softHyphen/>
        <w:t>ния бюджетных планов на несколько лет вперед.</w:t>
      </w:r>
    </w:p>
    <w:p w:rsidR="009D6F32" w:rsidRDefault="009D6F32" w:rsidP="004C76EB">
      <w:pPr>
        <w:spacing w:line="360" w:lineRule="auto"/>
        <w:ind w:firstLine="720"/>
        <w:jc w:val="both"/>
        <w:rPr>
          <w:sz w:val="28"/>
          <w:szCs w:val="28"/>
        </w:rPr>
      </w:pPr>
      <w:r w:rsidRPr="009D6F32">
        <w:rPr>
          <w:sz w:val="28"/>
          <w:szCs w:val="28"/>
        </w:rPr>
        <w:t xml:space="preserve">Необходимость развития среднесрочного финансового планирования для регионов и муниципальных образований обусловлена </w:t>
      </w:r>
      <w:r>
        <w:rPr>
          <w:sz w:val="28"/>
          <w:szCs w:val="28"/>
        </w:rPr>
        <w:t>тем, что с</w:t>
      </w:r>
      <w:r w:rsidRPr="009D6F32">
        <w:rPr>
          <w:sz w:val="28"/>
          <w:szCs w:val="28"/>
        </w:rPr>
        <w:t>табилизация фискальной системы и межбюджетных отношений, позволяет планировать будущие поступления на основе четко сформулированных и не подлежащих ежегодному пересмотру правил. Повышение прозрачности финансовых потоков способствует эффективности менеджмента в области общественных финансов, в частности, сравнения затрат и результатов инвестиций в общественном секторе.</w:t>
      </w:r>
      <w:r w:rsidRPr="009D6F32">
        <w:t xml:space="preserve"> </w:t>
      </w:r>
      <w:r w:rsidRPr="009D6F32">
        <w:rPr>
          <w:sz w:val="28"/>
          <w:szCs w:val="28"/>
        </w:rPr>
        <w:t>То есть,</w:t>
      </w:r>
      <w:r>
        <w:rPr>
          <w:sz w:val="28"/>
          <w:szCs w:val="28"/>
        </w:rPr>
        <w:t xml:space="preserve"> р</w:t>
      </w:r>
      <w:r w:rsidRPr="009D6F32">
        <w:rPr>
          <w:sz w:val="28"/>
          <w:szCs w:val="28"/>
        </w:rPr>
        <w:t>азвитие среднесрочного финансового планирования в регионах обусловлено потребностью в определении финансовых возможностей регионов и муниципальных образований на ближайшие годы</w:t>
      </w:r>
      <w:r>
        <w:rPr>
          <w:sz w:val="28"/>
          <w:szCs w:val="28"/>
        </w:rPr>
        <w:t>.</w:t>
      </w:r>
    </w:p>
    <w:p w:rsidR="001F18E9" w:rsidRDefault="009D6F32" w:rsidP="004C76EB">
      <w:pPr>
        <w:spacing w:line="360" w:lineRule="auto"/>
        <w:ind w:firstLine="720"/>
        <w:jc w:val="both"/>
        <w:rPr>
          <w:sz w:val="28"/>
          <w:szCs w:val="28"/>
        </w:rPr>
      </w:pPr>
      <w:r w:rsidRPr="009D6F32">
        <w:rPr>
          <w:sz w:val="28"/>
          <w:szCs w:val="28"/>
        </w:rPr>
        <w:t xml:space="preserve">Разработка и принятие бюджетов на очередной год не дают возможности уяснить перспективы финансового регулирования в направлении прогнозируемых и желаемых изменений на более длительный срок. </w:t>
      </w:r>
      <w:r w:rsidR="001F18E9">
        <w:rPr>
          <w:sz w:val="28"/>
          <w:szCs w:val="28"/>
        </w:rPr>
        <w:t>К тому же, б</w:t>
      </w:r>
      <w:r w:rsidR="001F18E9" w:rsidRPr="001F18E9">
        <w:rPr>
          <w:spacing w:val="2"/>
          <w:sz w:val="28"/>
          <w:szCs w:val="28"/>
        </w:rPr>
        <w:t>ез</w:t>
      </w:r>
      <w:r w:rsidR="001F18E9">
        <w:rPr>
          <w:spacing w:val="2"/>
          <w:sz w:val="28"/>
          <w:szCs w:val="28"/>
        </w:rPr>
        <w:t xml:space="preserve"> планирования не может быть обеспечена пропорциональность развития, под которой понимаются такие соотношения отраслей, сфер деятельности, производства, при которых обеспечиваются наиболее быстрые темпы макроэкономического развития  в длительной перспективе, достижение сбалансированности производства и потребления продукции и услуг в стране, регионах, развитие рынков труду, капиталов, земли.</w:t>
      </w:r>
      <w:r w:rsidR="001F18E9">
        <w:rPr>
          <w:iCs/>
          <w:spacing w:val="5"/>
          <w:sz w:val="28"/>
          <w:szCs w:val="28"/>
        </w:rPr>
        <w:t xml:space="preserve">  </w:t>
      </w:r>
    </w:p>
    <w:p w:rsidR="001F18E9" w:rsidRDefault="001F18E9" w:rsidP="004C76EB">
      <w:pPr>
        <w:spacing w:line="360" w:lineRule="auto"/>
        <w:ind w:firstLine="720"/>
        <w:jc w:val="both"/>
        <w:rPr>
          <w:sz w:val="28"/>
          <w:szCs w:val="28"/>
        </w:rPr>
      </w:pPr>
      <w:r>
        <w:rPr>
          <w:sz w:val="28"/>
          <w:szCs w:val="28"/>
        </w:rPr>
        <w:t xml:space="preserve">Среднесрочное прогнозирование играет также важную роль в разработке политических решений на срок, превышающий продолжительность текущего бюджетного периода, (например, влияние на бюджет затрат, связанных с осуществлением программ капиталовложений, привлечение заимствований и т.д.). </w:t>
      </w:r>
    </w:p>
    <w:p w:rsidR="009D6F32" w:rsidRPr="00D90DE5" w:rsidRDefault="001F18E9" w:rsidP="004C76EB">
      <w:pPr>
        <w:pStyle w:val="11"/>
        <w:rPr>
          <w:sz w:val="28"/>
          <w:szCs w:val="28"/>
        </w:rPr>
      </w:pPr>
      <w:r w:rsidRPr="00D90DE5">
        <w:rPr>
          <w:sz w:val="28"/>
          <w:szCs w:val="28"/>
        </w:rPr>
        <w:t xml:space="preserve">Основной предпосылкой перехода к среднесрочному финансовому планированию в регионах и муниципальных образованиях, является достижение макроэкономической стабильности на национальном уровне. </w:t>
      </w:r>
    </w:p>
    <w:p w:rsidR="0049663D" w:rsidRPr="00BD52E2" w:rsidRDefault="00BD52E2" w:rsidP="004C76EB">
      <w:pPr>
        <w:spacing w:line="360" w:lineRule="auto"/>
        <w:ind w:firstLine="720"/>
        <w:jc w:val="both"/>
        <w:textAlignment w:val="top"/>
        <w:rPr>
          <w:color w:val="000000"/>
          <w:spacing w:val="-2"/>
          <w:sz w:val="28"/>
          <w:szCs w:val="28"/>
        </w:rPr>
      </w:pPr>
      <w:r>
        <w:rPr>
          <w:sz w:val="28"/>
          <w:szCs w:val="28"/>
        </w:rPr>
        <w:t>Кроме того, п</w:t>
      </w:r>
      <w:r w:rsidRPr="00BD52E2">
        <w:rPr>
          <w:sz w:val="28"/>
          <w:szCs w:val="28"/>
        </w:rPr>
        <w:t>роцесс бюджетного прогнозирования способствует повышению эффективности управления регионом. Составление средне и долгосрочных прогнозов заставляет руководителей территорий учитывать долговременные последствия своих решений, не ограничиваясь рамками одного бюджетного года</w:t>
      </w:r>
      <w:r>
        <w:rPr>
          <w:sz w:val="28"/>
          <w:szCs w:val="28"/>
        </w:rPr>
        <w:t xml:space="preserve">.  </w:t>
      </w:r>
    </w:p>
    <w:p w:rsidR="0078392C" w:rsidRDefault="008643CD" w:rsidP="004C76EB">
      <w:pPr>
        <w:shd w:val="clear" w:color="auto" w:fill="FFFFFF"/>
        <w:spacing w:line="360" w:lineRule="auto"/>
        <w:ind w:right="5" w:firstLine="720"/>
        <w:jc w:val="both"/>
        <w:rPr>
          <w:iCs/>
          <w:color w:val="000000"/>
          <w:spacing w:val="5"/>
          <w:sz w:val="28"/>
          <w:szCs w:val="28"/>
        </w:rPr>
      </w:pPr>
      <w:r>
        <w:rPr>
          <w:sz w:val="28"/>
          <w:szCs w:val="28"/>
        </w:rPr>
        <w:t xml:space="preserve">Говоря о финансовом планировании, для лучшего понимания сути вопроса, следует раскрыть это понятие. </w:t>
      </w:r>
      <w:r w:rsidR="0078392C">
        <w:rPr>
          <w:sz w:val="28"/>
          <w:szCs w:val="28"/>
        </w:rPr>
        <w:t xml:space="preserve">Под понимается </w:t>
      </w:r>
      <w:r w:rsidR="0078392C">
        <w:rPr>
          <w:iCs/>
          <w:color w:val="000000"/>
          <w:spacing w:val="4"/>
          <w:sz w:val="28"/>
          <w:szCs w:val="28"/>
        </w:rPr>
        <w:t>совокупность мероприятий, проводимых органами госу</w:t>
      </w:r>
      <w:r w:rsidR="0078392C">
        <w:rPr>
          <w:iCs/>
          <w:color w:val="000000"/>
          <w:spacing w:val="5"/>
          <w:sz w:val="28"/>
          <w:szCs w:val="28"/>
        </w:rPr>
        <w:t xml:space="preserve">дарственной власти и местного самоуправления по планомерному формированию и </w:t>
      </w:r>
      <w:r w:rsidR="0078392C">
        <w:rPr>
          <w:iCs/>
          <w:color w:val="000000"/>
          <w:spacing w:val="4"/>
          <w:sz w:val="28"/>
          <w:szCs w:val="28"/>
        </w:rPr>
        <w:t>использованию денежных доходов в соот</w:t>
      </w:r>
      <w:r w:rsidR="0078392C">
        <w:rPr>
          <w:iCs/>
          <w:color w:val="000000"/>
          <w:spacing w:val="4"/>
          <w:sz w:val="28"/>
          <w:szCs w:val="28"/>
        </w:rPr>
        <w:softHyphen/>
      </w:r>
      <w:r w:rsidR="0078392C">
        <w:rPr>
          <w:iCs/>
          <w:color w:val="000000"/>
          <w:spacing w:val="3"/>
          <w:sz w:val="28"/>
          <w:szCs w:val="28"/>
        </w:rPr>
        <w:t>ветствии с целями и задачами, поставленными в прогнозах социаль</w:t>
      </w:r>
      <w:r w:rsidR="0078392C">
        <w:rPr>
          <w:iCs/>
          <w:color w:val="000000"/>
          <w:spacing w:val="3"/>
          <w:sz w:val="28"/>
          <w:szCs w:val="28"/>
        </w:rPr>
        <w:softHyphen/>
      </w:r>
      <w:r w:rsidR="0078392C">
        <w:rPr>
          <w:iCs/>
          <w:color w:val="000000"/>
          <w:spacing w:val="5"/>
          <w:sz w:val="28"/>
          <w:szCs w:val="28"/>
        </w:rPr>
        <w:t>но-экономического развития определя</w:t>
      </w:r>
      <w:r w:rsidR="0078392C">
        <w:rPr>
          <w:iCs/>
          <w:color w:val="000000"/>
          <w:spacing w:val="5"/>
          <w:sz w:val="28"/>
          <w:szCs w:val="28"/>
        </w:rPr>
        <w:softHyphen/>
        <w:t>ющих финансовую политику.</w:t>
      </w:r>
    </w:p>
    <w:p w:rsidR="0078392C" w:rsidRDefault="00BD52E2" w:rsidP="004C76EB">
      <w:pPr>
        <w:shd w:val="clear" w:color="auto" w:fill="FFFFFF"/>
        <w:spacing w:line="360" w:lineRule="auto"/>
        <w:ind w:right="34" w:firstLine="720"/>
        <w:jc w:val="both"/>
        <w:rPr>
          <w:sz w:val="28"/>
          <w:szCs w:val="28"/>
        </w:rPr>
      </w:pPr>
      <w:r>
        <w:rPr>
          <w:sz w:val="28"/>
          <w:szCs w:val="28"/>
        </w:rPr>
        <w:t>Основной задачей процесса среднесрочного финансового планирования в субъекте Федерации и муниципальном образовании является формирование и выбор исполнительной властью региона стратегии бюджетной политики на 3 года с учетом принятой на федеральном и региональном уровне стратегии развития бюджетного и налогового законодательства и установленных политических  приоритетов.</w:t>
      </w:r>
    </w:p>
    <w:p w:rsidR="008643CD" w:rsidRDefault="008643CD" w:rsidP="004C76EB">
      <w:pPr>
        <w:shd w:val="clear" w:color="auto" w:fill="FFFFFF"/>
        <w:spacing w:line="360" w:lineRule="auto"/>
        <w:ind w:right="34" w:firstLine="720"/>
        <w:jc w:val="both"/>
        <w:rPr>
          <w:sz w:val="28"/>
          <w:szCs w:val="28"/>
        </w:rPr>
      </w:pPr>
      <w:r>
        <w:rPr>
          <w:sz w:val="28"/>
          <w:szCs w:val="28"/>
        </w:rPr>
        <w:t>Необходимость реформирования существующей системы бюджетного планирования подтверждает наличие в ней существенных недостатков:</w:t>
      </w:r>
    </w:p>
    <w:p w:rsidR="0078392C" w:rsidRDefault="0078392C" w:rsidP="004C76EB">
      <w:pPr>
        <w:spacing w:line="360" w:lineRule="auto"/>
        <w:ind w:firstLine="720"/>
        <w:jc w:val="both"/>
        <w:rPr>
          <w:sz w:val="28"/>
          <w:szCs w:val="28"/>
        </w:rPr>
      </w:pPr>
      <w:r>
        <w:rPr>
          <w:sz w:val="28"/>
          <w:szCs w:val="28"/>
        </w:rPr>
        <w:t>- существенные задержки с утверждением годового бюджета;</w:t>
      </w:r>
    </w:p>
    <w:p w:rsidR="0078392C" w:rsidRDefault="0078392C" w:rsidP="004C76EB">
      <w:pPr>
        <w:spacing w:line="360" w:lineRule="auto"/>
        <w:ind w:firstLine="720"/>
        <w:jc w:val="both"/>
        <w:rPr>
          <w:sz w:val="28"/>
          <w:szCs w:val="28"/>
        </w:rPr>
      </w:pPr>
      <w:r>
        <w:rPr>
          <w:sz w:val="28"/>
          <w:szCs w:val="28"/>
        </w:rPr>
        <w:t>- отсутствие сбалансированности доходов и расходов бюджета на всех стадиях бюджетного процесса;</w:t>
      </w:r>
    </w:p>
    <w:p w:rsidR="0078392C" w:rsidRDefault="0078392C" w:rsidP="004C76EB">
      <w:pPr>
        <w:spacing w:line="360" w:lineRule="auto"/>
        <w:ind w:firstLine="720"/>
        <w:jc w:val="both"/>
        <w:rPr>
          <w:sz w:val="28"/>
          <w:szCs w:val="28"/>
        </w:rPr>
      </w:pPr>
      <w:r>
        <w:rPr>
          <w:sz w:val="28"/>
          <w:szCs w:val="28"/>
        </w:rPr>
        <w:t>- бюджетный процесс не оставляет достаточно времени для анализа достоинств или сильных сторон конкретных программ бюджетных расходов;</w:t>
      </w:r>
    </w:p>
    <w:p w:rsidR="008643CD" w:rsidRDefault="0078392C" w:rsidP="004C76EB">
      <w:pPr>
        <w:spacing w:line="360" w:lineRule="auto"/>
        <w:ind w:firstLine="720"/>
        <w:jc w:val="both"/>
        <w:rPr>
          <w:sz w:val="28"/>
          <w:szCs w:val="28"/>
        </w:rPr>
      </w:pPr>
      <w:r>
        <w:rPr>
          <w:sz w:val="28"/>
          <w:szCs w:val="28"/>
        </w:rPr>
        <w:t>- законодательная и исполнительная власть не  имеют возможности оценить годовой бюджет в контексте долгосрочных целей, а также оценить последствия принимаемых бюджетных решений.</w:t>
      </w:r>
    </w:p>
    <w:p w:rsidR="0078392C" w:rsidRDefault="008643CD" w:rsidP="004C76EB">
      <w:pPr>
        <w:spacing w:line="360" w:lineRule="auto"/>
        <w:ind w:firstLine="720"/>
        <w:jc w:val="both"/>
        <w:rPr>
          <w:sz w:val="28"/>
          <w:szCs w:val="28"/>
        </w:rPr>
      </w:pPr>
      <w:r>
        <w:rPr>
          <w:sz w:val="28"/>
          <w:szCs w:val="28"/>
        </w:rPr>
        <w:t>Так, результатом реформи</w:t>
      </w:r>
      <w:r w:rsidR="0078392C">
        <w:rPr>
          <w:sz w:val="28"/>
          <w:szCs w:val="28"/>
        </w:rPr>
        <w:t xml:space="preserve">рования финансового планирования </w:t>
      </w:r>
      <w:r>
        <w:rPr>
          <w:sz w:val="28"/>
          <w:szCs w:val="28"/>
        </w:rPr>
        <w:t xml:space="preserve">должен стать </w:t>
      </w:r>
      <w:r w:rsidR="0078392C">
        <w:rPr>
          <w:sz w:val="28"/>
          <w:szCs w:val="28"/>
        </w:rPr>
        <w:t xml:space="preserve">переход к среднесрочному финансовому планированию, цели которого: </w:t>
      </w:r>
    </w:p>
    <w:p w:rsidR="0078392C" w:rsidRDefault="0078392C" w:rsidP="004C76EB">
      <w:pPr>
        <w:spacing w:line="360" w:lineRule="auto"/>
        <w:ind w:firstLine="720"/>
        <w:jc w:val="both"/>
        <w:rPr>
          <w:sz w:val="28"/>
          <w:szCs w:val="28"/>
        </w:rPr>
      </w:pPr>
      <w:r>
        <w:rPr>
          <w:sz w:val="28"/>
          <w:szCs w:val="28"/>
        </w:rPr>
        <w:t>- разработка среднесрочной финансовой стратегии;</w:t>
      </w:r>
    </w:p>
    <w:p w:rsidR="0078392C" w:rsidRDefault="0078392C" w:rsidP="004C76EB">
      <w:pPr>
        <w:spacing w:line="360" w:lineRule="auto"/>
        <w:ind w:firstLine="720"/>
        <w:jc w:val="both"/>
        <w:rPr>
          <w:sz w:val="28"/>
          <w:szCs w:val="28"/>
        </w:rPr>
      </w:pPr>
      <w:r>
        <w:rPr>
          <w:sz w:val="28"/>
          <w:szCs w:val="28"/>
        </w:rPr>
        <w:t>- подготовка многолетней оценки (прогноза) по доходам и расходам;</w:t>
      </w:r>
    </w:p>
    <w:p w:rsidR="0078392C" w:rsidRDefault="0078392C" w:rsidP="004C76EB">
      <w:pPr>
        <w:spacing w:line="360" w:lineRule="auto"/>
        <w:ind w:firstLine="720"/>
        <w:jc w:val="both"/>
        <w:rPr>
          <w:sz w:val="28"/>
          <w:szCs w:val="28"/>
        </w:rPr>
      </w:pPr>
      <w:r>
        <w:rPr>
          <w:sz w:val="28"/>
          <w:szCs w:val="28"/>
        </w:rPr>
        <w:t>- определение роли законодательных органов в процессе формирования и принятия основополагающего документа - СФП;</w:t>
      </w:r>
    </w:p>
    <w:p w:rsidR="0078392C" w:rsidRDefault="0078392C" w:rsidP="004C76EB">
      <w:pPr>
        <w:spacing w:line="360" w:lineRule="auto"/>
        <w:ind w:firstLine="720"/>
        <w:jc w:val="both"/>
        <w:rPr>
          <w:sz w:val="28"/>
          <w:szCs w:val="28"/>
        </w:rPr>
      </w:pPr>
      <w:r>
        <w:rPr>
          <w:sz w:val="28"/>
          <w:szCs w:val="28"/>
        </w:rPr>
        <w:t>- использование показателей СФП при разработке показатели бюджета.</w:t>
      </w:r>
    </w:p>
    <w:p w:rsidR="00450D85" w:rsidRDefault="00450D85" w:rsidP="004C76EB">
      <w:pPr>
        <w:spacing w:line="360" w:lineRule="auto"/>
        <w:ind w:firstLine="720"/>
        <w:jc w:val="both"/>
        <w:rPr>
          <w:sz w:val="28"/>
          <w:szCs w:val="28"/>
        </w:rPr>
      </w:pPr>
      <w:r>
        <w:rPr>
          <w:sz w:val="28"/>
          <w:szCs w:val="28"/>
        </w:rPr>
        <w:t xml:space="preserve">Итак, для повышения качества жизни населения, поддержания высоких темпов экономического роста и создания потенциала для будущего развития </w:t>
      </w:r>
      <w:r w:rsidR="00914802">
        <w:rPr>
          <w:sz w:val="28"/>
          <w:szCs w:val="28"/>
        </w:rPr>
        <w:t>в России необходимо модернизировать бюджетный процесс в части перехода на среднесрочное бюджетное планирование.</w:t>
      </w:r>
      <w:r w:rsidR="0078392C">
        <w:rPr>
          <w:sz w:val="28"/>
          <w:szCs w:val="28"/>
        </w:rPr>
        <w:t xml:space="preserve">     </w:t>
      </w:r>
    </w:p>
    <w:p w:rsidR="0078392C" w:rsidRPr="005F1246" w:rsidRDefault="0078392C" w:rsidP="004C76EB">
      <w:pPr>
        <w:spacing w:line="360" w:lineRule="auto"/>
        <w:ind w:firstLine="720"/>
        <w:rPr>
          <w:sz w:val="28"/>
          <w:szCs w:val="28"/>
        </w:rPr>
      </w:pPr>
      <w:r w:rsidRPr="005F1246">
        <w:rPr>
          <w:sz w:val="28"/>
          <w:szCs w:val="28"/>
        </w:rPr>
        <w:t>1.2</w:t>
      </w:r>
      <w:r w:rsidR="004C76EB">
        <w:rPr>
          <w:sz w:val="28"/>
          <w:szCs w:val="28"/>
        </w:rPr>
        <w:t>.</w:t>
      </w:r>
      <w:r w:rsidRPr="005F1246">
        <w:rPr>
          <w:sz w:val="28"/>
          <w:szCs w:val="28"/>
        </w:rPr>
        <w:t xml:space="preserve"> Теоретические основы составления среднесрочного финансового плана (СПФ)</w:t>
      </w:r>
    </w:p>
    <w:p w:rsidR="004C76EB" w:rsidRPr="004C76EB" w:rsidRDefault="0078392C" w:rsidP="004C76EB">
      <w:pPr>
        <w:spacing w:line="360" w:lineRule="auto"/>
        <w:ind w:firstLine="720"/>
        <w:jc w:val="both"/>
        <w:rPr>
          <w:sz w:val="16"/>
          <w:szCs w:val="16"/>
        </w:rPr>
      </w:pPr>
      <w:r>
        <w:rPr>
          <w:sz w:val="28"/>
          <w:szCs w:val="28"/>
        </w:rPr>
        <w:t xml:space="preserve">    </w:t>
      </w:r>
    </w:p>
    <w:p w:rsidR="0078392C" w:rsidRDefault="0078392C" w:rsidP="004C76EB">
      <w:pPr>
        <w:spacing w:line="360" w:lineRule="auto"/>
        <w:ind w:firstLine="720"/>
        <w:jc w:val="both"/>
        <w:rPr>
          <w:sz w:val="28"/>
          <w:szCs w:val="28"/>
        </w:rPr>
      </w:pPr>
      <w:r>
        <w:rPr>
          <w:sz w:val="28"/>
          <w:szCs w:val="28"/>
        </w:rPr>
        <w:t>Перспективное финансовое планирование представляет собой подготовку финансовых планов на срок более одного года. Принято выделять два вида перспективного планирования – долгосрочное и среднесрочное. В сою очередь, среднесрочное планирование осуществляется на срок от трех до пяти лет, в то время как долгосрочное – на срок до десяти лет и более.</w:t>
      </w:r>
    </w:p>
    <w:p w:rsidR="0078392C" w:rsidRDefault="005644FE" w:rsidP="004C76EB">
      <w:pPr>
        <w:spacing w:line="360" w:lineRule="auto"/>
        <w:ind w:firstLine="720"/>
        <w:jc w:val="both"/>
        <w:rPr>
          <w:sz w:val="28"/>
          <w:szCs w:val="28"/>
        </w:rPr>
      </w:pPr>
      <w:r>
        <w:rPr>
          <w:sz w:val="28"/>
          <w:szCs w:val="28"/>
        </w:rPr>
        <w:t>О</w:t>
      </w:r>
      <w:r w:rsidR="0078392C">
        <w:rPr>
          <w:sz w:val="28"/>
          <w:szCs w:val="28"/>
        </w:rPr>
        <w:t>становимся  более подробно на среднесрочном финансовом плане.</w:t>
      </w:r>
    </w:p>
    <w:p w:rsidR="0078392C" w:rsidRDefault="0078392C" w:rsidP="004C76EB">
      <w:pPr>
        <w:spacing w:line="360" w:lineRule="auto"/>
        <w:ind w:firstLine="720"/>
        <w:jc w:val="both"/>
        <w:rPr>
          <w:sz w:val="28"/>
          <w:szCs w:val="28"/>
        </w:rPr>
      </w:pPr>
      <w:r>
        <w:rPr>
          <w:sz w:val="28"/>
          <w:szCs w:val="28"/>
        </w:rPr>
        <w:t>СФП – это консолидированный финансовый документ, содержащий прогнозные данные бюджета на три года по мобилизации доходов, финансированию расходов бюджета, политике управления государственным долгом и адресной программе капитальных вложений, обеспечивающий согласованность прогноза экономического, инвестиционного и социального развития, осуществляемого со среднесрочными тенденциями развития РФ при заданных сценарных условиях.</w:t>
      </w:r>
    </w:p>
    <w:p w:rsidR="0078392C" w:rsidRDefault="0078392C" w:rsidP="004C76EB">
      <w:pPr>
        <w:spacing w:line="360" w:lineRule="auto"/>
        <w:ind w:firstLine="720"/>
        <w:jc w:val="both"/>
        <w:rPr>
          <w:sz w:val="28"/>
          <w:szCs w:val="28"/>
        </w:rPr>
      </w:pPr>
      <w:r>
        <w:rPr>
          <w:sz w:val="28"/>
          <w:szCs w:val="28"/>
        </w:rPr>
        <w:t>В соответствии со ст. 174 Бюджетного кодекса РФ СФП формируется одновременно с проектом бюджета на очередной финансовый год на основе среднесрочного прогноза социально-экономического развития РФ, субъекта РФ, муниципального образования</w:t>
      </w:r>
      <w:r w:rsidR="000001D4" w:rsidRPr="000001D4">
        <w:rPr>
          <w:sz w:val="28"/>
          <w:szCs w:val="28"/>
        </w:rPr>
        <w:t xml:space="preserve"> /2/</w:t>
      </w:r>
      <w:r>
        <w:rPr>
          <w:sz w:val="28"/>
          <w:szCs w:val="28"/>
        </w:rPr>
        <w:t xml:space="preserve">. </w:t>
      </w:r>
    </w:p>
    <w:p w:rsidR="0078392C" w:rsidRDefault="0078392C" w:rsidP="004C76EB">
      <w:pPr>
        <w:spacing w:line="360" w:lineRule="auto"/>
        <w:ind w:firstLine="720"/>
        <w:jc w:val="both"/>
        <w:rPr>
          <w:sz w:val="28"/>
          <w:szCs w:val="28"/>
        </w:rPr>
      </w:pPr>
      <w:r>
        <w:rPr>
          <w:sz w:val="28"/>
          <w:szCs w:val="28"/>
        </w:rPr>
        <w:t>Следует отметить, что только в настоящее время в России активизировался процесс среднесрочного финансового планирования. После принятия БК РФ роль среднесрочного финансового плана значительно изменилась, так как в СФП в количественном выражении отражаются основные направления бюджетной и налоговой политики.</w:t>
      </w:r>
    </w:p>
    <w:p w:rsidR="0078392C" w:rsidRDefault="0078392C" w:rsidP="004C76EB">
      <w:pPr>
        <w:spacing w:line="360" w:lineRule="auto"/>
        <w:ind w:firstLine="720"/>
        <w:jc w:val="both"/>
        <w:rPr>
          <w:sz w:val="28"/>
          <w:szCs w:val="28"/>
        </w:rPr>
      </w:pPr>
      <w:r>
        <w:rPr>
          <w:sz w:val="28"/>
          <w:szCs w:val="28"/>
        </w:rPr>
        <w:t>В последние годы начали складываться основные условия необходимые для составления СФП, это:</w:t>
      </w:r>
    </w:p>
    <w:p w:rsidR="0078392C" w:rsidRDefault="0078392C" w:rsidP="004C76EB">
      <w:pPr>
        <w:spacing w:line="360" w:lineRule="auto"/>
        <w:ind w:firstLine="720"/>
        <w:jc w:val="both"/>
        <w:rPr>
          <w:sz w:val="28"/>
          <w:szCs w:val="28"/>
        </w:rPr>
      </w:pPr>
      <w:r>
        <w:rPr>
          <w:sz w:val="28"/>
          <w:szCs w:val="28"/>
        </w:rPr>
        <w:t>- макроэкономическая стабилизация и снижение уровня инфляции;</w:t>
      </w:r>
    </w:p>
    <w:p w:rsidR="0078392C" w:rsidRDefault="0078392C" w:rsidP="004C76EB">
      <w:pPr>
        <w:spacing w:line="360" w:lineRule="auto"/>
        <w:ind w:firstLine="720"/>
        <w:jc w:val="both"/>
        <w:rPr>
          <w:sz w:val="28"/>
          <w:szCs w:val="28"/>
        </w:rPr>
      </w:pPr>
      <w:r>
        <w:rPr>
          <w:sz w:val="28"/>
          <w:szCs w:val="28"/>
        </w:rPr>
        <w:t xml:space="preserve">- относительная стабильность распределения полномочий и ответственности                                                                  </w:t>
      </w:r>
    </w:p>
    <w:p w:rsidR="0078392C" w:rsidRDefault="00BA19C7" w:rsidP="004C76EB">
      <w:pPr>
        <w:spacing w:line="360" w:lineRule="auto"/>
        <w:ind w:firstLine="720"/>
        <w:jc w:val="both"/>
        <w:rPr>
          <w:sz w:val="28"/>
          <w:szCs w:val="28"/>
        </w:rPr>
      </w:pPr>
      <w:r>
        <w:rPr>
          <w:sz w:val="28"/>
          <w:szCs w:val="28"/>
        </w:rPr>
        <w:t>-</w:t>
      </w:r>
      <w:r w:rsidR="0078392C">
        <w:rPr>
          <w:sz w:val="28"/>
          <w:szCs w:val="28"/>
        </w:rPr>
        <w:t xml:space="preserve"> органов власти различных уровней;</w:t>
      </w:r>
    </w:p>
    <w:p w:rsidR="0078392C" w:rsidRDefault="0078392C" w:rsidP="004C76EB">
      <w:pPr>
        <w:spacing w:line="360" w:lineRule="auto"/>
        <w:ind w:firstLine="720"/>
        <w:jc w:val="both"/>
        <w:rPr>
          <w:sz w:val="28"/>
          <w:szCs w:val="28"/>
        </w:rPr>
      </w:pPr>
      <w:r>
        <w:rPr>
          <w:sz w:val="28"/>
          <w:szCs w:val="28"/>
        </w:rPr>
        <w:t xml:space="preserve">- приоритетность задачи сокращения доли государственных расходов в ВВП   </w:t>
      </w:r>
    </w:p>
    <w:p w:rsidR="0078392C" w:rsidRDefault="00BA19C7" w:rsidP="004C76EB">
      <w:pPr>
        <w:spacing w:line="360" w:lineRule="auto"/>
        <w:ind w:firstLine="720"/>
        <w:jc w:val="both"/>
        <w:rPr>
          <w:sz w:val="28"/>
          <w:szCs w:val="28"/>
        </w:rPr>
      </w:pPr>
      <w:r>
        <w:rPr>
          <w:sz w:val="28"/>
          <w:szCs w:val="28"/>
        </w:rPr>
        <w:t>-</w:t>
      </w:r>
      <w:r w:rsidR="0078392C">
        <w:rPr>
          <w:sz w:val="28"/>
          <w:szCs w:val="28"/>
        </w:rPr>
        <w:t xml:space="preserve"> при одновременном улучшении услуг общественного сектора.</w:t>
      </w:r>
    </w:p>
    <w:p w:rsidR="0078392C" w:rsidRDefault="0078392C" w:rsidP="004C76EB">
      <w:pPr>
        <w:spacing w:line="360" w:lineRule="auto"/>
        <w:ind w:firstLine="720"/>
        <w:jc w:val="both"/>
        <w:rPr>
          <w:sz w:val="28"/>
          <w:szCs w:val="28"/>
        </w:rPr>
      </w:pPr>
      <w:r>
        <w:rPr>
          <w:sz w:val="28"/>
          <w:szCs w:val="28"/>
        </w:rPr>
        <w:t>Можно сказать, что СФП представляет собой модель проведения бюджетной политики, для построения которой необходимо выполнение таких предпосылок как:</w:t>
      </w:r>
    </w:p>
    <w:p w:rsidR="0078392C" w:rsidRDefault="0078392C" w:rsidP="004C76EB">
      <w:pPr>
        <w:spacing w:line="360" w:lineRule="auto"/>
        <w:ind w:firstLine="720"/>
        <w:jc w:val="both"/>
        <w:rPr>
          <w:sz w:val="28"/>
          <w:szCs w:val="28"/>
        </w:rPr>
      </w:pPr>
      <w:r>
        <w:rPr>
          <w:sz w:val="28"/>
          <w:szCs w:val="28"/>
        </w:rPr>
        <w:t>- стабильность налогово-бюджетного законодательства;</w:t>
      </w:r>
    </w:p>
    <w:p w:rsidR="0078392C" w:rsidRDefault="0078392C" w:rsidP="00BA19C7">
      <w:pPr>
        <w:spacing w:line="360" w:lineRule="auto"/>
        <w:ind w:firstLine="720"/>
        <w:jc w:val="both"/>
        <w:rPr>
          <w:sz w:val="28"/>
          <w:szCs w:val="28"/>
        </w:rPr>
      </w:pPr>
      <w:r>
        <w:rPr>
          <w:sz w:val="28"/>
          <w:szCs w:val="28"/>
        </w:rPr>
        <w:t>- четкое разграничение расходных и доходных полномочий органов власти регионального уровня;</w:t>
      </w:r>
    </w:p>
    <w:p w:rsidR="0078392C" w:rsidRDefault="0078392C" w:rsidP="00BA19C7">
      <w:pPr>
        <w:spacing w:line="360" w:lineRule="auto"/>
        <w:ind w:firstLine="720"/>
        <w:jc w:val="both"/>
        <w:rPr>
          <w:sz w:val="28"/>
          <w:szCs w:val="28"/>
        </w:rPr>
      </w:pPr>
      <w:r>
        <w:rPr>
          <w:sz w:val="28"/>
          <w:szCs w:val="28"/>
        </w:rPr>
        <w:t>- наличие набора целей и задач соци</w:t>
      </w:r>
      <w:r w:rsidR="00BA19C7">
        <w:rPr>
          <w:sz w:val="28"/>
          <w:szCs w:val="28"/>
        </w:rPr>
        <w:t xml:space="preserve">ально-экономического развития </w:t>
      </w:r>
      <w:r>
        <w:rPr>
          <w:sz w:val="28"/>
          <w:szCs w:val="28"/>
        </w:rPr>
        <w:t>территории, выраженных</w:t>
      </w:r>
      <w:r w:rsidR="000038DF">
        <w:rPr>
          <w:sz w:val="28"/>
          <w:szCs w:val="28"/>
        </w:rPr>
        <w:t>,</w:t>
      </w:r>
      <w:r>
        <w:rPr>
          <w:sz w:val="28"/>
          <w:szCs w:val="28"/>
        </w:rPr>
        <w:t xml:space="preserve"> либо в программе стратегического планирова</w:t>
      </w:r>
      <w:r w:rsidR="00BA19C7">
        <w:rPr>
          <w:sz w:val="28"/>
          <w:szCs w:val="28"/>
        </w:rPr>
        <w:t xml:space="preserve">ния; </w:t>
      </w:r>
      <w:r>
        <w:rPr>
          <w:sz w:val="28"/>
          <w:szCs w:val="28"/>
        </w:rPr>
        <w:t>территории, либо в концепции социально-экономического развития, либо в прогнозе социально-экономического развития, либо в основных направлениях налогово-бюджетной политики.</w:t>
      </w:r>
    </w:p>
    <w:p w:rsidR="0078392C" w:rsidRDefault="0078392C" w:rsidP="004C76EB">
      <w:pPr>
        <w:spacing w:line="360" w:lineRule="auto"/>
        <w:ind w:firstLine="720"/>
        <w:jc w:val="both"/>
        <w:rPr>
          <w:sz w:val="28"/>
          <w:szCs w:val="28"/>
        </w:rPr>
      </w:pPr>
      <w:r>
        <w:rPr>
          <w:sz w:val="28"/>
          <w:szCs w:val="28"/>
        </w:rPr>
        <w:t>Что касается состава СФП, то он содержит показатели консолидированного бюджета:</w:t>
      </w:r>
    </w:p>
    <w:p w:rsidR="0078392C" w:rsidRDefault="0078392C" w:rsidP="004C76EB">
      <w:pPr>
        <w:spacing w:line="360" w:lineRule="auto"/>
        <w:ind w:firstLine="720"/>
        <w:jc w:val="both"/>
        <w:rPr>
          <w:sz w:val="28"/>
          <w:szCs w:val="28"/>
        </w:rPr>
      </w:pPr>
      <w:r>
        <w:rPr>
          <w:sz w:val="28"/>
          <w:szCs w:val="28"/>
        </w:rPr>
        <w:t>- информацию о прогнозных возможностях по мобилизации доходов, определённых в результате расчёта доходной части СФП;</w:t>
      </w:r>
    </w:p>
    <w:p w:rsidR="0078392C" w:rsidRDefault="0078392C" w:rsidP="004C76EB">
      <w:pPr>
        <w:spacing w:line="360" w:lineRule="auto"/>
        <w:ind w:firstLine="720"/>
        <w:jc w:val="both"/>
        <w:rPr>
          <w:sz w:val="28"/>
          <w:szCs w:val="28"/>
        </w:rPr>
      </w:pPr>
      <w:r>
        <w:rPr>
          <w:sz w:val="28"/>
          <w:szCs w:val="28"/>
        </w:rPr>
        <w:t>- сценарные условия прогноза государственного долга и расчёты по его обслуживанию, включая информацию о привлечении государственных заимствований;</w:t>
      </w:r>
    </w:p>
    <w:p w:rsidR="0078392C" w:rsidRDefault="0078392C" w:rsidP="004C76EB">
      <w:pPr>
        <w:spacing w:line="360" w:lineRule="auto"/>
        <w:ind w:firstLine="720"/>
        <w:jc w:val="both"/>
        <w:rPr>
          <w:sz w:val="28"/>
          <w:szCs w:val="28"/>
        </w:rPr>
      </w:pPr>
      <w:r>
        <w:rPr>
          <w:sz w:val="28"/>
          <w:szCs w:val="28"/>
        </w:rPr>
        <w:t>- прогноз по финансированию непроцентных расходов;</w:t>
      </w:r>
    </w:p>
    <w:p w:rsidR="0078392C" w:rsidRDefault="0078392C" w:rsidP="004C76EB">
      <w:pPr>
        <w:spacing w:line="360" w:lineRule="auto"/>
        <w:ind w:firstLine="720"/>
        <w:jc w:val="both"/>
        <w:rPr>
          <w:sz w:val="28"/>
          <w:szCs w:val="28"/>
        </w:rPr>
      </w:pPr>
      <w:r>
        <w:rPr>
          <w:sz w:val="28"/>
          <w:szCs w:val="28"/>
        </w:rPr>
        <w:t>- расчёт основных параметров инвестиционной программы;</w:t>
      </w:r>
    </w:p>
    <w:p w:rsidR="0078392C" w:rsidRDefault="0078392C" w:rsidP="004C76EB">
      <w:pPr>
        <w:spacing w:line="360" w:lineRule="auto"/>
        <w:ind w:firstLine="720"/>
        <w:jc w:val="both"/>
        <w:rPr>
          <w:sz w:val="28"/>
          <w:szCs w:val="28"/>
        </w:rPr>
      </w:pPr>
      <w:r>
        <w:rPr>
          <w:sz w:val="28"/>
          <w:szCs w:val="28"/>
        </w:rPr>
        <w:t>- учет межбюджетных отношений.</w:t>
      </w:r>
    </w:p>
    <w:p w:rsidR="0078392C" w:rsidRDefault="0078392C" w:rsidP="004C76EB">
      <w:pPr>
        <w:spacing w:line="360" w:lineRule="auto"/>
        <w:ind w:firstLine="720"/>
        <w:jc w:val="both"/>
        <w:rPr>
          <w:sz w:val="28"/>
          <w:szCs w:val="28"/>
        </w:rPr>
      </w:pPr>
      <w:r>
        <w:rPr>
          <w:sz w:val="28"/>
          <w:szCs w:val="28"/>
        </w:rPr>
        <w:t>К тому же СФП состоит из следующих групп документов:</w:t>
      </w:r>
    </w:p>
    <w:p w:rsidR="0078392C" w:rsidRDefault="0078392C" w:rsidP="00BA19C7">
      <w:pPr>
        <w:spacing w:line="360" w:lineRule="auto"/>
        <w:ind w:firstLine="720"/>
        <w:jc w:val="both"/>
        <w:rPr>
          <w:sz w:val="28"/>
          <w:szCs w:val="28"/>
        </w:rPr>
      </w:pPr>
      <w:r>
        <w:rPr>
          <w:sz w:val="28"/>
          <w:szCs w:val="28"/>
        </w:rPr>
        <w:t>- результирующих форм, утвержд</w:t>
      </w:r>
      <w:r w:rsidR="00BA19C7">
        <w:rPr>
          <w:sz w:val="28"/>
          <w:szCs w:val="28"/>
        </w:rPr>
        <w:t>аемых нормативным актом высшего</w:t>
      </w:r>
      <w:r>
        <w:rPr>
          <w:sz w:val="28"/>
          <w:szCs w:val="28"/>
        </w:rPr>
        <w:t xml:space="preserve"> исполнительного органа государственной власти;</w:t>
      </w:r>
    </w:p>
    <w:p w:rsidR="0078392C" w:rsidRDefault="0078392C" w:rsidP="00BA19C7">
      <w:pPr>
        <w:spacing w:line="360" w:lineRule="auto"/>
        <w:ind w:firstLine="720"/>
        <w:jc w:val="both"/>
        <w:rPr>
          <w:sz w:val="28"/>
          <w:szCs w:val="28"/>
        </w:rPr>
      </w:pPr>
      <w:r>
        <w:rPr>
          <w:sz w:val="28"/>
          <w:szCs w:val="28"/>
        </w:rPr>
        <w:t xml:space="preserve">- форм, используемых исполнительным </w:t>
      </w:r>
      <w:r w:rsidR="00BA19C7">
        <w:rPr>
          <w:sz w:val="28"/>
          <w:szCs w:val="28"/>
        </w:rPr>
        <w:t xml:space="preserve">органом государственной власти, </w:t>
      </w:r>
      <w:r>
        <w:rPr>
          <w:sz w:val="28"/>
          <w:szCs w:val="28"/>
        </w:rPr>
        <w:t>ответственным за составление и испо</w:t>
      </w:r>
      <w:r w:rsidR="00BA19C7">
        <w:rPr>
          <w:sz w:val="28"/>
          <w:szCs w:val="28"/>
        </w:rPr>
        <w:t>лнение соответствующих бюджетов</w:t>
      </w:r>
      <w:r>
        <w:rPr>
          <w:sz w:val="28"/>
          <w:szCs w:val="28"/>
        </w:rPr>
        <w:t xml:space="preserve"> для формирования СФП;</w:t>
      </w:r>
    </w:p>
    <w:p w:rsidR="0078392C" w:rsidRDefault="0078392C" w:rsidP="00BA19C7">
      <w:pPr>
        <w:spacing w:line="360" w:lineRule="auto"/>
        <w:ind w:firstLine="720"/>
        <w:jc w:val="both"/>
        <w:rPr>
          <w:sz w:val="28"/>
          <w:szCs w:val="28"/>
        </w:rPr>
      </w:pPr>
      <w:r>
        <w:rPr>
          <w:sz w:val="28"/>
          <w:szCs w:val="28"/>
        </w:rPr>
        <w:t>- аналитических форм, используемых исполнительным органом государственной власти, ответственным за составление и исполнение соответствующих бюджетов для выбора соответствующих вариантов СФП.</w:t>
      </w:r>
    </w:p>
    <w:p w:rsidR="0078392C" w:rsidRDefault="0078392C" w:rsidP="004C76EB">
      <w:pPr>
        <w:pStyle w:val="a5"/>
        <w:ind w:firstLine="720"/>
        <w:rPr>
          <w:sz w:val="28"/>
        </w:rPr>
      </w:pPr>
      <w:r>
        <w:rPr>
          <w:sz w:val="28"/>
        </w:rPr>
        <w:t>Как уже отмечалось выше СФП разрабатывается на три календарных года, из которых: первый год - это год, на который составляется бюджет; следующие два года - плановый период, на протяжении которого прослеживаются реальные результаты заявленной экономической политики.</w:t>
      </w:r>
    </w:p>
    <w:p w:rsidR="0078392C" w:rsidRDefault="0078392C" w:rsidP="004C76EB">
      <w:pPr>
        <w:pStyle w:val="a5"/>
        <w:ind w:firstLine="720"/>
        <w:rPr>
          <w:sz w:val="28"/>
        </w:rPr>
      </w:pPr>
      <w:r>
        <w:rPr>
          <w:sz w:val="28"/>
        </w:rPr>
        <w:t>СФП формируется ежегодно в соответствии с порядком разработки проекта бюджета на очередной финансовый год, утверждаемым нормативным актом высшего исполнительного органа государственной власти.</w:t>
      </w:r>
    </w:p>
    <w:p w:rsidR="004E4D84" w:rsidRPr="004E4D84" w:rsidRDefault="0078392C" w:rsidP="004C76EB">
      <w:pPr>
        <w:pStyle w:val="a5"/>
        <w:ind w:firstLine="720"/>
        <w:rPr>
          <w:sz w:val="28"/>
          <w:szCs w:val="28"/>
        </w:rPr>
      </w:pPr>
      <w:r w:rsidRPr="004E4D84">
        <w:rPr>
          <w:sz w:val="28"/>
          <w:szCs w:val="28"/>
        </w:rPr>
        <w:t>СФП должен быть сформирован за семь месяцев до начала следующего финансового года. Он является документом, на основе которого составляется проект бюджета.</w:t>
      </w:r>
    </w:p>
    <w:p w:rsidR="0078392C" w:rsidRPr="004E4D84" w:rsidRDefault="0078392C" w:rsidP="004C76EB">
      <w:pPr>
        <w:pStyle w:val="a5"/>
        <w:ind w:firstLine="720"/>
        <w:rPr>
          <w:sz w:val="28"/>
          <w:szCs w:val="28"/>
        </w:rPr>
      </w:pPr>
      <w:r w:rsidRPr="004E4D84">
        <w:rPr>
          <w:sz w:val="28"/>
          <w:szCs w:val="28"/>
        </w:rPr>
        <w:t>Главная цель разработки СФП вытекает из его определения, то есть она заключается в выборе варианта среднесрочной финансово-бюджетной политики региона, обеспечивающего согласованность прогноза экономического, инвестиционного и социального развития, осуществляемого на территории региона с среднесрочными тенденциями развития РФ при заданных сценарных условиях.</w:t>
      </w:r>
    </w:p>
    <w:p w:rsidR="0078392C" w:rsidRPr="004E4D84" w:rsidRDefault="0078392C" w:rsidP="004C76EB">
      <w:pPr>
        <w:pStyle w:val="a5"/>
        <w:ind w:firstLine="720"/>
        <w:rPr>
          <w:sz w:val="28"/>
        </w:rPr>
      </w:pPr>
      <w:r w:rsidRPr="004E4D84">
        <w:rPr>
          <w:sz w:val="28"/>
        </w:rPr>
        <w:t>Составление СФП преследует следующие цели:</w:t>
      </w:r>
    </w:p>
    <w:p w:rsidR="0078392C" w:rsidRPr="004E4D84" w:rsidRDefault="0078392C" w:rsidP="004C76EB">
      <w:pPr>
        <w:pStyle w:val="a5"/>
        <w:ind w:firstLine="720"/>
        <w:rPr>
          <w:sz w:val="28"/>
        </w:rPr>
      </w:pPr>
      <w:r w:rsidRPr="004E4D84">
        <w:rPr>
          <w:sz w:val="28"/>
        </w:rPr>
        <w:t>- разработка среднесрочной финансовой стратегии;</w:t>
      </w:r>
    </w:p>
    <w:p w:rsidR="0078392C" w:rsidRDefault="0078392C" w:rsidP="004C76EB">
      <w:pPr>
        <w:spacing w:line="360" w:lineRule="auto"/>
        <w:ind w:firstLine="720"/>
        <w:jc w:val="both"/>
        <w:rPr>
          <w:sz w:val="28"/>
          <w:szCs w:val="28"/>
        </w:rPr>
      </w:pPr>
      <w:r>
        <w:rPr>
          <w:sz w:val="28"/>
          <w:szCs w:val="28"/>
        </w:rPr>
        <w:t>- подготовка многолетней оценки (прогноза) по доходам и расходам;</w:t>
      </w:r>
    </w:p>
    <w:p w:rsidR="0078392C" w:rsidRDefault="0078392C" w:rsidP="00BA19C7">
      <w:pPr>
        <w:spacing w:line="360" w:lineRule="auto"/>
        <w:ind w:firstLine="720"/>
        <w:jc w:val="both"/>
        <w:rPr>
          <w:sz w:val="28"/>
          <w:szCs w:val="28"/>
        </w:rPr>
      </w:pPr>
      <w:r>
        <w:rPr>
          <w:sz w:val="28"/>
          <w:szCs w:val="28"/>
        </w:rPr>
        <w:t>- определение роли законодательных ор</w:t>
      </w:r>
      <w:r w:rsidR="00BA19C7">
        <w:rPr>
          <w:sz w:val="28"/>
          <w:szCs w:val="28"/>
        </w:rPr>
        <w:t xml:space="preserve">ганов в процессе формирования и </w:t>
      </w:r>
      <w:r>
        <w:rPr>
          <w:sz w:val="28"/>
          <w:szCs w:val="28"/>
        </w:rPr>
        <w:t>принятия основополагающего документа СФП;</w:t>
      </w:r>
    </w:p>
    <w:p w:rsidR="0078392C" w:rsidRDefault="0078392C" w:rsidP="00BA19C7">
      <w:pPr>
        <w:spacing w:line="360" w:lineRule="auto"/>
        <w:ind w:firstLine="720"/>
        <w:jc w:val="both"/>
        <w:rPr>
          <w:sz w:val="28"/>
          <w:szCs w:val="28"/>
        </w:rPr>
      </w:pPr>
      <w:r>
        <w:rPr>
          <w:sz w:val="28"/>
          <w:szCs w:val="28"/>
        </w:rPr>
        <w:t>- трансляция показателей среднесрочного</w:t>
      </w:r>
      <w:r w:rsidR="00BA19C7">
        <w:rPr>
          <w:sz w:val="28"/>
          <w:szCs w:val="28"/>
        </w:rPr>
        <w:t xml:space="preserve"> финансового плана в показатели </w:t>
      </w:r>
      <w:r>
        <w:rPr>
          <w:sz w:val="28"/>
          <w:szCs w:val="28"/>
        </w:rPr>
        <w:t>бюджета.</w:t>
      </w:r>
    </w:p>
    <w:p w:rsidR="0078392C" w:rsidRDefault="0078392C" w:rsidP="004C76EB">
      <w:pPr>
        <w:spacing w:line="360" w:lineRule="auto"/>
        <w:ind w:firstLine="720"/>
        <w:jc w:val="both"/>
        <w:rPr>
          <w:sz w:val="28"/>
          <w:szCs w:val="28"/>
        </w:rPr>
      </w:pPr>
      <w:r>
        <w:rPr>
          <w:sz w:val="28"/>
          <w:szCs w:val="28"/>
        </w:rPr>
        <w:t>СФП составляется для:</w:t>
      </w:r>
    </w:p>
    <w:p w:rsidR="0078392C" w:rsidRDefault="0078392C" w:rsidP="004C76EB">
      <w:pPr>
        <w:spacing w:line="360" w:lineRule="auto"/>
        <w:ind w:firstLine="720"/>
        <w:jc w:val="both"/>
        <w:rPr>
          <w:sz w:val="28"/>
          <w:szCs w:val="28"/>
        </w:rPr>
      </w:pPr>
      <w:r>
        <w:rPr>
          <w:sz w:val="28"/>
          <w:szCs w:val="28"/>
        </w:rPr>
        <w:t>1) усиления взаимосвязи и согласованности финансово-бюджетной политики с экономической, инвестиционной и социальной политикой, осуществляемой территориальными властями;</w:t>
      </w:r>
    </w:p>
    <w:p w:rsidR="0078392C" w:rsidRDefault="0078392C" w:rsidP="004C76EB">
      <w:pPr>
        <w:spacing w:line="360" w:lineRule="auto"/>
        <w:ind w:firstLine="720"/>
        <w:jc w:val="both"/>
        <w:rPr>
          <w:sz w:val="28"/>
          <w:szCs w:val="28"/>
        </w:rPr>
      </w:pPr>
      <w:r>
        <w:rPr>
          <w:sz w:val="28"/>
          <w:szCs w:val="28"/>
        </w:rPr>
        <w:t>2) укрепление стабильности, прозрачности и преемственности бюджетной политики на основе расширения горизонта принимаемых решений;</w:t>
      </w:r>
    </w:p>
    <w:p w:rsidR="0078392C" w:rsidRDefault="0078392C" w:rsidP="004C76EB">
      <w:pPr>
        <w:spacing w:line="360" w:lineRule="auto"/>
        <w:ind w:firstLine="720"/>
        <w:jc w:val="both"/>
        <w:rPr>
          <w:sz w:val="28"/>
          <w:szCs w:val="28"/>
        </w:rPr>
      </w:pPr>
      <w:r>
        <w:rPr>
          <w:sz w:val="28"/>
          <w:szCs w:val="28"/>
        </w:rPr>
        <w:t>3) внедрением механизмов оценки эффективности бюджетных расходов с точки зрения достижения конечных результатов – удовлетворение потребностей населения в услугах общественного сектора;</w:t>
      </w:r>
    </w:p>
    <w:p w:rsidR="0078392C" w:rsidRDefault="0078392C" w:rsidP="004C76EB">
      <w:pPr>
        <w:spacing w:line="360" w:lineRule="auto"/>
        <w:ind w:firstLine="720"/>
        <w:jc w:val="both"/>
        <w:rPr>
          <w:sz w:val="28"/>
          <w:szCs w:val="28"/>
        </w:rPr>
      </w:pPr>
      <w:r>
        <w:rPr>
          <w:sz w:val="28"/>
          <w:szCs w:val="28"/>
        </w:rPr>
        <w:t>4) принятие решений по выбору целей и способов их достижения на основе оценок эффективности программ расходов;</w:t>
      </w:r>
    </w:p>
    <w:p w:rsidR="0078392C" w:rsidRDefault="0078392C" w:rsidP="004C76EB">
      <w:pPr>
        <w:spacing w:line="360" w:lineRule="auto"/>
        <w:ind w:firstLine="720"/>
        <w:jc w:val="both"/>
        <w:rPr>
          <w:sz w:val="28"/>
          <w:szCs w:val="28"/>
        </w:rPr>
      </w:pPr>
      <w:r>
        <w:rPr>
          <w:sz w:val="28"/>
          <w:szCs w:val="28"/>
        </w:rPr>
        <w:t>5) повышение эффективности управления бюджетными организациями и учреждениями.</w:t>
      </w:r>
    </w:p>
    <w:p w:rsidR="0078392C" w:rsidRDefault="0078392C" w:rsidP="004C76EB">
      <w:pPr>
        <w:pStyle w:val="a5"/>
        <w:ind w:firstLine="720"/>
        <w:rPr>
          <w:sz w:val="28"/>
        </w:rPr>
      </w:pPr>
      <w:r>
        <w:rPr>
          <w:sz w:val="28"/>
        </w:rPr>
        <w:t>Основой для формирования СФП являются следующие принципы государственного прогнозирования:</w:t>
      </w:r>
    </w:p>
    <w:p w:rsidR="0078392C" w:rsidRDefault="0078392C" w:rsidP="004C76EB">
      <w:pPr>
        <w:pStyle w:val="a5"/>
        <w:ind w:firstLine="720"/>
        <w:rPr>
          <w:sz w:val="28"/>
        </w:rPr>
      </w:pPr>
      <w:r>
        <w:rPr>
          <w:sz w:val="28"/>
        </w:rPr>
        <w:t>а) вариантность прогнозов;</w:t>
      </w:r>
    </w:p>
    <w:p w:rsidR="0078392C" w:rsidRDefault="0078392C" w:rsidP="004C76EB">
      <w:pPr>
        <w:pStyle w:val="a5"/>
        <w:ind w:firstLine="720"/>
        <w:rPr>
          <w:sz w:val="28"/>
        </w:rPr>
      </w:pPr>
      <w:r>
        <w:rPr>
          <w:sz w:val="28"/>
        </w:rPr>
        <w:t>б) научная обоснованность и объективность прогнозирования;</w:t>
      </w:r>
    </w:p>
    <w:p w:rsidR="0078392C" w:rsidRDefault="0078392C" w:rsidP="004C76EB">
      <w:pPr>
        <w:pStyle w:val="a5"/>
        <w:ind w:firstLine="720"/>
        <w:rPr>
          <w:sz w:val="28"/>
        </w:rPr>
      </w:pPr>
      <w:r>
        <w:rPr>
          <w:sz w:val="28"/>
        </w:rPr>
        <w:t>в) единство политики и экономики в государственном прогнозировании;</w:t>
      </w:r>
    </w:p>
    <w:p w:rsidR="0078392C" w:rsidRDefault="0078392C" w:rsidP="004C76EB">
      <w:pPr>
        <w:pStyle w:val="a5"/>
        <w:ind w:firstLine="720"/>
        <w:rPr>
          <w:sz w:val="28"/>
        </w:rPr>
      </w:pPr>
      <w:r>
        <w:rPr>
          <w:sz w:val="28"/>
        </w:rPr>
        <w:t>г) участие в государственном прогнозировании основных экономических субъектов управления - федеральных органов исполнительной власти, органов исполнительной власти субъектов Российской Федерации, объединений предпринимателей, профсоюзов и других;</w:t>
      </w:r>
    </w:p>
    <w:p w:rsidR="0078392C" w:rsidRPr="004C76EB" w:rsidRDefault="0078392C" w:rsidP="004C76EB">
      <w:pPr>
        <w:pStyle w:val="a5"/>
        <w:ind w:firstLine="720"/>
        <w:rPr>
          <w:sz w:val="28"/>
          <w:szCs w:val="28"/>
        </w:rPr>
      </w:pPr>
      <w:r>
        <w:rPr>
          <w:sz w:val="28"/>
        </w:rPr>
        <w:t>д</w:t>
      </w:r>
      <w:r w:rsidRPr="004C76EB">
        <w:rPr>
          <w:sz w:val="28"/>
          <w:szCs w:val="28"/>
        </w:rPr>
        <w:t>) взаимодействие всех участников государственного прогнозирования с целью достижения согласованного представления о перспективах развития региона;</w:t>
      </w:r>
    </w:p>
    <w:p w:rsidR="0078392C" w:rsidRDefault="0078392C" w:rsidP="004C76EB">
      <w:pPr>
        <w:pStyle w:val="a5"/>
        <w:ind w:firstLine="720"/>
        <w:rPr>
          <w:sz w:val="28"/>
        </w:rPr>
      </w:pPr>
      <w:r>
        <w:rPr>
          <w:sz w:val="28"/>
        </w:rPr>
        <w:t>е) последовательное уточнение государственных прогнозов в ходе взаимодействия участников прогнозного процесса;</w:t>
      </w:r>
    </w:p>
    <w:p w:rsidR="0078392C" w:rsidRDefault="0078392C" w:rsidP="004C76EB">
      <w:pPr>
        <w:pStyle w:val="a5"/>
        <w:ind w:firstLine="720"/>
        <w:rPr>
          <w:sz w:val="28"/>
        </w:rPr>
      </w:pPr>
      <w:r>
        <w:rPr>
          <w:sz w:val="28"/>
        </w:rPr>
        <w:t>ж) единство методических подходов, предполагающее возможность перехода от показателей прогнозов с одним временным горизонтом к показателям прогноза с другим горизонтом;</w:t>
      </w:r>
    </w:p>
    <w:p w:rsidR="0078392C" w:rsidRDefault="0078392C" w:rsidP="004C76EB">
      <w:pPr>
        <w:pStyle w:val="a5"/>
        <w:ind w:firstLine="720"/>
        <w:rPr>
          <w:sz w:val="28"/>
        </w:rPr>
      </w:pPr>
      <w:r>
        <w:rPr>
          <w:sz w:val="28"/>
        </w:rPr>
        <w:t>з) системность процесса государственного прогнозирования;</w:t>
      </w:r>
    </w:p>
    <w:p w:rsidR="0078392C" w:rsidRDefault="0078392C" w:rsidP="004C76EB">
      <w:pPr>
        <w:pStyle w:val="a5"/>
        <w:ind w:firstLine="720"/>
        <w:rPr>
          <w:sz w:val="28"/>
        </w:rPr>
      </w:pPr>
      <w:r>
        <w:rPr>
          <w:sz w:val="28"/>
        </w:rPr>
        <w:t>и) сбалансированность номенклатуры и состава прогнозных показателей с временным горизонтом прогноза;</w:t>
      </w:r>
    </w:p>
    <w:p w:rsidR="0078392C" w:rsidRDefault="0078392C" w:rsidP="004C76EB">
      <w:pPr>
        <w:pStyle w:val="a5"/>
        <w:ind w:firstLine="720"/>
        <w:rPr>
          <w:sz w:val="28"/>
        </w:rPr>
      </w:pPr>
      <w:r>
        <w:rPr>
          <w:sz w:val="28"/>
        </w:rPr>
        <w:t>к) непрерывность прогнозирования и скользящий характер прогнозов;</w:t>
      </w:r>
    </w:p>
    <w:p w:rsidR="0078392C" w:rsidRDefault="0078392C" w:rsidP="004C76EB">
      <w:pPr>
        <w:pStyle w:val="a5"/>
        <w:ind w:firstLine="720"/>
        <w:rPr>
          <w:sz w:val="28"/>
        </w:rPr>
      </w:pPr>
      <w:r>
        <w:rPr>
          <w:sz w:val="28"/>
        </w:rPr>
        <w:t>л) сочетание поискового и целевого подходов к прогнозированию.</w:t>
      </w:r>
    </w:p>
    <w:p w:rsidR="0078392C" w:rsidRDefault="0078392C" w:rsidP="004C76EB">
      <w:pPr>
        <w:pStyle w:val="a5"/>
        <w:ind w:firstLine="720"/>
        <w:rPr>
          <w:sz w:val="28"/>
        </w:rPr>
      </w:pPr>
      <w:r>
        <w:rPr>
          <w:sz w:val="28"/>
        </w:rPr>
        <w:t>Рассмотрим более подробно процедуры составления и формирования СФП.</w:t>
      </w:r>
    </w:p>
    <w:p w:rsidR="0078392C" w:rsidRDefault="0078392C" w:rsidP="004C76EB">
      <w:pPr>
        <w:pStyle w:val="a5"/>
        <w:ind w:firstLine="720"/>
        <w:rPr>
          <w:sz w:val="28"/>
        </w:rPr>
      </w:pPr>
      <w:r>
        <w:rPr>
          <w:sz w:val="28"/>
        </w:rPr>
        <w:t>СФП содержит показатели консолидированного бюджета:</w:t>
      </w:r>
    </w:p>
    <w:p w:rsidR="0078392C" w:rsidRDefault="0078392C" w:rsidP="00BA19C7">
      <w:pPr>
        <w:pStyle w:val="a5"/>
        <w:ind w:firstLine="720"/>
        <w:rPr>
          <w:sz w:val="28"/>
        </w:rPr>
      </w:pPr>
      <w:r>
        <w:rPr>
          <w:sz w:val="28"/>
        </w:rPr>
        <w:t>а) информацию о прогнозных возможностях по мобилизации доходов, определённых в результате расчёта доходной части СФП;</w:t>
      </w:r>
    </w:p>
    <w:p w:rsidR="0078392C" w:rsidRDefault="0078392C" w:rsidP="00BA19C7">
      <w:pPr>
        <w:pStyle w:val="a5"/>
        <w:ind w:firstLine="720"/>
        <w:rPr>
          <w:sz w:val="28"/>
        </w:rPr>
      </w:pPr>
      <w:r>
        <w:rPr>
          <w:sz w:val="28"/>
        </w:rPr>
        <w:t>б) сценарные условия прогноза государственного долга региона и расчёты по его обслуживанию, включая информацию о привлечении государствен</w:t>
      </w:r>
      <w:r w:rsidR="00BA19C7">
        <w:rPr>
          <w:sz w:val="28"/>
        </w:rPr>
        <w:t>ных</w:t>
      </w:r>
      <w:r>
        <w:rPr>
          <w:sz w:val="28"/>
        </w:rPr>
        <w:t xml:space="preserve"> заимствований;</w:t>
      </w:r>
    </w:p>
    <w:p w:rsidR="0078392C" w:rsidRDefault="0078392C" w:rsidP="004C76EB">
      <w:pPr>
        <w:pStyle w:val="a5"/>
        <w:ind w:firstLine="720"/>
        <w:rPr>
          <w:sz w:val="28"/>
        </w:rPr>
      </w:pPr>
      <w:r>
        <w:rPr>
          <w:sz w:val="28"/>
        </w:rPr>
        <w:t>в) прогноз по финансированию непроцентных расходов;</w:t>
      </w:r>
    </w:p>
    <w:p w:rsidR="0078392C" w:rsidRDefault="0078392C" w:rsidP="004C76EB">
      <w:pPr>
        <w:pStyle w:val="a5"/>
        <w:ind w:firstLine="720"/>
        <w:rPr>
          <w:sz w:val="28"/>
        </w:rPr>
      </w:pPr>
      <w:r>
        <w:rPr>
          <w:sz w:val="28"/>
        </w:rPr>
        <w:t>г) расчёт основных параметров инвестиционной программы;</w:t>
      </w:r>
    </w:p>
    <w:p w:rsidR="0078392C" w:rsidRDefault="0078392C" w:rsidP="004C76EB">
      <w:pPr>
        <w:pStyle w:val="a5"/>
        <w:ind w:firstLine="720"/>
        <w:rPr>
          <w:sz w:val="28"/>
        </w:rPr>
      </w:pPr>
      <w:r>
        <w:rPr>
          <w:sz w:val="28"/>
        </w:rPr>
        <w:t>д) учет межбюджетных отношений.</w:t>
      </w:r>
    </w:p>
    <w:p w:rsidR="0078392C" w:rsidRDefault="0078392C" w:rsidP="004C76EB">
      <w:pPr>
        <w:pStyle w:val="a5"/>
        <w:ind w:firstLine="720"/>
        <w:rPr>
          <w:sz w:val="28"/>
        </w:rPr>
      </w:pPr>
      <w:r>
        <w:rPr>
          <w:sz w:val="28"/>
        </w:rPr>
        <w:t>При разработке СФП рассматриваются различные варианты, отличающиеся:</w:t>
      </w:r>
    </w:p>
    <w:p w:rsidR="0078392C" w:rsidRDefault="0078392C" w:rsidP="004C76EB">
      <w:pPr>
        <w:pStyle w:val="a5"/>
        <w:ind w:firstLine="720"/>
        <w:rPr>
          <w:sz w:val="28"/>
        </w:rPr>
      </w:pPr>
      <w:r>
        <w:rPr>
          <w:sz w:val="28"/>
        </w:rPr>
        <w:t>а) политикой федеральных органов государственной власти;</w:t>
      </w:r>
    </w:p>
    <w:p w:rsidR="0078392C" w:rsidRDefault="0078392C" w:rsidP="004C76EB">
      <w:pPr>
        <w:pStyle w:val="a5"/>
        <w:ind w:firstLine="720"/>
        <w:rPr>
          <w:sz w:val="28"/>
        </w:rPr>
      </w:pPr>
      <w:r>
        <w:rPr>
          <w:sz w:val="28"/>
        </w:rPr>
        <w:t>б) сценариями прогноза экономического развития региона;</w:t>
      </w:r>
    </w:p>
    <w:p w:rsidR="0078392C" w:rsidRDefault="0078392C" w:rsidP="00BA19C7">
      <w:pPr>
        <w:pStyle w:val="a5"/>
        <w:ind w:firstLine="720"/>
        <w:rPr>
          <w:sz w:val="28"/>
        </w:rPr>
      </w:pPr>
      <w:r>
        <w:rPr>
          <w:sz w:val="28"/>
        </w:rPr>
        <w:t>в) планами по развитию налоговой полити</w:t>
      </w:r>
      <w:r w:rsidR="00BA19C7">
        <w:rPr>
          <w:sz w:val="28"/>
        </w:rPr>
        <w:t>ки региона в рамках полномочий,</w:t>
      </w:r>
      <w:r>
        <w:rPr>
          <w:sz w:val="28"/>
        </w:rPr>
        <w:t xml:space="preserve"> предусмотренных налоговым законодательством РФ;</w:t>
      </w:r>
    </w:p>
    <w:p w:rsidR="0078392C" w:rsidRDefault="0078392C" w:rsidP="004C76EB">
      <w:pPr>
        <w:pStyle w:val="a5"/>
        <w:ind w:firstLine="720"/>
        <w:rPr>
          <w:sz w:val="28"/>
        </w:rPr>
      </w:pPr>
      <w:r>
        <w:rPr>
          <w:sz w:val="28"/>
        </w:rPr>
        <w:t>г) вариантами управления государственным долгом;</w:t>
      </w:r>
    </w:p>
    <w:p w:rsidR="0078392C" w:rsidRDefault="0078392C" w:rsidP="004C76EB">
      <w:pPr>
        <w:pStyle w:val="a5"/>
        <w:ind w:firstLine="720"/>
        <w:rPr>
          <w:sz w:val="28"/>
        </w:rPr>
      </w:pPr>
      <w:r>
        <w:rPr>
          <w:sz w:val="28"/>
        </w:rPr>
        <w:t>д) приоритетами в области финансирования расходов региона.</w:t>
      </w:r>
    </w:p>
    <w:p w:rsidR="0078392C" w:rsidRDefault="0078392C" w:rsidP="004C76EB">
      <w:pPr>
        <w:pStyle w:val="a5"/>
        <w:ind w:firstLine="720"/>
        <w:rPr>
          <w:sz w:val="28"/>
        </w:rPr>
      </w:pPr>
      <w:r>
        <w:rPr>
          <w:sz w:val="28"/>
        </w:rPr>
        <w:t>При составлении СФП могут использоваться укрупнённые показатели бюджетной классификации, определённой федеральным законом, а также допускается применение дополнительных классификаций, утверждённых законом высшего представительного органа государственной власти по локальным целевым статьям, кредитным обязательствам и ссудам по инструментам, показателям финансового плана, натуральным показателям и так далее.</w:t>
      </w:r>
    </w:p>
    <w:p w:rsidR="0078392C" w:rsidRDefault="0078392C" w:rsidP="004C76EB">
      <w:pPr>
        <w:pStyle w:val="a5"/>
        <w:ind w:firstLine="720"/>
        <w:rPr>
          <w:sz w:val="28"/>
        </w:rPr>
      </w:pPr>
      <w:r>
        <w:rPr>
          <w:sz w:val="28"/>
        </w:rPr>
        <w:t>Что касается структуры СФП, то она состоит из следующих документов:</w:t>
      </w:r>
    </w:p>
    <w:p w:rsidR="0078392C" w:rsidRDefault="0078392C" w:rsidP="004C76EB">
      <w:pPr>
        <w:pStyle w:val="a5"/>
        <w:ind w:firstLine="720"/>
        <w:rPr>
          <w:sz w:val="28"/>
        </w:rPr>
      </w:pPr>
      <w:r>
        <w:rPr>
          <w:sz w:val="28"/>
        </w:rPr>
        <w:t xml:space="preserve">1. Результирующих форм, утверждаемых нормативным актом высшего исполнительного органа государственной власти. Которые в свою очередь включают: </w:t>
      </w:r>
    </w:p>
    <w:p w:rsidR="0078392C" w:rsidRDefault="0078392C" w:rsidP="004C76EB">
      <w:pPr>
        <w:pStyle w:val="a5"/>
        <w:ind w:firstLine="720"/>
        <w:rPr>
          <w:sz w:val="28"/>
        </w:rPr>
      </w:pPr>
      <w:r>
        <w:rPr>
          <w:sz w:val="28"/>
        </w:rPr>
        <w:t>а) среднесрочный финансовый план на три года (исполнение, отчет, прогноз);</w:t>
      </w:r>
    </w:p>
    <w:p w:rsidR="0078392C" w:rsidRDefault="0078392C" w:rsidP="004C76EB">
      <w:pPr>
        <w:pStyle w:val="a5"/>
        <w:ind w:firstLine="720"/>
        <w:rPr>
          <w:sz w:val="28"/>
        </w:rPr>
      </w:pPr>
      <w:r>
        <w:rPr>
          <w:sz w:val="28"/>
        </w:rPr>
        <w:t>б) показатели прогноза социально-экономического развития;</w:t>
      </w:r>
    </w:p>
    <w:p w:rsidR="0078392C" w:rsidRDefault="0078392C" w:rsidP="004C76EB">
      <w:pPr>
        <w:pStyle w:val="a5"/>
        <w:ind w:firstLine="720"/>
        <w:rPr>
          <w:sz w:val="28"/>
        </w:rPr>
      </w:pPr>
      <w:r>
        <w:rPr>
          <w:sz w:val="28"/>
        </w:rPr>
        <w:t>в) финансовые соотношения показателей бюджета;</w:t>
      </w:r>
    </w:p>
    <w:p w:rsidR="0078392C" w:rsidRDefault="0078392C" w:rsidP="004C76EB">
      <w:pPr>
        <w:pStyle w:val="a5"/>
        <w:ind w:firstLine="720"/>
        <w:rPr>
          <w:sz w:val="28"/>
        </w:rPr>
      </w:pPr>
      <w:r>
        <w:rPr>
          <w:sz w:val="28"/>
        </w:rPr>
        <w:t>г) политические приоритеты.</w:t>
      </w:r>
    </w:p>
    <w:p w:rsidR="0078392C" w:rsidRDefault="0078392C" w:rsidP="004C76EB">
      <w:pPr>
        <w:pStyle w:val="a5"/>
        <w:ind w:firstLine="720"/>
        <w:rPr>
          <w:sz w:val="28"/>
        </w:rPr>
      </w:pPr>
      <w:r>
        <w:rPr>
          <w:sz w:val="28"/>
        </w:rPr>
        <w:t>2. Форм, используемых исполнительным органом государственной власти, ответственным за составление и исполнение соответствующих бюджетов для формирования СФП, то есть:</w:t>
      </w:r>
    </w:p>
    <w:p w:rsidR="0078392C" w:rsidRDefault="0078392C" w:rsidP="004C76EB">
      <w:pPr>
        <w:pStyle w:val="a5"/>
        <w:ind w:firstLine="720"/>
        <w:rPr>
          <w:sz w:val="28"/>
        </w:rPr>
      </w:pPr>
      <w:r>
        <w:rPr>
          <w:sz w:val="28"/>
        </w:rPr>
        <w:t>а) доходы консолидированного бюджета;</w:t>
      </w:r>
    </w:p>
    <w:p w:rsidR="0078392C" w:rsidRDefault="0078392C" w:rsidP="00BA19C7">
      <w:pPr>
        <w:pStyle w:val="a5"/>
        <w:ind w:firstLine="720"/>
        <w:rPr>
          <w:sz w:val="28"/>
        </w:rPr>
      </w:pPr>
      <w:r>
        <w:rPr>
          <w:sz w:val="28"/>
        </w:rPr>
        <w:t>б) структура доходов бюджета по при</w:t>
      </w:r>
      <w:r w:rsidR="00BA19C7">
        <w:rPr>
          <w:sz w:val="28"/>
        </w:rPr>
        <w:t xml:space="preserve">знаку уровня бюджета, используя </w:t>
      </w:r>
      <w:r>
        <w:rPr>
          <w:sz w:val="28"/>
        </w:rPr>
        <w:t>норматив распределения доходов между уровнями бюджетов;</w:t>
      </w:r>
    </w:p>
    <w:p w:rsidR="0078392C" w:rsidRDefault="0078392C" w:rsidP="004C76EB">
      <w:pPr>
        <w:pStyle w:val="a5"/>
        <w:ind w:firstLine="720"/>
        <w:rPr>
          <w:sz w:val="28"/>
        </w:rPr>
      </w:pPr>
      <w:r>
        <w:rPr>
          <w:sz w:val="28"/>
        </w:rPr>
        <w:t>в) поправочные коэффициенты, используемые при расчете доходов бюджета по каждому доходному источнику;</w:t>
      </w:r>
    </w:p>
    <w:p w:rsidR="0078392C" w:rsidRDefault="0078392C" w:rsidP="00BA19C7">
      <w:pPr>
        <w:pStyle w:val="a5"/>
        <w:ind w:firstLine="720"/>
        <w:rPr>
          <w:sz w:val="28"/>
        </w:rPr>
      </w:pPr>
      <w:r>
        <w:rPr>
          <w:sz w:val="28"/>
        </w:rPr>
        <w:t>г) поправочные коэффициенты, используемые при расчетах расходов бюджета в разрезе подразделов, целевых и укрупнённых групп экономических статьей;</w:t>
      </w:r>
    </w:p>
    <w:p w:rsidR="0078392C" w:rsidRDefault="0078392C" w:rsidP="004C76EB">
      <w:pPr>
        <w:pStyle w:val="a5"/>
        <w:ind w:firstLine="720"/>
        <w:rPr>
          <w:sz w:val="28"/>
        </w:rPr>
      </w:pPr>
      <w:r>
        <w:rPr>
          <w:sz w:val="28"/>
        </w:rPr>
        <w:t>д) проектируемые расходы бюджета по функциональной структуре в разрезе целевых статей и укрупнённых групп экономических статей;</w:t>
      </w:r>
    </w:p>
    <w:p w:rsidR="0078392C" w:rsidRDefault="0078392C" w:rsidP="004C76EB">
      <w:pPr>
        <w:pStyle w:val="a5"/>
        <w:ind w:firstLine="720"/>
        <w:rPr>
          <w:sz w:val="28"/>
        </w:rPr>
      </w:pPr>
      <w:r>
        <w:rPr>
          <w:sz w:val="28"/>
        </w:rPr>
        <w:t>е) натуральные показатели по целевым статьям расходов бюджета;</w:t>
      </w:r>
    </w:p>
    <w:p w:rsidR="0078392C" w:rsidRDefault="0078392C" w:rsidP="004C76EB">
      <w:pPr>
        <w:pStyle w:val="a5"/>
        <w:ind w:firstLine="720"/>
        <w:rPr>
          <w:sz w:val="28"/>
        </w:rPr>
      </w:pPr>
      <w:r>
        <w:rPr>
          <w:sz w:val="28"/>
        </w:rPr>
        <w:t>ж) сценарные условия прогноза государственного долга на три года;</w:t>
      </w:r>
    </w:p>
    <w:p w:rsidR="0078392C" w:rsidRDefault="0078392C" w:rsidP="004C76EB">
      <w:pPr>
        <w:pStyle w:val="a5"/>
        <w:ind w:firstLine="720"/>
        <w:rPr>
          <w:sz w:val="28"/>
        </w:rPr>
      </w:pPr>
      <w:r>
        <w:rPr>
          <w:sz w:val="28"/>
        </w:rPr>
        <w:t>з) сметы доходов и расходов целевых бюджетных фондов региона;</w:t>
      </w:r>
    </w:p>
    <w:p w:rsidR="0078392C" w:rsidRDefault="0078392C" w:rsidP="00BA19C7">
      <w:pPr>
        <w:pStyle w:val="a5"/>
        <w:ind w:firstLine="720"/>
        <w:rPr>
          <w:sz w:val="28"/>
        </w:rPr>
      </w:pPr>
      <w:r>
        <w:rPr>
          <w:sz w:val="28"/>
        </w:rPr>
        <w:t>и) параметры инвестиционной составля</w:t>
      </w:r>
      <w:r w:rsidR="00BA19C7">
        <w:rPr>
          <w:sz w:val="28"/>
        </w:rPr>
        <w:t>ющей и источники фонда развития</w:t>
      </w:r>
      <w:r>
        <w:rPr>
          <w:sz w:val="28"/>
        </w:rPr>
        <w:t xml:space="preserve"> инфраструктуры;</w:t>
      </w:r>
    </w:p>
    <w:p w:rsidR="0078392C" w:rsidRDefault="0078392C" w:rsidP="004C76EB">
      <w:pPr>
        <w:pStyle w:val="a5"/>
        <w:ind w:firstLine="720"/>
        <w:rPr>
          <w:sz w:val="28"/>
        </w:rPr>
      </w:pPr>
      <w:r>
        <w:rPr>
          <w:sz w:val="28"/>
        </w:rPr>
        <w:t>к) программа государственных заимствований на три года;</w:t>
      </w:r>
    </w:p>
    <w:p w:rsidR="0078392C" w:rsidRDefault="0078392C" w:rsidP="00BA19C7">
      <w:pPr>
        <w:pStyle w:val="a5"/>
        <w:ind w:firstLine="720"/>
        <w:rPr>
          <w:sz w:val="28"/>
        </w:rPr>
      </w:pPr>
      <w:r>
        <w:rPr>
          <w:sz w:val="28"/>
        </w:rPr>
        <w:t>л) расчет возможных расходов бюдже</w:t>
      </w:r>
      <w:r w:rsidR="00BA19C7">
        <w:rPr>
          <w:sz w:val="28"/>
        </w:rPr>
        <w:t>та на погашение государственных</w:t>
      </w:r>
      <w:r>
        <w:rPr>
          <w:sz w:val="28"/>
        </w:rPr>
        <w:t xml:space="preserve"> гарантий.</w:t>
      </w:r>
    </w:p>
    <w:p w:rsidR="0078392C" w:rsidRDefault="0078392C" w:rsidP="004C76EB">
      <w:pPr>
        <w:pStyle w:val="a5"/>
        <w:ind w:firstLine="720"/>
        <w:rPr>
          <w:sz w:val="28"/>
        </w:rPr>
      </w:pPr>
      <w:r>
        <w:rPr>
          <w:sz w:val="28"/>
        </w:rPr>
        <w:t>3. Аналитических форм, используемых исполнительным органом государственной власти, ответственным за составление и исполнение соответствующих бюджетов для выбора соответствующих вариантов СФП:</w:t>
      </w:r>
    </w:p>
    <w:p w:rsidR="0078392C" w:rsidRDefault="0078392C" w:rsidP="004C76EB">
      <w:pPr>
        <w:pStyle w:val="a5"/>
        <w:ind w:firstLine="720"/>
        <w:rPr>
          <w:sz w:val="28"/>
          <w:szCs w:val="28"/>
        </w:rPr>
      </w:pPr>
      <w:r>
        <w:rPr>
          <w:sz w:val="28"/>
          <w:szCs w:val="28"/>
        </w:rPr>
        <w:t>а) проектируемые расходы бюджета по разделам функциональной структуры;</w:t>
      </w:r>
    </w:p>
    <w:p w:rsidR="0078392C" w:rsidRDefault="0078392C" w:rsidP="004C76EB">
      <w:pPr>
        <w:pStyle w:val="a5"/>
        <w:ind w:firstLine="720"/>
        <w:rPr>
          <w:sz w:val="28"/>
          <w:szCs w:val="28"/>
        </w:rPr>
      </w:pPr>
      <w:r>
        <w:rPr>
          <w:sz w:val="28"/>
          <w:szCs w:val="28"/>
        </w:rPr>
        <w:t>б) проектируемые расходы бюджета по подразделам функциональной структуры;</w:t>
      </w:r>
    </w:p>
    <w:p w:rsidR="0078392C" w:rsidRDefault="0078392C" w:rsidP="004C76EB">
      <w:pPr>
        <w:pStyle w:val="a5"/>
        <w:ind w:firstLine="720"/>
        <w:rPr>
          <w:sz w:val="28"/>
          <w:szCs w:val="28"/>
        </w:rPr>
      </w:pPr>
      <w:r>
        <w:rPr>
          <w:sz w:val="28"/>
          <w:szCs w:val="28"/>
        </w:rPr>
        <w:t>в) укрупнённая экономическая структура расходов бюджета;</w:t>
      </w:r>
    </w:p>
    <w:p w:rsidR="0078392C" w:rsidRDefault="0078392C" w:rsidP="004C76EB">
      <w:pPr>
        <w:pStyle w:val="a5"/>
        <w:ind w:firstLine="720"/>
        <w:rPr>
          <w:sz w:val="28"/>
          <w:szCs w:val="28"/>
        </w:rPr>
      </w:pPr>
      <w:r>
        <w:rPr>
          <w:sz w:val="28"/>
          <w:szCs w:val="28"/>
        </w:rPr>
        <w:t>г) проектируемые расходы бюджета по функциональной структуре расходов бюджета в разрезе укрупнённых групп экономических статей;</w:t>
      </w:r>
    </w:p>
    <w:p w:rsidR="0078392C" w:rsidRDefault="0078392C" w:rsidP="004C76EB">
      <w:pPr>
        <w:pStyle w:val="a5"/>
        <w:ind w:firstLine="720"/>
        <w:rPr>
          <w:sz w:val="28"/>
          <w:szCs w:val="28"/>
        </w:rPr>
      </w:pPr>
      <w:r>
        <w:rPr>
          <w:sz w:val="28"/>
          <w:szCs w:val="28"/>
        </w:rPr>
        <w:t>е) проектируемые расходы бюджета по функциональной структуре расходов бюджета в разрезе целевых статей;</w:t>
      </w:r>
    </w:p>
    <w:p w:rsidR="0078392C" w:rsidRDefault="0078392C" w:rsidP="004C76EB">
      <w:pPr>
        <w:pStyle w:val="a5"/>
        <w:ind w:firstLine="720"/>
        <w:rPr>
          <w:sz w:val="28"/>
          <w:szCs w:val="28"/>
        </w:rPr>
      </w:pPr>
      <w:r>
        <w:rPr>
          <w:sz w:val="28"/>
          <w:szCs w:val="28"/>
        </w:rPr>
        <w:t>ж) источники финансирования дефицита бюджета;</w:t>
      </w:r>
    </w:p>
    <w:p w:rsidR="0078392C" w:rsidRDefault="0078392C" w:rsidP="004C76EB">
      <w:pPr>
        <w:pStyle w:val="a5"/>
        <w:ind w:firstLine="720"/>
        <w:rPr>
          <w:sz w:val="28"/>
          <w:szCs w:val="28"/>
        </w:rPr>
      </w:pPr>
      <w:r>
        <w:rPr>
          <w:sz w:val="28"/>
          <w:szCs w:val="28"/>
        </w:rPr>
        <w:t>з) темпы роста доходов бюджета;</w:t>
      </w:r>
    </w:p>
    <w:p w:rsidR="0078392C" w:rsidRDefault="0078392C" w:rsidP="004C76EB">
      <w:pPr>
        <w:pStyle w:val="a5"/>
        <w:ind w:firstLine="720"/>
        <w:rPr>
          <w:sz w:val="28"/>
          <w:szCs w:val="28"/>
        </w:rPr>
      </w:pPr>
      <w:r>
        <w:rPr>
          <w:sz w:val="28"/>
          <w:szCs w:val="28"/>
        </w:rPr>
        <w:t>и) темпы роста расходов бюджета;</w:t>
      </w:r>
    </w:p>
    <w:p w:rsidR="0078392C" w:rsidRDefault="0078392C" w:rsidP="004C76EB">
      <w:pPr>
        <w:pStyle w:val="a5"/>
        <w:ind w:firstLine="720"/>
        <w:rPr>
          <w:sz w:val="28"/>
          <w:szCs w:val="28"/>
        </w:rPr>
      </w:pPr>
      <w:r>
        <w:rPr>
          <w:sz w:val="28"/>
        </w:rPr>
        <w:t>к) удельный вес расходов бюджета по подразделам функциональной структуры</w:t>
      </w:r>
      <w:r w:rsidR="00841200">
        <w:rPr>
          <w:sz w:val="28"/>
        </w:rPr>
        <w:t xml:space="preserve"> /8; 43/</w:t>
      </w:r>
      <w:r>
        <w:rPr>
          <w:sz w:val="28"/>
        </w:rPr>
        <w:t>.</w:t>
      </w:r>
    </w:p>
    <w:p w:rsidR="0078392C" w:rsidRDefault="0078392C" w:rsidP="004C76EB">
      <w:pPr>
        <w:pStyle w:val="a5"/>
        <w:ind w:firstLine="720"/>
        <w:rPr>
          <w:sz w:val="28"/>
          <w:szCs w:val="28"/>
        </w:rPr>
      </w:pPr>
      <w:r>
        <w:rPr>
          <w:sz w:val="28"/>
          <w:szCs w:val="28"/>
        </w:rPr>
        <w:t>Исходные данные для формирования СФП рисунок 1. Они представляют собой количественные показатели, используемые финансовым органом для расчёта основных показателей СФП. К ним относятся:</w:t>
      </w:r>
    </w:p>
    <w:p w:rsidR="0078392C" w:rsidRDefault="0078392C" w:rsidP="004C76EB">
      <w:pPr>
        <w:pStyle w:val="a5"/>
        <w:ind w:firstLine="720"/>
        <w:rPr>
          <w:sz w:val="28"/>
          <w:szCs w:val="28"/>
        </w:rPr>
      </w:pPr>
      <w:r>
        <w:rPr>
          <w:sz w:val="28"/>
          <w:szCs w:val="28"/>
        </w:rPr>
        <w:t>а) роспись утверждённого бюджета на текущий год;</w:t>
      </w:r>
    </w:p>
    <w:p w:rsidR="0078392C" w:rsidRDefault="0078392C" w:rsidP="00BA19C7">
      <w:pPr>
        <w:pStyle w:val="a5"/>
        <w:ind w:firstLine="720"/>
        <w:rPr>
          <w:sz w:val="28"/>
          <w:szCs w:val="28"/>
        </w:rPr>
      </w:pPr>
      <w:r>
        <w:rPr>
          <w:sz w:val="28"/>
          <w:szCs w:val="28"/>
        </w:rPr>
        <w:t>б) данные о фактическом исполнении б</w:t>
      </w:r>
      <w:r w:rsidR="00BA19C7">
        <w:rPr>
          <w:sz w:val="28"/>
          <w:szCs w:val="28"/>
        </w:rPr>
        <w:t>юджета за предыдущий финансовый</w:t>
      </w:r>
      <w:r>
        <w:rPr>
          <w:sz w:val="28"/>
          <w:szCs w:val="28"/>
        </w:rPr>
        <w:t xml:space="preserve"> год на основании отчёта;</w:t>
      </w:r>
    </w:p>
    <w:p w:rsidR="0078392C" w:rsidRDefault="0078392C" w:rsidP="004C76EB">
      <w:pPr>
        <w:pStyle w:val="a5"/>
        <w:ind w:firstLine="720"/>
        <w:rPr>
          <w:sz w:val="28"/>
          <w:szCs w:val="28"/>
        </w:rPr>
      </w:pPr>
      <w:r>
        <w:rPr>
          <w:sz w:val="28"/>
          <w:szCs w:val="28"/>
        </w:rPr>
        <w:t xml:space="preserve">в) показатели среднесрочного прогноза социально-экономического развития </w:t>
      </w:r>
    </w:p>
    <w:p w:rsidR="0078392C" w:rsidRDefault="0078392C" w:rsidP="004C76EB">
      <w:pPr>
        <w:pStyle w:val="a5"/>
        <w:ind w:firstLine="720"/>
        <w:rPr>
          <w:sz w:val="28"/>
          <w:szCs w:val="28"/>
        </w:rPr>
      </w:pPr>
      <w:r>
        <w:rPr>
          <w:sz w:val="28"/>
          <w:szCs w:val="28"/>
        </w:rPr>
        <w:t>г) данные, содержащиеся в стратегическом плане развития;</w:t>
      </w:r>
    </w:p>
    <w:p w:rsidR="0078392C" w:rsidRDefault="0078392C" w:rsidP="00BA19C7">
      <w:pPr>
        <w:pStyle w:val="a5"/>
        <w:ind w:firstLine="720"/>
        <w:rPr>
          <w:sz w:val="28"/>
          <w:szCs w:val="28"/>
        </w:rPr>
      </w:pPr>
      <w:r>
        <w:rPr>
          <w:sz w:val="28"/>
          <w:szCs w:val="28"/>
        </w:rPr>
        <w:t>д) финансовые нормативы, утвержденн</w:t>
      </w:r>
      <w:r w:rsidR="00BA19C7">
        <w:rPr>
          <w:sz w:val="28"/>
          <w:szCs w:val="28"/>
        </w:rPr>
        <w:t xml:space="preserve">ые Бюджетным кодексом РФ и </w:t>
      </w:r>
      <w:r>
        <w:rPr>
          <w:sz w:val="28"/>
          <w:szCs w:val="28"/>
        </w:rPr>
        <w:t>нормативными актами высшего исполнительного органа государственной власти;</w:t>
      </w:r>
    </w:p>
    <w:p w:rsidR="0078392C" w:rsidRDefault="0078392C" w:rsidP="00BA19C7">
      <w:pPr>
        <w:pStyle w:val="a5"/>
        <w:ind w:firstLine="720"/>
        <w:rPr>
          <w:sz w:val="28"/>
        </w:rPr>
      </w:pPr>
      <w:r>
        <w:rPr>
          <w:sz w:val="28"/>
        </w:rPr>
        <w:t>е) прогнозируемые объемы предоставления государственных и муниципальных услуг, представленные в натуральном выражении;</w:t>
      </w:r>
    </w:p>
    <w:p w:rsidR="0078392C" w:rsidRDefault="0078392C" w:rsidP="004C76EB">
      <w:pPr>
        <w:pStyle w:val="a5"/>
        <w:ind w:firstLine="720"/>
        <w:rPr>
          <w:sz w:val="28"/>
        </w:rPr>
      </w:pPr>
      <w:r>
        <w:rPr>
          <w:sz w:val="28"/>
        </w:rPr>
        <w:t>Помимо количественных показателей при формировании СФП необходимо учитывать определенную информацию (сведения).</w:t>
      </w:r>
    </w:p>
    <w:p w:rsidR="007A5129" w:rsidRDefault="008559CA" w:rsidP="004E4D84">
      <w:pPr>
        <w:pStyle w:val="30"/>
        <w:spacing w:line="360" w:lineRule="auto"/>
        <w:ind w:left="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06pt" fillcolor="window">
            <v:imagedata r:id="rId7" o:title="Концепция_и_стандарты_new_Исх_данн"/>
          </v:shape>
        </w:pict>
      </w:r>
    </w:p>
    <w:p w:rsidR="00F14DDD" w:rsidRDefault="004E4D84" w:rsidP="005C78FA">
      <w:pPr>
        <w:pStyle w:val="30"/>
        <w:spacing w:line="360" w:lineRule="auto"/>
        <w:ind w:left="0"/>
        <w:jc w:val="center"/>
        <w:rPr>
          <w:sz w:val="28"/>
          <w:szCs w:val="28"/>
        </w:rPr>
      </w:pPr>
      <w:r w:rsidRPr="004E4D84">
        <w:rPr>
          <w:sz w:val="28"/>
          <w:szCs w:val="28"/>
        </w:rPr>
        <w:t>Рисунок 1 – Исходные данные и сведения для формирования СФП</w:t>
      </w:r>
    </w:p>
    <w:p w:rsidR="0078392C" w:rsidRDefault="0078392C" w:rsidP="00BA19C7">
      <w:pPr>
        <w:pStyle w:val="a5"/>
        <w:ind w:firstLine="720"/>
        <w:rPr>
          <w:sz w:val="28"/>
        </w:rPr>
      </w:pPr>
      <w:r>
        <w:rPr>
          <w:sz w:val="28"/>
        </w:rPr>
        <w:t>К сведениям, необходимым для формирования СФП, относятся:</w:t>
      </w:r>
    </w:p>
    <w:p w:rsidR="0078392C" w:rsidRDefault="0078392C" w:rsidP="00BA19C7">
      <w:pPr>
        <w:pStyle w:val="a5"/>
        <w:ind w:firstLine="720"/>
        <w:rPr>
          <w:sz w:val="28"/>
        </w:rPr>
      </w:pPr>
      <w:r>
        <w:rPr>
          <w:sz w:val="28"/>
        </w:rPr>
        <w:t xml:space="preserve"> - политические приоритеты, заявленные Президентом Р</w:t>
      </w:r>
      <w:r w:rsidR="00BA19C7">
        <w:rPr>
          <w:sz w:val="28"/>
        </w:rPr>
        <w:t>осс</w:t>
      </w:r>
      <w:r>
        <w:rPr>
          <w:sz w:val="28"/>
        </w:rPr>
        <w:t>ии, главой исполнительной власти региона;</w:t>
      </w:r>
    </w:p>
    <w:p w:rsidR="0078392C" w:rsidRDefault="0078392C" w:rsidP="00BA19C7">
      <w:pPr>
        <w:pStyle w:val="a5"/>
        <w:ind w:firstLine="720"/>
        <w:rPr>
          <w:sz w:val="28"/>
        </w:rPr>
      </w:pPr>
      <w:r>
        <w:rPr>
          <w:sz w:val="28"/>
        </w:rPr>
        <w:t xml:space="preserve"> - сведения о действующем на момент начала разработки СФП нал</w:t>
      </w:r>
      <w:r w:rsidR="00BA19C7">
        <w:rPr>
          <w:sz w:val="28"/>
        </w:rPr>
        <w:t xml:space="preserve">оговом </w:t>
      </w:r>
      <w:r>
        <w:rPr>
          <w:sz w:val="28"/>
        </w:rPr>
        <w:t>законодательстве и основных направлениях налоговой политики на среднесрочную перспективу;</w:t>
      </w:r>
    </w:p>
    <w:p w:rsidR="0078392C" w:rsidRDefault="0078392C" w:rsidP="00BA19C7">
      <w:pPr>
        <w:pStyle w:val="a5"/>
        <w:ind w:firstLine="720"/>
        <w:rPr>
          <w:sz w:val="28"/>
        </w:rPr>
      </w:pPr>
      <w:r>
        <w:rPr>
          <w:sz w:val="28"/>
        </w:rPr>
        <w:t xml:space="preserve"> - нормативы отчислений от собственных и регулирующих доходов бюджетов других уровней бюджетной системы Российской Федерации;</w:t>
      </w:r>
    </w:p>
    <w:p w:rsidR="0078392C" w:rsidRDefault="0078392C" w:rsidP="00BA19C7">
      <w:pPr>
        <w:pStyle w:val="a5"/>
        <w:ind w:firstLine="720"/>
        <w:rPr>
          <w:sz w:val="28"/>
        </w:rPr>
      </w:pPr>
      <w:r>
        <w:rPr>
          <w:sz w:val="28"/>
        </w:rPr>
        <w:t xml:space="preserve"> - предполагаемые объемы финансо</w:t>
      </w:r>
      <w:r w:rsidR="00BA19C7">
        <w:rPr>
          <w:sz w:val="28"/>
        </w:rPr>
        <w:t>вой помощи, предоставляемой из</w:t>
      </w:r>
      <w:r>
        <w:rPr>
          <w:sz w:val="28"/>
        </w:rPr>
        <w:t xml:space="preserve"> бюджетов других уровней бюджетной системы Российской Федерации;</w:t>
      </w:r>
    </w:p>
    <w:p w:rsidR="0078392C" w:rsidRDefault="0078392C" w:rsidP="00BA19C7">
      <w:pPr>
        <w:pStyle w:val="a5"/>
        <w:ind w:firstLine="720"/>
        <w:rPr>
          <w:sz w:val="28"/>
        </w:rPr>
      </w:pPr>
      <w:r>
        <w:rPr>
          <w:sz w:val="28"/>
        </w:rPr>
        <w:t xml:space="preserve"> - виды и объемы расходов, передаваемые с одного уровня бюджетной системы Российской Федерации на другой;</w:t>
      </w:r>
    </w:p>
    <w:p w:rsidR="0078392C" w:rsidRDefault="0078392C" w:rsidP="00BA19C7">
      <w:pPr>
        <w:pStyle w:val="a5"/>
        <w:ind w:firstLine="720"/>
        <w:rPr>
          <w:sz w:val="28"/>
        </w:rPr>
      </w:pPr>
      <w:r>
        <w:rPr>
          <w:sz w:val="28"/>
        </w:rPr>
        <w:t xml:space="preserve"> - нормативы финансовых затрат на предоставление государственных или </w:t>
      </w:r>
      <w:r w:rsidR="00BA19C7">
        <w:rPr>
          <w:sz w:val="28"/>
        </w:rPr>
        <w:t xml:space="preserve"> </w:t>
      </w:r>
      <w:r>
        <w:rPr>
          <w:sz w:val="28"/>
        </w:rPr>
        <w:t>муниципальных услуг, опр</w:t>
      </w:r>
      <w:r w:rsidR="00BA19C7">
        <w:rPr>
          <w:sz w:val="28"/>
        </w:rPr>
        <w:t>еделённые федеральным законом о</w:t>
      </w:r>
      <w:r>
        <w:rPr>
          <w:sz w:val="28"/>
        </w:rPr>
        <w:t xml:space="preserve"> государственных минимальных социальных стандартах;</w:t>
      </w:r>
    </w:p>
    <w:p w:rsidR="0078392C" w:rsidRPr="00BA19C7" w:rsidRDefault="0078392C" w:rsidP="00BA19C7">
      <w:pPr>
        <w:pStyle w:val="a5"/>
        <w:ind w:firstLine="720"/>
        <w:rPr>
          <w:sz w:val="28"/>
        </w:rPr>
      </w:pPr>
      <w:r>
        <w:rPr>
          <w:sz w:val="28"/>
        </w:rPr>
        <w:t xml:space="preserve"> - нормативы минимальной бюджетной обеспеченности, определённые федеральным законом о государственных минимальных социальных </w:t>
      </w:r>
      <w:r w:rsidRPr="007A5129">
        <w:rPr>
          <w:sz w:val="28"/>
          <w:szCs w:val="28"/>
        </w:rPr>
        <w:t>стандартах.</w:t>
      </w:r>
    </w:p>
    <w:p w:rsidR="0078392C" w:rsidRDefault="0078392C" w:rsidP="00BA19C7">
      <w:pPr>
        <w:pStyle w:val="a5"/>
        <w:ind w:firstLine="720"/>
        <w:rPr>
          <w:sz w:val="28"/>
        </w:rPr>
      </w:pPr>
      <w:r>
        <w:rPr>
          <w:sz w:val="28"/>
        </w:rPr>
        <w:t>Показатели прогноза среднесрочного социально-экономического развития региона определяются исполнительным органом государственной власти, ответственным за экономическое развитие на основе:</w:t>
      </w:r>
    </w:p>
    <w:p w:rsidR="0078392C" w:rsidRDefault="0078392C" w:rsidP="00BA19C7">
      <w:pPr>
        <w:pStyle w:val="a5"/>
        <w:ind w:firstLine="720"/>
        <w:rPr>
          <w:sz w:val="28"/>
        </w:rPr>
      </w:pPr>
      <w:r>
        <w:rPr>
          <w:sz w:val="28"/>
        </w:rPr>
        <w:t>а) оценок соответствующих показателей социально-экономического развития Российской Федерации;</w:t>
      </w:r>
    </w:p>
    <w:p w:rsidR="0078392C" w:rsidRDefault="0078392C" w:rsidP="00BA19C7">
      <w:pPr>
        <w:pStyle w:val="a5"/>
        <w:ind w:firstLine="720"/>
        <w:rPr>
          <w:sz w:val="28"/>
        </w:rPr>
      </w:pPr>
      <w:r>
        <w:rPr>
          <w:sz w:val="28"/>
        </w:rPr>
        <w:t>б) стратегического плана развития;</w:t>
      </w:r>
    </w:p>
    <w:p w:rsidR="0078392C" w:rsidRDefault="0078392C" w:rsidP="00BA19C7">
      <w:pPr>
        <w:pStyle w:val="a5"/>
        <w:ind w:firstLine="720"/>
        <w:rPr>
          <w:sz w:val="28"/>
        </w:rPr>
      </w:pPr>
      <w:r>
        <w:rPr>
          <w:sz w:val="28"/>
        </w:rPr>
        <w:t>в) политических приоритетов, заявленных исполнительной властью на текущий финансовый год и среднесрочную перспективу.</w:t>
      </w:r>
    </w:p>
    <w:p w:rsidR="0078392C" w:rsidRDefault="0078392C" w:rsidP="00BA19C7">
      <w:pPr>
        <w:pStyle w:val="a5"/>
        <w:ind w:firstLine="720"/>
        <w:rPr>
          <w:sz w:val="28"/>
        </w:rPr>
      </w:pPr>
      <w:r>
        <w:rPr>
          <w:sz w:val="28"/>
        </w:rPr>
        <w:t>В свою очередь показатели прогноза среднесрочного социально-экономического развития региона подразделяются на:</w:t>
      </w:r>
    </w:p>
    <w:p w:rsidR="0078392C" w:rsidRDefault="0078392C" w:rsidP="00BA19C7">
      <w:pPr>
        <w:pStyle w:val="a5"/>
        <w:ind w:firstLine="720"/>
        <w:rPr>
          <w:sz w:val="28"/>
        </w:rPr>
      </w:pPr>
      <w:r>
        <w:rPr>
          <w:sz w:val="28"/>
        </w:rPr>
        <w:t xml:space="preserve">1. Макроэкономические показатели, основные из них:    </w:t>
      </w:r>
    </w:p>
    <w:p w:rsidR="0078392C" w:rsidRDefault="0078392C" w:rsidP="00BA19C7">
      <w:pPr>
        <w:pStyle w:val="a5"/>
        <w:ind w:firstLine="720"/>
        <w:rPr>
          <w:sz w:val="28"/>
        </w:rPr>
      </w:pPr>
      <w:r>
        <w:rPr>
          <w:sz w:val="28"/>
        </w:rPr>
        <w:t>- курс доллара США;</w:t>
      </w:r>
    </w:p>
    <w:p w:rsidR="0078392C" w:rsidRDefault="0078392C" w:rsidP="00BA19C7">
      <w:pPr>
        <w:pStyle w:val="a5"/>
        <w:ind w:firstLine="720"/>
        <w:rPr>
          <w:sz w:val="28"/>
        </w:rPr>
      </w:pPr>
      <w:r>
        <w:rPr>
          <w:sz w:val="28"/>
        </w:rPr>
        <w:t>- валовый региональный продукт (ВРП) в сопоставимых ценах;</w:t>
      </w:r>
    </w:p>
    <w:p w:rsidR="0078392C" w:rsidRDefault="0078392C" w:rsidP="00BA19C7">
      <w:pPr>
        <w:pStyle w:val="a5"/>
        <w:ind w:firstLine="720"/>
        <w:rPr>
          <w:sz w:val="28"/>
        </w:rPr>
      </w:pPr>
      <w:r>
        <w:rPr>
          <w:sz w:val="28"/>
        </w:rPr>
        <w:t>- индекс-дефлятор ВРП;</w:t>
      </w:r>
    </w:p>
    <w:p w:rsidR="0078392C" w:rsidRDefault="0078392C" w:rsidP="00BA19C7">
      <w:pPr>
        <w:pStyle w:val="a5"/>
        <w:ind w:firstLine="720"/>
        <w:rPr>
          <w:sz w:val="28"/>
        </w:rPr>
      </w:pPr>
      <w:r>
        <w:rPr>
          <w:sz w:val="28"/>
        </w:rPr>
        <w:t>- индекс потребительских цен (в среднем за год);</w:t>
      </w:r>
    </w:p>
    <w:p w:rsidR="0078392C" w:rsidRDefault="0078392C" w:rsidP="00BA19C7">
      <w:pPr>
        <w:pStyle w:val="a5"/>
        <w:ind w:firstLine="720"/>
        <w:rPr>
          <w:sz w:val="28"/>
        </w:rPr>
      </w:pPr>
      <w:r>
        <w:rPr>
          <w:sz w:val="28"/>
        </w:rPr>
        <w:t>- зависимость прироста курса доллара США от инфляции;</w:t>
      </w:r>
    </w:p>
    <w:p w:rsidR="0078392C" w:rsidRDefault="0078392C" w:rsidP="00BA19C7">
      <w:pPr>
        <w:pStyle w:val="a5"/>
        <w:ind w:firstLine="720"/>
        <w:rPr>
          <w:sz w:val="28"/>
        </w:rPr>
      </w:pPr>
      <w:r>
        <w:rPr>
          <w:sz w:val="28"/>
        </w:rPr>
        <w:t>- темп роста курса доллара США к предыдущему году;</w:t>
      </w:r>
    </w:p>
    <w:p w:rsidR="0078392C" w:rsidRDefault="0078392C" w:rsidP="00BA19C7">
      <w:pPr>
        <w:pStyle w:val="a5"/>
        <w:ind w:firstLine="720"/>
        <w:rPr>
          <w:sz w:val="28"/>
        </w:rPr>
      </w:pPr>
      <w:r>
        <w:rPr>
          <w:sz w:val="28"/>
        </w:rPr>
        <w:t>- темп роста ВРП к предыдущему году;</w:t>
      </w:r>
    </w:p>
    <w:p w:rsidR="0078392C" w:rsidRDefault="0078392C" w:rsidP="00BA19C7">
      <w:pPr>
        <w:pStyle w:val="a5"/>
        <w:ind w:firstLine="720"/>
        <w:rPr>
          <w:sz w:val="28"/>
        </w:rPr>
      </w:pPr>
      <w:r>
        <w:rPr>
          <w:sz w:val="28"/>
        </w:rPr>
        <w:t>- темп роста минимального месячного размера оплаты труда (МРОТ) к предыдущему году;</w:t>
      </w:r>
    </w:p>
    <w:p w:rsidR="0078392C" w:rsidRDefault="0078392C" w:rsidP="00BA19C7">
      <w:pPr>
        <w:pStyle w:val="a5"/>
        <w:ind w:firstLine="720"/>
        <w:rPr>
          <w:sz w:val="28"/>
        </w:rPr>
      </w:pPr>
      <w:r>
        <w:rPr>
          <w:sz w:val="28"/>
        </w:rPr>
        <w:t>- темп роста стоимости основных фондов к предыдущему году;</w:t>
      </w:r>
    </w:p>
    <w:p w:rsidR="0078392C" w:rsidRDefault="0078392C" w:rsidP="00BA19C7">
      <w:pPr>
        <w:pStyle w:val="a5"/>
        <w:ind w:firstLine="720"/>
        <w:rPr>
          <w:sz w:val="28"/>
        </w:rPr>
      </w:pPr>
      <w:r>
        <w:rPr>
          <w:sz w:val="28"/>
        </w:rPr>
        <w:t>- темп роста прожиточного минимума к предыдущему году;</w:t>
      </w:r>
    </w:p>
    <w:p w:rsidR="0078392C" w:rsidRDefault="0078392C" w:rsidP="00BA19C7">
      <w:pPr>
        <w:pStyle w:val="a5"/>
        <w:ind w:firstLine="720"/>
        <w:rPr>
          <w:sz w:val="28"/>
        </w:rPr>
      </w:pPr>
      <w:r>
        <w:rPr>
          <w:sz w:val="28"/>
        </w:rPr>
        <w:t>- темп роста фонда оплаты труда с выплатами социального характера к предыдущему году.</w:t>
      </w:r>
    </w:p>
    <w:p w:rsidR="0078392C" w:rsidRDefault="0078392C" w:rsidP="00BA19C7">
      <w:pPr>
        <w:pStyle w:val="a5"/>
        <w:ind w:firstLine="720"/>
        <w:rPr>
          <w:sz w:val="28"/>
        </w:rPr>
      </w:pPr>
      <w:r>
        <w:rPr>
          <w:sz w:val="28"/>
        </w:rPr>
        <w:t>Но в целях повышения эффективности прогнозных расчётов могут быть использованы и другие показатели</w:t>
      </w:r>
      <w:r w:rsidR="00486C46">
        <w:rPr>
          <w:sz w:val="28"/>
        </w:rPr>
        <w:t xml:space="preserve"> /7; 98/</w:t>
      </w:r>
      <w:r>
        <w:rPr>
          <w:sz w:val="28"/>
        </w:rPr>
        <w:t>.</w:t>
      </w:r>
    </w:p>
    <w:p w:rsidR="0078392C" w:rsidRDefault="0078392C" w:rsidP="00BA19C7">
      <w:pPr>
        <w:pStyle w:val="a5"/>
        <w:ind w:firstLine="720"/>
        <w:rPr>
          <w:sz w:val="28"/>
        </w:rPr>
      </w:pPr>
      <w:r>
        <w:rPr>
          <w:sz w:val="28"/>
        </w:rPr>
        <w:t>2. Показатели, отражающие сценарные условия развития региона. Они определяются исполнительной властью в целях обеспечения многовариантности СФП на основе:</w:t>
      </w:r>
    </w:p>
    <w:p w:rsidR="0078392C" w:rsidRDefault="0078392C" w:rsidP="00BA19C7">
      <w:pPr>
        <w:pStyle w:val="a5"/>
        <w:ind w:firstLine="720"/>
        <w:rPr>
          <w:sz w:val="28"/>
        </w:rPr>
      </w:pPr>
      <w:r>
        <w:rPr>
          <w:sz w:val="28"/>
        </w:rPr>
        <w:t>- стратегического плана развития территории;</w:t>
      </w:r>
    </w:p>
    <w:p w:rsidR="0078392C" w:rsidRDefault="0078392C" w:rsidP="00BA19C7">
      <w:pPr>
        <w:pStyle w:val="a5"/>
        <w:ind w:firstLine="720"/>
        <w:rPr>
          <w:sz w:val="28"/>
        </w:rPr>
      </w:pPr>
      <w:r>
        <w:rPr>
          <w:sz w:val="28"/>
        </w:rPr>
        <w:t>- политических приоритетов, заявленных</w:t>
      </w:r>
      <w:r w:rsidR="00BA19C7">
        <w:rPr>
          <w:sz w:val="28"/>
        </w:rPr>
        <w:t xml:space="preserve"> исполнительной властью региона</w:t>
      </w:r>
      <w:r>
        <w:rPr>
          <w:sz w:val="28"/>
        </w:rPr>
        <w:t xml:space="preserve"> на текущий финансовый год и среднесрочную перспективу.</w:t>
      </w:r>
    </w:p>
    <w:p w:rsidR="0078392C" w:rsidRDefault="0078392C" w:rsidP="00BA19C7">
      <w:pPr>
        <w:pStyle w:val="a5"/>
        <w:ind w:firstLine="720"/>
        <w:rPr>
          <w:sz w:val="28"/>
        </w:rPr>
      </w:pPr>
      <w:r>
        <w:rPr>
          <w:sz w:val="28"/>
        </w:rPr>
        <w:t>К основным показателям, отражающим сценарные условия развития региона, могут быть отнесены:</w:t>
      </w:r>
    </w:p>
    <w:p w:rsidR="0078392C" w:rsidRDefault="0078392C" w:rsidP="00BA19C7">
      <w:pPr>
        <w:pStyle w:val="a5"/>
        <w:ind w:firstLine="720"/>
        <w:rPr>
          <w:sz w:val="28"/>
        </w:rPr>
      </w:pPr>
      <w:r>
        <w:rPr>
          <w:sz w:val="28"/>
        </w:rPr>
        <w:t>а) расчётные коэффициенты, отражающие</w:t>
      </w:r>
      <w:r>
        <w:rPr>
          <w:rStyle w:val="a7"/>
          <w:sz w:val="28"/>
          <w:szCs w:val="28"/>
        </w:rPr>
        <w:t xml:space="preserve"> </w:t>
      </w:r>
      <w:r w:rsidR="00BA19C7">
        <w:rPr>
          <w:sz w:val="28"/>
        </w:rPr>
        <w:t>приоритеты отраслевого</w:t>
      </w:r>
      <w:r>
        <w:rPr>
          <w:sz w:val="28"/>
        </w:rPr>
        <w:t xml:space="preserve"> финансирования расходов на среднесрочную перспективу;</w:t>
      </w:r>
    </w:p>
    <w:p w:rsidR="0078392C" w:rsidRDefault="0078392C" w:rsidP="00BA19C7">
      <w:pPr>
        <w:pStyle w:val="a5"/>
        <w:ind w:firstLine="720"/>
        <w:rPr>
          <w:sz w:val="28"/>
        </w:rPr>
      </w:pPr>
      <w:r>
        <w:rPr>
          <w:sz w:val="28"/>
        </w:rPr>
        <w:t>б) расчётные коэффициенты, отражающие возможные оценки по получению доходов на среднесрочную перспективу;</w:t>
      </w:r>
    </w:p>
    <w:p w:rsidR="0078392C" w:rsidRDefault="0078392C" w:rsidP="00BA19C7">
      <w:pPr>
        <w:pStyle w:val="a5"/>
        <w:ind w:firstLine="720"/>
        <w:rPr>
          <w:sz w:val="28"/>
        </w:rPr>
      </w:pPr>
      <w:r>
        <w:rPr>
          <w:sz w:val="28"/>
        </w:rPr>
        <w:t>в) расчётные коэффициенты, отражающие политику управления государственным долгом;</w:t>
      </w:r>
    </w:p>
    <w:p w:rsidR="0078392C" w:rsidRDefault="0078392C" w:rsidP="00BA19C7">
      <w:pPr>
        <w:pStyle w:val="a5"/>
        <w:ind w:firstLine="720"/>
        <w:rPr>
          <w:sz w:val="28"/>
        </w:rPr>
      </w:pPr>
      <w:r>
        <w:rPr>
          <w:sz w:val="28"/>
        </w:rPr>
        <w:t>г) расчётные коэффициенты, отражающие объёмы оказания государственных или муниципальных услуг;</w:t>
      </w:r>
    </w:p>
    <w:p w:rsidR="0078392C" w:rsidRDefault="0078392C" w:rsidP="00BA19C7">
      <w:pPr>
        <w:pStyle w:val="a5"/>
        <w:ind w:firstLine="720"/>
        <w:rPr>
          <w:sz w:val="28"/>
        </w:rPr>
      </w:pPr>
      <w:r>
        <w:rPr>
          <w:sz w:val="28"/>
        </w:rPr>
        <w:t>д) расчётные коэффициенты, отражающ</w:t>
      </w:r>
      <w:r w:rsidR="00BA19C7">
        <w:rPr>
          <w:sz w:val="28"/>
        </w:rPr>
        <w:t xml:space="preserve">ие объёмы государственных нужд, </w:t>
      </w:r>
      <w:r>
        <w:rPr>
          <w:sz w:val="28"/>
        </w:rPr>
        <w:t>финансируемых за счёт средств региональных бюджетов;</w:t>
      </w:r>
    </w:p>
    <w:p w:rsidR="0078392C" w:rsidRDefault="0078392C" w:rsidP="00BA19C7">
      <w:pPr>
        <w:pStyle w:val="a5"/>
        <w:ind w:firstLine="720"/>
        <w:rPr>
          <w:sz w:val="28"/>
        </w:rPr>
      </w:pPr>
      <w:r>
        <w:rPr>
          <w:sz w:val="28"/>
        </w:rPr>
        <w:t>е) расчётные коэффициенты, отражающи</w:t>
      </w:r>
      <w:r w:rsidR="00BA19C7">
        <w:rPr>
          <w:sz w:val="28"/>
        </w:rPr>
        <w:t>е возможные оценки по получению</w:t>
      </w:r>
      <w:r>
        <w:rPr>
          <w:sz w:val="28"/>
        </w:rPr>
        <w:t xml:space="preserve"> средств из бюджетов вышестоящего уровня (федеральный бюджет);</w:t>
      </w:r>
    </w:p>
    <w:p w:rsidR="0078392C" w:rsidRDefault="0078392C" w:rsidP="00BA19C7">
      <w:pPr>
        <w:pStyle w:val="a5"/>
        <w:ind w:firstLine="720"/>
        <w:rPr>
          <w:sz w:val="28"/>
        </w:rPr>
      </w:pPr>
      <w:r>
        <w:rPr>
          <w:sz w:val="28"/>
        </w:rPr>
        <w:t>ж) расчётные коэффициенты, отражающие возможные оценки по финансовой помощи бюджетам нижестоящего уровня (местные бюджеты);</w:t>
      </w:r>
    </w:p>
    <w:p w:rsidR="0078392C" w:rsidRDefault="0078392C" w:rsidP="00BA19C7">
      <w:pPr>
        <w:pStyle w:val="a5"/>
        <w:ind w:firstLine="720"/>
        <w:rPr>
          <w:sz w:val="28"/>
        </w:rPr>
      </w:pPr>
      <w:r>
        <w:rPr>
          <w:sz w:val="28"/>
        </w:rPr>
        <w:t>з) расчётные коэффициенты, отражающие изменение нормативов отчислений от собственных и регулирующих доходов бюджетов других уровней бюджетной системы Российской Федерации.</w:t>
      </w:r>
    </w:p>
    <w:p w:rsidR="0078392C" w:rsidRDefault="0078392C" w:rsidP="00BA19C7">
      <w:pPr>
        <w:pStyle w:val="a5"/>
        <w:ind w:firstLine="720"/>
        <w:rPr>
          <w:sz w:val="28"/>
        </w:rPr>
      </w:pPr>
      <w:r>
        <w:rPr>
          <w:sz w:val="28"/>
        </w:rPr>
        <w:t xml:space="preserve">Однако в целях повышения эффективности прогнозных расчётов в качестве сценарного условия развития могут быть использованы другие показатели, при условии: наличия их формализованной взаимосвязи с расчётными показателями СФП; влияние данных показателей на выбор того или иного варианта СФП; возможность адекватного прогноза показателей на среднесрочную перспективу на основе сведений, доступных финансовому органу при формировании СФП. </w:t>
      </w:r>
    </w:p>
    <w:p w:rsidR="0078392C" w:rsidRDefault="0078392C" w:rsidP="00BA19C7">
      <w:pPr>
        <w:pStyle w:val="a5"/>
        <w:ind w:firstLine="720"/>
        <w:rPr>
          <w:sz w:val="28"/>
        </w:rPr>
      </w:pPr>
      <w:r>
        <w:rPr>
          <w:sz w:val="28"/>
        </w:rPr>
        <w:t>В целях повышения точности прогнозов СФП финансовый орган может осуществлять комплексную оценку показателей, используемых при формировании СФП, получаемых им от других органов в процессе формирования, уточнения и корректировки СФП.</w:t>
      </w:r>
    </w:p>
    <w:p w:rsidR="0078392C" w:rsidRDefault="0078392C" w:rsidP="00BA19C7">
      <w:pPr>
        <w:pStyle w:val="a5"/>
        <w:ind w:firstLine="720"/>
        <w:rPr>
          <w:sz w:val="28"/>
        </w:rPr>
      </w:pPr>
      <w:r>
        <w:rPr>
          <w:sz w:val="28"/>
        </w:rPr>
        <w:t>Формирование СФП производится в следующей последовательности:</w:t>
      </w:r>
    </w:p>
    <w:p w:rsidR="0078392C" w:rsidRDefault="0078392C" w:rsidP="00BA19C7">
      <w:pPr>
        <w:pStyle w:val="a5"/>
        <w:ind w:firstLine="720"/>
        <w:rPr>
          <w:sz w:val="28"/>
        </w:rPr>
      </w:pPr>
      <w:r>
        <w:rPr>
          <w:sz w:val="28"/>
        </w:rPr>
        <w:t>а) сбор и оценка исходных данных для формирования СФП</w:t>
      </w:r>
    </w:p>
    <w:p w:rsidR="0078392C" w:rsidRDefault="0078392C" w:rsidP="00BA19C7">
      <w:pPr>
        <w:pStyle w:val="a5"/>
        <w:ind w:firstLine="720"/>
        <w:rPr>
          <w:sz w:val="28"/>
        </w:rPr>
      </w:pPr>
      <w:r>
        <w:rPr>
          <w:sz w:val="28"/>
        </w:rPr>
        <w:t>б) разработка нескольких вариантов СФП;</w:t>
      </w:r>
    </w:p>
    <w:p w:rsidR="0078392C" w:rsidRDefault="0078392C" w:rsidP="00BA19C7">
      <w:pPr>
        <w:pStyle w:val="a5"/>
        <w:ind w:firstLine="720"/>
        <w:rPr>
          <w:sz w:val="28"/>
        </w:rPr>
      </w:pPr>
      <w:r>
        <w:rPr>
          <w:sz w:val="28"/>
        </w:rPr>
        <w:t>в) рассмотрение различных вариантов СФП и выбор наиболее предпочтительного.</w:t>
      </w:r>
    </w:p>
    <w:p w:rsidR="0078392C" w:rsidRDefault="0078392C" w:rsidP="00BA19C7">
      <w:pPr>
        <w:pStyle w:val="a5"/>
        <w:ind w:firstLine="720"/>
        <w:rPr>
          <w:sz w:val="28"/>
        </w:rPr>
      </w:pPr>
      <w:r>
        <w:rPr>
          <w:sz w:val="28"/>
        </w:rPr>
        <w:t>г) подготовка материалов для рассмотрения СФП высшим исполнительным органом государственной власти.</w:t>
      </w:r>
    </w:p>
    <w:p w:rsidR="0078392C" w:rsidRDefault="0078392C" w:rsidP="00BA19C7">
      <w:pPr>
        <w:pStyle w:val="a5"/>
        <w:ind w:firstLine="720"/>
        <w:rPr>
          <w:sz w:val="28"/>
        </w:rPr>
      </w:pPr>
      <w:r>
        <w:rPr>
          <w:sz w:val="28"/>
        </w:rPr>
        <w:t>Формирование вариантов СФП и балансировку его основных параметров осуществляет соответствующее структурное подразделение финансового органа.</w:t>
      </w:r>
    </w:p>
    <w:p w:rsidR="0078392C" w:rsidRDefault="0078392C" w:rsidP="00BA19C7">
      <w:pPr>
        <w:pStyle w:val="a5"/>
        <w:ind w:firstLine="720"/>
        <w:rPr>
          <w:sz w:val="28"/>
        </w:rPr>
      </w:pPr>
      <w:r>
        <w:rPr>
          <w:sz w:val="28"/>
        </w:rPr>
        <w:t>Разработка СФП осуществляется в три этапа.</w:t>
      </w:r>
    </w:p>
    <w:p w:rsidR="0078392C" w:rsidRDefault="0078392C" w:rsidP="00BA19C7">
      <w:pPr>
        <w:pStyle w:val="a5"/>
        <w:ind w:firstLine="720"/>
        <w:rPr>
          <w:sz w:val="28"/>
        </w:rPr>
      </w:pPr>
      <w:r>
        <w:rPr>
          <w:sz w:val="28"/>
        </w:rPr>
        <w:t>Подготовительный этап начинается 1 февраля каждого года. В период с 1 февраля до 10 июня орган, отвечающий за экономическое развитие, предоставляет в подразделение доходов финансового органа следующие документы:</w:t>
      </w:r>
    </w:p>
    <w:p w:rsidR="0078392C" w:rsidRDefault="0078392C" w:rsidP="00BA19C7">
      <w:pPr>
        <w:pStyle w:val="a5"/>
        <w:ind w:firstLine="720"/>
        <w:rPr>
          <w:sz w:val="28"/>
        </w:rPr>
      </w:pPr>
      <w:r>
        <w:rPr>
          <w:sz w:val="28"/>
        </w:rPr>
        <w:t>1. Прогноз макроэкономических показателей.</w:t>
      </w:r>
    </w:p>
    <w:p w:rsidR="0078392C" w:rsidRDefault="0078392C" w:rsidP="00BA19C7">
      <w:pPr>
        <w:pStyle w:val="a5"/>
        <w:ind w:firstLine="720"/>
        <w:rPr>
          <w:sz w:val="28"/>
        </w:rPr>
      </w:pPr>
      <w:r>
        <w:rPr>
          <w:sz w:val="28"/>
        </w:rPr>
        <w:t>2. Программу (стратегию) социально-экономического развития на  среднесрочную перспективу.</w:t>
      </w:r>
    </w:p>
    <w:p w:rsidR="0078392C" w:rsidRDefault="0078392C" w:rsidP="00BA19C7">
      <w:pPr>
        <w:pStyle w:val="a5"/>
        <w:ind w:firstLine="720"/>
        <w:rPr>
          <w:sz w:val="28"/>
        </w:rPr>
      </w:pPr>
      <w:r>
        <w:rPr>
          <w:sz w:val="28"/>
        </w:rPr>
        <w:t xml:space="preserve">3. Сценарные условия СФП. </w:t>
      </w:r>
    </w:p>
    <w:p w:rsidR="0078392C" w:rsidRDefault="0078392C" w:rsidP="00BA19C7">
      <w:pPr>
        <w:pStyle w:val="a5"/>
        <w:ind w:firstLine="720"/>
        <w:rPr>
          <w:sz w:val="28"/>
        </w:rPr>
      </w:pPr>
      <w:r>
        <w:rPr>
          <w:sz w:val="28"/>
        </w:rPr>
        <w:t xml:space="preserve">Программа (стратегия) социально-экономического развития территории на среднесрочную перспективу составляется в соответствии с методическими рекомендациями МЭРиТ РФ. Для построения прогноза макроэкономических показателей используются методические рекомендации МЭРиТ РФ. </w:t>
      </w:r>
    </w:p>
    <w:p w:rsidR="0078392C" w:rsidRDefault="0078392C" w:rsidP="00BA19C7">
      <w:pPr>
        <w:pStyle w:val="a5"/>
        <w:ind w:firstLine="720"/>
        <w:rPr>
          <w:sz w:val="28"/>
        </w:rPr>
      </w:pPr>
      <w:r>
        <w:rPr>
          <w:sz w:val="28"/>
        </w:rPr>
        <w:t xml:space="preserve">Первый этап составления СФП начинается 10 июня. Подразделение доходов финансового органа приступает к разработке прогноза доходов для СФП, который должен быть представлен руководителю СФП к 1 июля. Также 10 июня подразделение расходов приступает к разработке прогноза расходов для СФП, который должен быть представлен руководителю СФП к 1 июля. </w:t>
      </w:r>
    </w:p>
    <w:p w:rsidR="0078392C" w:rsidRDefault="0078392C" w:rsidP="00BA19C7">
      <w:pPr>
        <w:pStyle w:val="a5"/>
        <w:ind w:firstLine="720"/>
        <w:rPr>
          <w:sz w:val="28"/>
        </w:rPr>
      </w:pPr>
      <w:r>
        <w:rPr>
          <w:sz w:val="28"/>
        </w:rPr>
        <w:t>Подразделение финансового органа, отвечающее за создание финансового плана, к 1 августа с учетом анализа сведений, необходимых для формирования СФП, должно составить стратегию СФП, в которой указать, какие расходы и доходы по функциональной структуре бюджета должны измениться, в какую сторону и насколько в процентах от показателей текущего года. На основе стратегии данное подразделение заполняет таблицу поправочных коэффициентов, представленную в методиках прогноза доходов и расходов.</w:t>
      </w:r>
    </w:p>
    <w:p w:rsidR="0078392C" w:rsidRDefault="0078392C" w:rsidP="00BA19C7">
      <w:pPr>
        <w:pStyle w:val="a5"/>
        <w:ind w:firstLine="720"/>
        <w:rPr>
          <w:sz w:val="28"/>
        </w:rPr>
      </w:pPr>
      <w:r>
        <w:rPr>
          <w:sz w:val="28"/>
        </w:rPr>
        <w:t xml:space="preserve">Второй этап составления СФП начинается 1 июля. Получив прогноз доходов от подразделения доходов и прогноз расходов от подразделения расходов, подразделение финансового органа, отвечающее за создание финансового плана, рассчитывает основные параметры бюджетов (доходы и расходы) на три последующих года с учетом поправочных коэффициентов. К 10 июля основные параметры СФП передаются в подразделение управления государственным долгом для разработки прогноза долга, который должен быть представлен подразделению финансового органа, отвечающему за создание финансового плана, к 20 июля. Подразделение финансового органа, отвечающее за создание СФП, вносит заключительные поправки в основные параметры СФП и к 1 августа финансовый орган представляет проект СФП в высший орган исполнительной власти. </w:t>
      </w:r>
    </w:p>
    <w:p w:rsidR="0078392C" w:rsidRPr="00BA19C7" w:rsidRDefault="0078392C" w:rsidP="00BA19C7">
      <w:pPr>
        <w:pStyle w:val="a5"/>
        <w:ind w:firstLine="720"/>
        <w:rPr>
          <w:sz w:val="28"/>
          <w:szCs w:val="28"/>
        </w:rPr>
      </w:pPr>
      <w:r>
        <w:rPr>
          <w:sz w:val="28"/>
        </w:rPr>
        <w:t xml:space="preserve">Третий этап составления СФП начинается 1 августа. Высший орган исполнительной власти рассматривает проект в течение 7 календарных дней и утверждает его своим постановлением, либо возвращает проект с предложенными поправками. В течение следующих 7 календарных дней финансовый орган снова представляет проект СФП с учтенными поправками в высший орган исполнительной власти. Высший орган исполнительной власти рассматривает проект в течение 7 календарных дней и утверждает его своим постановлением, либо снова может вернуть проект с новыми поправками. Процесс обмена проектами и </w:t>
      </w:r>
      <w:r w:rsidRPr="00BA19C7">
        <w:rPr>
          <w:sz w:val="28"/>
          <w:szCs w:val="28"/>
        </w:rPr>
        <w:t>поправками происходит до тех пор, пока коллегиальный орган не утвердит СФП своим постановлением.</w:t>
      </w:r>
    </w:p>
    <w:p w:rsidR="0078392C" w:rsidRDefault="0078392C" w:rsidP="00BA19C7">
      <w:pPr>
        <w:spacing w:line="360" w:lineRule="auto"/>
        <w:ind w:firstLine="720"/>
        <w:jc w:val="both"/>
        <w:rPr>
          <w:sz w:val="28"/>
          <w:szCs w:val="28"/>
        </w:rPr>
      </w:pPr>
      <w:r>
        <w:rPr>
          <w:sz w:val="28"/>
          <w:szCs w:val="28"/>
        </w:rPr>
        <w:t>Не позднее 10 дней с момента утверждения СФП направляется в законодательный (представительный) орган субъекта РФ.</w:t>
      </w:r>
    </w:p>
    <w:p w:rsidR="0078392C" w:rsidRDefault="0078392C" w:rsidP="00BA19C7">
      <w:pPr>
        <w:spacing w:line="360" w:lineRule="auto"/>
        <w:ind w:firstLine="720"/>
        <w:jc w:val="both"/>
        <w:rPr>
          <w:sz w:val="28"/>
          <w:szCs w:val="28"/>
        </w:rPr>
      </w:pPr>
      <w:r>
        <w:rPr>
          <w:sz w:val="28"/>
          <w:szCs w:val="28"/>
        </w:rPr>
        <w:t>Информация об утверждённом СФП подлежит официальному опубликованию в средствах массовой информации</w:t>
      </w:r>
    </w:p>
    <w:p w:rsidR="0078392C" w:rsidRDefault="0078392C" w:rsidP="00BA19C7">
      <w:pPr>
        <w:spacing w:line="360" w:lineRule="auto"/>
        <w:ind w:firstLine="720"/>
        <w:jc w:val="both"/>
        <w:rPr>
          <w:b/>
          <w:sz w:val="28"/>
          <w:szCs w:val="28"/>
        </w:rPr>
      </w:pPr>
      <w:r>
        <w:rPr>
          <w:sz w:val="28"/>
          <w:szCs w:val="28"/>
        </w:rPr>
        <w:t>Этап формирования проекта бюджета начинается с момента утверждения СФП постановлением высшего органа исполнительной власти территории. Подразделение финансового органа, отвечающее за составление бюджета, на основе утвержденного СФП формирует контрольные цифры расходов по распорядителям бюджетных средств, согласовывает их и производит проект бюджета на следующий год</w:t>
      </w:r>
      <w:r w:rsidR="000001D4">
        <w:rPr>
          <w:sz w:val="28"/>
          <w:szCs w:val="28"/>
        </w:rPr>
        <w:t xml:space="preserve"> /14/</w:t>
      </w:r>
      <w:r>
        <w:rPr>
          <w:sz w:val="28"/>
          <w:szCs w:val="28"/>
        </w:rPr>
        <w:t>.</w:t>
      </w:r>
      <w:r>
        <w:rPr>
          <w:b/>
          <w:sz w:val="28"/>
          <w:szCs w:val="28"/>
        </w:rPr>
        <w:t xml:space="preserve"> </w:t>
      </w:r>
    </w:p>
    <w:p w:rsidR="00BA19C7" w:rsidRPr="000001D4" w:rsidRDefault="00BA19C7" w:rsidP="00BA19C7">
      <w:pPr>
        <w:spacing w:line="360" w:lineRule="auto"/>
        <w:ind w:firstLine="720"/>
        <w:jc w:val="both"/>
        <w:rPr>
          <w:b/>
          <w:sz w:val="16"/>
          <w:szCs w:val="16"/>
        </w:rPr>
      </w:pPr>
    </w:p>
    <w:p w:rsidR="0078392C" w:rsidRPr="00BA19C7" w:rsidRDefault="0078392C" w:rsidP="00BA19C7">
      <w:pPr>
        <w:spacing w:line="360" w:lineRule="auto"/>
        <w:ind w:firstLine="720"/>
        <w:jc w:val="both"/>
        <w:rPr>
          <w:sz w:val="28"/>
          <w:szCs w:val="28"/>
        </w:rPr>
      </w:pPr>
      <w:r w:rsidRPr="00BA19C7">
        <w:rPr>
          <w:sz w:val="28"/>
          <w:szCs w:val="28"/>
        </w:rPr>
        <w:t>1.3</w:t>
      </w:r>
      <w:r w:rsidR="004A2246">
        <w:rPr>
          <w:sz w:val="28"/>
          <w:szCs w:val="28"/>
        </w:rPr>
        <w:t>.</w:t>
      </w:r>
      <w:r w:rsidRPr="00BA19C7">
        <w:rPr>
          <w:sz w:val="28"/>
          <w:szCs w:val="28"/>
        </w:rPr>
        <w:t xml:space="preserve"> Система планирования в регионе на примере Амурской области</w:t>
      </w:r>
    </w:p>
    <w:p w:rsidR="00BA19C7" w:rsidRPr="000001D4" w:rsidRDefault="0078392C" w:rsidP="00BA19C7">
      <w:pPr>
        <w:spacing w:line="360" w:lineRule="auto"/>
        <w:ind w:firstLine="720"/>
        <w:jc w:val="both"/>
        <w:rPr>
          <w:sz w:val="16"/>
          <w:szCs w:val="16"/>
        </w:rPr>
      </w:pPr>
      <w:r>
        <w:t xml:space="preserve"> </w:t>
      </w:r>
    </w:p>
    <w:p w:rsidR="0078392C" w:rsidRDefault="0078392C" w:rsidP="00BA19C7">
      <w:pPr>
        <w:spacing w:line="360" w:lineRule="auto"/>
        <w:ind w:firstLine="720"/>
        <w:jc w:val="both"/>
        <w:rPr>
          <w:sz w:val="28"/>
          <w:szCs w:val="28"/>
        </w:rPr>
      </w:pPr>
      <w:r>
        <w:rPr>
          <w:sz w:val="28"/>
          <w:szCs w:val="28"/>
        </w:rPr>
        <w:t>Областной ПФП и проект закона об областном бюджете на очередной финансовый год разрабатываются в соответствии с Бюджетным кодексом Российской Федерации, бюджетной политикой, определенной в ежегодном послании Президента России Федеральному Собранию Российской Федерации, Бюджетном послании Президента России, Сводным докладом о результатах и основных направлениях деятельности Правительства Российской Федерации исходя из сценарных условий функционирования экономики Российской Федерации на среднесрочный период (далее - сценарные условия), бюджетным законодательством Амурской области и прогнозом социально-экономического развития Амурской области на очередной финансовый год и среднесрочную перспективу.</w:t>
      </w:r>
    </w:p>
    <w:p w:rsidR="0078392C" w:rsidRDefault="0078392C" w:rsidP="00BA19C7">
      <w:pPr>
        <w:spacing w:line="360" w:lineRule="auto"/>
        <w:ind w:firstLine="720"/>
        <w:jc w:val="both"/>
        <w:rPr>
          <w:sz w:val="28"/>
          <w:szCs w:val="28"/>
        </w:rPr>
      </w:pPr>
      <w:r>
        <w:rPr>
          <w:sz w:val="28"/>
          <w:szCs w:val="28"/>
        </w:rPr>
        <w:t>Согласно постановлению губернатора Амурской области от 09.06.2006 №</w:t>
      </w:r>
      <w:r w:rsidR="000001D4">
        <w:rPr>
          <w:sz w:val="28"/>
          <w:szCs w:val="28"/>
        </w:rPr>
        <w:t xml:space="preserve"> </w:t>
      </w:r>
      <w:r>
        <w:rPr>
          <w:sz w:val="28"/>
          <w:szCs w:val="28"/>
        </w:rPr>
        <w:t>302 ПФП разрабатывается в целях:</w:t>
      </w:r>
    </w:p>
    <w:p w:rsidR="0078392C" w:rsidRDefault="0078392C" w:rsidP="004A2246">
      <w:pPr>
        <w:spacing w:line="360" w:lineRule="auto"/>
        <w:ind w:firstLine="720"/>
        <w:jc w:val="both"/>
        <w:rPr>
          <w:sz w:val="28"/>
          <w:szCs w:val="28"/>
        </w:rPr>
      </w:pPr>
      <w:r>
        <w:rPr>
          <w:sz w:val="28"/>
          <w:szCs w:val="28"/>
        </w:rPr>
        <w:t>1) информирование законодательных (представительных) органов государственной власти области о предполагаемых среднесрочных тенденциях развития экономики и социальной сферы;</w:t>
      </w:r>
    </w:p>
    <w:p w:rsidR="0078392C" w:rsidRDefault="0078392C" w:rsidP="004A2246">
      <w:pPr>
        <w:spacing w:line="360" w:lineRule="auto"/>
        <w:ind w:firstLine="720"/>
        <w:jc w:val="both"/>
        <w:rPr>
          <w:sz w:val="28"/>
          <w:szCs w:val="28"/>
        </w:rPr>
      </w:pPr>
      <w:r>
        <w:rPr>
          <w:sz w:val="28"/>
          <w:szCs w:val="28"/>
        </w:rPr>
        <w:t>2) комплексного прогноз</w:t>
      </w:r>
      <w:r w:rsidR="004A2246">
        <w:rPr>
          <w:sz w:val="28"/>
          <w:szCs w:val="28"/>
        </w:rPr>
        <w:t>ирования финансовых последствий</w:t>
      </w:r>
      <w:r>
        <w:rPr>
          <w:sz w:val="28"/>
          <w:szCs w:val="28"/>
        </w:rPr>
        <w:t xml:space="preserve"> разрабатываемых реформ, программ, законов;</w:t>
      </w:r>
    </w:p>
    <w:p w:rsidR="0078392C" w:rsidRDefault="0078392C" w:rsidP="004A2246">
      <w:pPr>
        <w:spacing w:line="360" w:lineRule="auto"/>
        <w:ind w:firstLine="720"/>
        <w:jc w:val="both"/>
        <w:rPr>
          <w:sz w:val="28"/>
          <w:szCs w:val="28"/>
        </w:rPr>
      </w:pPr>
      <w:r>
        <w:rPr>
          <w:sz w:val="28"/>
          <w:szCs w:val="28"/>
        </w:rPr>
        <w:t>3) выявления необходимости и возможно</w:t>
      </w:r>
      <w:r w:rsidR="004A2246">
        <w:rPr>
          <w:sz w:val="28"/>
          <w:szCs w:val="28"/>
        </w:rPr>
        <w:t xml:space="preserve">сти осуществления в перспективе </w:t>
      </w:r>
      <w:r>
        <w:rPr>
          <w:sz w:val="28"/>
          <w:szCs w:val="28"/>
        </w:rPr>
        <w:t>мер в области финансовой политики;</w:t>
      </w:r>
    </w:p>
    <w:p w:rsidR="0078392C" w:rsidRDefault="0078392C" w:rsidP="004A2246">
      <w:pPr>
        <w:spacing w:line="360" w:lineRule="auto"/>
        <w:ind w:firstLine="720"/>
        <w:jc w:val="both"/>
        <w:rPr>
          <w:sz w:val="28"/>
          <w:szCs w:val="28"/>
        </w:rPr>
      </w:pPr>
      <w:r>
        <w:rPr>
          <w:sz w:val="28"/>
          <w:szCs w:val="28"/>
        </w:rPr>
        <w:t xml:space="preserve">4) отслеживание долгосрочных негативных тенденций и своевременного принятия соответствующих мер. </w:t>
      </w:r>
    </w:p>
    <w:p w:rsidR="0078392C" w:rsidRDefault="0078392C" w:rsidP="00BA19C7">
      <w:pPr>
        <w:spacing w:line="360" w:lineRule="auto"/>
        <w:ind w:firstLine="720"/>
        <w:jc w:val="both"/>
        <w:rPr>
          <w:sz w:val="28"/>
          <w:szCs w:val="28"/>
        </w:rPr>
      </w:pPr>
      <w:r>
        <w:rPr>
          <w:sz w:val="28"/>
          <w:szCs w:val="28"/>
        </w:rPr>
        <w:t>ПФП является финансовым документом, содержащем данные о прогнозных возможностях областного бюджета по доходам, привлечению и погашению государственных заимствований и основных направлениях расходов областного бюджета.</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Рассматриваемый документ составляется по укрупненным показателям бюджетной классификации. В его показателях учитываются средства федерального бюджета, за исключением целевых дотаций, субсидий и субвенций из фонда компенсаций. </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Исходной базой для составления ПФП являются:</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показатели предыдущего ПФП;</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показатели прогноза социально-экономического развития области  на очередной финансовый год и прогнозируемый период;    </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данные сводной бюджетной росписи текущего финансового года;</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реестр расходных обязательств Амурской области;</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иные данные и показатели, определяемые финансовым департаментом Администрации области.</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Перечень конкретных данных, показателей необходимых для разработки ПФП, а также сроки их предоставления ежегодно утверждаются постановлением губернатора области.  </w:t>
      </w:r>
    </w:p>
    <w:p w:rsidR="0078392C" w:rsidRDefault="0078392C" w:rsidP="00BA19C7">
      <w:pPr>
        <w:pStyle w:val="a8"/>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целях координации взаимодействия структурных подразделений Администрации области при разработке ПФП образуется Бюджетная комиссия.  </w:t>
      </w:r>
    </w:p>
    <w:p w:rsidR="0078392C" w:rsidRDefault="0078392C" w:rsidP="00BA19C7">
      <w:pPr>
        <w:spacing w:line="360" w:lineRule="auto"/>
        <w:ind w:firstLine="720"/>
        <w:jc w:val="both"/>
        <w:rPr>
          <w:sz w:val="28"/>
          <w:szCs w:val="28"/>
        </w:rPr>
      </w:pPr>
      <w:r>
        <w:rPr>
          <w:sz w:val="28"/>
          <w:szCs w:val="28"/>
        </w:rPr>
        <w:t>ПФП разрабатывается на три года исходя из необходимости создания условий для обеспечения сбалансированности и устойчивости областного бюджета, стабильности, предсказуемости и преемственности бюджетной, налоговой, и долговой политики, исполнения действующих и принимаемых обязательств Амурской области.</w:t>
      </w:r>
    </w:p>
    <w:p w:rsidR="0078392C" w:rsidRDefault="0078392C" w:rsidP="00BA19C7">
      <w:pPr>
        <w:spacing w:line="360" w:lineRule="auto"/>
        <w:ind w:firstLine="720"/>
        <w:jc w:val="both"/>
        <w:rPr>
          <w:color w:val="FF0000"/>
          <w:sz w:val="28"/>
          <w:szCs w:val="28"/>
        </w:rPr>
      </w:pPr>
      <w:r>
        <w:rPr>
          <w:sz w:val="28"/>
          <w:szCs w:val="28"/>
        </w:rPr>
        <w:t>ПФП разрабатывается в два этапа.</w:t>
      </w:r>
    </w:p>
    <w:p w:rsidR="0078392C" w:rsidRDefault="0078392C" w:rsidP="00BA19C7">
      <w:pPr>
        <w:spacing w:line="360" w:lineRule="auto"/>
        <w:ind w:firstLine="720"/>
        <w:jc w:val="both"/>
        <w:rPr>
          <w:sz w:val="28"/>
          <w:szCs w:val="28"/>
        </w:rPr>
      </w:pPr>
      <w:r>
        <w:rPr>
          <w:sz w:val="28"/>
          <w:szCs w:val="28"/>
        </w:rPr>
        <w:t xml:space="preserve">На первом этапе департаментом экономического развития и внешних связей Администрации области разрабатываются и представляются в </w:t>
      </w:r>
      <w:r w:rsidR="000001D4">
        <w:rPr>
          <w:sz w:val="28"/>
          <w:szCs w:val="28"/>
        </w:rPr>
        <w:t>министерство финансов Амурской</w:t>
      </w:r>
      <w:r>
        <w:rPr>
          <w:sz w:val="28"/>
          <w:szCs w:val="28"/>
        </w:rPr>
        <w:t xml:space="preserve"> области следующие документы:</w:t>
      </w:r>
    </w:p>
    <w:p w:rsidR="0078392C" w:rsidRDefault="0078392C" w:rsidP="00BA19C7">
      <w:pPr>
        <w:spacing w:line="360" w:lineRule="auto"/>
        <w:ind w:firstLine="720"/>
        <w:jc w:val="both"/>
        <w:rPr>
          <w:sz w:val="28"/>
          <w:szCs w:val="28"/>
        </w:rPr>
      </w:pPr>
      <w:r>
        <w:rPr>
          <w:sz w:val="28"/>
          <w:szCs w:val="28"/>
        </w:rPr>
        <w:t xml:space="preserve"> 1) основные направления налоговой политики (по предварительному согласованию с </w:t>
      </w:r>
      <w:r w:rsidR="000001D4">
        <w:rPr>
          <w:sz w:val="28"/>
          <w:szCs w:val="28"/>
        </w:rPr>
        <w:t>министерством финансов Амурской</w:t>
      </w:r>
      <w:r>
        <w:rPr>
          <w:sz w:val="28"/>
          <w:szCs w:val="28"/>
        </w:rPr>
        <w:t xml:space="preserve"> области);   </w:t>
      </w:r>
    </w:p>
    <w:p w:rsidR="0078392C" w:rsidRDefault="0078392C" w:rsidP="00BA19C7">
      <w:pPr>
        <w:spacing w:line="360" w:lineRule="auto"/>
        <w:ind w:firstLine="720"/>
        <w:jc w:val="both"/>
        <w:rPr>
          <w:sz w:val="28"/>
          <w:szCs w:val="28"/>
        </w:rPr>
      </w:pPr>
      <w:r>
        <w:rPr>
          <w:sz w:val="28"/>
          <w:szCs w:val="28"/>
        </w:rPr>
        <w:t xml:space="preserve"> 2) прогноз социально-экономического развития области на среднесрочную перспективу;</w:t>
      </w:r>
    </w:p>
    <w:p w:rsidR="0078392C" w:rsidRDefault="0078392C" w:rsidP="00BA19C7">
      <w:pPr>
        <w:spacing w:line="360" w:lineRule="auto"/>
        <w:ind w:firstLine="720"/>
        <w:jc w:val="both"/>
        <w:rPr>
          <w:sz w:val="28"/>
          <w:szCs w:val="28"/>
        </w:rPr>
      </w:pPr>
      <w:r>
        <w:rPr>
          <w:sz w:val="28"/>
          <w:szCs w:val="28"/>
        </w:rPr>
        <w:t xml:space="preserve"> 3) основные показатели сводного финансового баланса Амурской области на прогнозируемый период;</w:t>
      </w:r>
    </w:p>
    <w:p w:rsidR="0078392C" w:rsidRDefault="0078392C" w:rsidP="00BA19C7">
      <w:pPr>
        <w:spacing w:line="360" w:lineRule="auto"/>
        <w:ind w:firstLine="720"/>
        <w:jc w:val="both"/>
        <w:rPr>
          <w:sz w:val="28"/>
          <w:szCs w:val="28"/>
        </w:rPr>
      </w:pPr>
      <w:r>
        <w:rPr>
          <w:sz w:val="28"/>
          <w:szCs w:val="28"/>
        </w:rPr>
        <w:t xml:space="preserve"> 4) сценарные условия функционирования экономики области, содержащие основные производственные и финансовые показатели, характеризующие состояние экономики;</w:t>
      </w:r>
    </w:p>
    <w:p w:rsidR="0078392C" w:rsidRDefault="0078392C" w:rsidP="00BA19C7">
      <w:pPr>
        <w:spacing w:line="360" w:lineRule="auto"/>
        <w:ind w:firstLine="720"/>
        <w:jc w:val="both"/>
        <w:rPr>
          <w:sz w:val="28"/>
          <w:szCs w:val="28"/>
        </w:rPr>
      </w:pPr>
      <w:r>
        <w:rPr>
          <w:sz w:val="28"/>
          <w:szCs w:val="28"/>
        </w:rPr>
        <w:t xml:space="preserve"> 5) предложения о приостановлении или прекращении действия областных целевых программ и принятии новых целевых программ, соответствующих основным приоритетам социально-экономического развития области на среднесрочную перспективу.</w:t>
      </w:r>
    </w:p>
    <w:p w:rsidR="0078392C" w:rsidRDefault="0078392C" w:rsidP="00BA19C7">
      <w:pPr>
        <w:spacing w:line="360" w:lineRule="auto"/>
        <w:ind w:firstLine="720"/>
        <w:jc w:val="both"/>
        <w:rPr>
          <w:sz w:val="28"/>
          <w:szCs w:val="28"/>
        </w:rPr>
      </w:pPr>
      <w:r>
        <w:rPr>
          <w:sz w:val="28"/>
          <w:szCs w:val="28"/>
        </w:rPr>
        <w:t xml:space="preserve">Основные направления налоговой политики содержат анализ законодательства РФ о налогах и сборах, обоснование предложений по его совершенствованию, основные положения проектов соответствующих нормативных правовых актов, расчеты влияния изменений в законодательстве области о налогах и сборах на доходы бюджетов разных уровней Амурской области, в том числе областного бюджета, в очередном году и плановом периоде, предложения по улучшению налогового администрирования. </w:t>
      </w:r>
    </w:p>
    <w:p w:rsidR="0078392C" w:rsidRDefault="0078392C" w:rsidP="00BA19C7">
      <w:pPr>
        <w:spacing w:line="360" w:lineRule="auto"/>
        <w:ind w:firstLine="720"/>
        <w:jc w:val="both"/>
        <w:rPr>
          <w:sz w:val="28"/>
          <w:szCs w:val="28"/>
        </w:rPr>
      </w:pPr>
      <w:r>
        <w:rPr>
          <w:sz w:val="28"/>
          <w:szCs w:val="28"/>
        </w:rPr>
        <w:t>Основные направления долговой политики содержат анализ и прогноз объема и структуры государственного долга Амурской области (в доле областного бюджета), обоснование предложений по объемам заимствований на внутреннем и внешнем рынках, оценку стоимости обслуживания и объемов погашения государственного долга (в доле областного бюджета) в плановом периоде.</w:t>
      </w:r>
    </w:p>
    <w:p w:rsidR="0078392C" w:rsidRDefault="0078392C" w:rsidP="00BA19C7">
      <w:pPr>
        <w:spacing w:line="360" w:lineRule="auto"/>
        <w:ind w:firstLine="720"/>
        <w:jc w:val="both"/>
        <w:rPr>
          <w:sz w:val="28"/>
          <w:szCs w:val="28"/>
        </w:rPr>
      </w:pPr>
      <w:r>
        <w:rPr>
          <w:sz w:val="28"/>
          <w:szCs w:val="28"/>
        </w:rPr>
        <w:t>Основные показатели прогноза социально-экономического развития области на прогнозируемый период разрабатываются в двух вариантах: инерционном и умеренно оптимистическом.</w:t>
      </w:r>
    </w:p>
    <w:p w:rsidR="0078392C" w:rsidRDefault="0078392C" w:rsidP="00BA19C7">
      <w:pPr>
        <w:spacing w:line="360" w:lineRule="auto"/>
        <w:ind w:firstLine="720"/>
        <w:jc w:val="both"/>
        <w:rPr>
          <w:sz w:val="28"/>
          <w:szCs w:val="28"/>
        </w:rPr>
      </w:pPr>
      <w:r>
        <w:rPr>
          <w:sz w:val="28"/>
          <w:szCs w:val="28"/>
        </w:rPr>
        <w:t xml:space="preserve">Инерционный вариант отражает сложившуюся тенденцию замедления темпов развития экономики в результате стабилизации объемов экспорта, ухудшения ценовой конкурентоспособности отечественной продукции и замещения ее импортной. Предполагается сохранение достаточно благоприятной внешнеэкономической </w:t>
      </w:r>
      <w:r w:rsidR="004A2246">
        <w:rPr>
          <w:sz w:val="28"/>
          <w:szCs w:val="28"/>
        </w:rPr>
        <w:t>конъюнктуры</w:t>
      </w:r>
      <w:r>
        <w:rPr>
          <w:sz w:val="28"/>
          <w:szCs w:val="28"/>
        </w:rPr>
        <w:t>.</w:t>
      </w:r>
    </w:p>
    <w:p w:rsidR="0078392C" w:rsidRDefault="0078392C" w:rsidP="00BA19C7">
      <w:pPr>
        <w:spacing w:line="360" w:lineRule="auto"/>
        <w:ind w:firstLine="720"/>
        <w:jc w:val="both"/>
        <w:rPr>
          <w:sz w:val="28"/>
          <w:szCs w:val="28"/>
        </w:rPr>
      </w:pPr>
      <w:r>
        <w:rPr>
          <w:sz w:val="28"/>
          <w:szCs w:val="28"/>
        </w:rPr>
        <w:t>Умеренно оптимистический вариант ориентируется на ускорение экономического роста, за счет реализации мер по повышению темпов и качества экономического роста при условии более успешной, чем в первом варианте, адаптации российского бизнеса к иностранной конкуренции.</w:t>
      </w:r>
    </w:p>
    <w:p w:rsidR="0078392C" w:rsidRDefault="0078392C" w:rsidP="00BA19C7">
      <w:pPr>
        <w:spacing w:line="360" w:lineRule="auto"/>
        <w:ind w:firstLine="720"/>
        <w:jc w:val="both"/>
        <w:rPr>
          <w:sz w:val="28"/>
          <w:szCs w:val="28"/>
        </w:rPr>
      </w:pPr>
      <w:r>
        <w:rPr>
          <w:sz w:val="28"/>
          <w:szCs w:val="28"/>
        </w:rPr>
        <w:t>На втором этапе финансовый департамент Администрации области совместно со структурными подразделениями Администрации области иными органа государственной власти области проводит работу по расчету параметров ПФП по следующим направлениям:</w:t>
      </w:r>
    </w:p>
    <w:p w:rsidR="0078392C" w:rsidRDefault="0078392C" w:rsidP="00BA19C7">
      <w:pPr>
        <w:spacing w:line="360" w:lineRule="auto"/>
        <w:ind w:firstLine="720"/>
        <w:jc w:val="both"/>
        <w:rPr>
          <w:sz w:val="28"/>
          <w:szCs w:val="28"/>
        </w:rPr>
      </w:pPr>
      <w:r>
        <w:rPr>
          <w:sz w:val="28"/>
          <w:szCs w:val="28"/>
        </w:rPr>
        <w:t>- бюджетная и долговая политика;</w:t>
      </w:r>
    </w:p>
    <w:p w:rsidR="0078392C" w:rsidRDefault="0078392C" w:rsidP="00BA19C7">
      <w:pPr>
        <w:spacing w:line="360" w:lineRule="auto"/>
        <w:ind w:firstLine="720"/>
        <w:jc w:val="both"/>
        <w:rPr>
          <w:sz w:val="28"/>
          <w:szCs w:val="28"/>
        </w:rPr>
      </w:pPr>
      <w:r>
        <w:rPr>
          <w:sz w:val="28"/>
          <w:szCs w:val="28"/>
        </w:rPr>
        <w:t>- прогнозирование доходов;</w:t>
      </w:r>
    </w:p>
    <w:p w:rsidR="0078392C" w:rsidRDefault="0078392C" w:rsidP="00BA19C7">
      <w:pPr>
        <w:spacing w:line="360" w:lineRule="auto"/>
        <w:ind w:firstLine="720"/>
        <w:jc w:val="both"/>
        <w:rPr>
          <w:sz w:val="28"/>
          <w:szCs w:val="28"/>
        </w:rPr>
      </w:pPr>
      <w:r>
        <w:rPr>
          <w:sz w:val="28"/>
          <w:szCs w:val="28"/>
        </w:rPr>
        <w:t>- планирование основных расходов, включающее определение общего объема расходов областного бюджета на капитальное строительство и на реализацию областных целевых программ на трехлетний период;</w:t>
      </w:r>
    </w:p>
    <w:p w:rsidR="0078392C" w:rsidRDefault="0078392C" w:rsidP="00BA19C7">
      <w:pPr>
        <w:spacing w:line="360" w:lineRule="auto"/>
        <w:ind w:firstLine="720"/>
        <w:jc w:val="both"/>
        <w:rPr>
          <w:sz w:val="28"/>
          <w:szCs w:val="28"/>
        </w:rPr>
      </w:pPr>
      <w:r>
        <w:rPr>
          <w:sz w:val="28"/>
          <w:szCs w:val="28"/>
        </w:rPr>
        <w:t>- разработка программы внутренних заимствований областного бюджета и расчет расходов по обслуживанию государственного долга на трехлетний период.</w:t>
      </w:r>
    </w:p>
    <w:p w:rsidR="0078392C" w:rsidRDefault="0078392C" w:rsidP="00BA19C7">
      <w:pPr>
        <w:spacing w:line="360" w:lineRule="auto"/>
        <w:ind w:firstLine="720"/>
        <w:jc w:val="both"/>
        <w:rPr>
          <w:sz w:val="28"/>
          <w:szCs w:val="28"/>
        </w:rPr>
      </w:pPr>
      <w:r>
        <w:rPr>
          <w:sz w:val="28"/>
          <w:szCs w:val="28"/>
        </w:rPr>
        <w:t>Основные показатели ПФП разрабатываются:</w:t>
      </w:r>
    </w:p>
    <w:p w:rsidR="0078392C" w:rsidRDefault="0078392C" w:rsidP="00BA19C7">
      <w:pPr>
        <w:spacing w:line="360" w:lineRule="auto"/>
        <w:ind w:firstLine="720"/>
        <w:jc w:val="both"/>
        <w:rPr>
          <w:sz w:val="28"/>
          <w:szCs w:val="28"/>
        </w:rPr>
      </w:pPr>
      <w:r>
        <w:rPr>
          <w:sz w:val="28"/>
          <w:szCs w:val="28"/>
        </w:rPr>
        <w:t>1) с целью определения общего объема финансовых ресурсов, которые могут быть направлены на исполнение расходных обязательств Амурской области в плановом периоде при заданных сценарных условиях;</w:t>
      </w:r>
    </w:p>
    <w:p w:rsidR="0078392C" w:rsidRDefault="0078392C" w:rsidP="00BA19C7">
      <w:pPr>
        <w:spacing w:line="360" w:lineRule="auto"/>
        <w:ind w:firstLine="720"/>
        <w:jc w:val="both"/>
        <w:rPr>
          <w:sz w:val="28"/>
          <w:szCs w:val="28"/>
        </w:rPr>
      </w:pPr>
      <w:r>
        <w:rPr>
          <w:sz w:val="28"/>
          <w:szCs w:val="28"/>
        </w:rPr>
        <w:t>2) исходя из сценарных условий с использованием индексов дефляторов и индексов роста потребительских цен, определяемых департаментом экономического развития и внешних связей Администрации области в прогнозе социально-экономического развития Амурской области на очередной год и среднесрочную перспективу;</w:t>
      </w:r>
    </w:p>
    <w:p w:rsidR="0078392C" w:rsidRDefault="0078392C" w:rsidP="00BA19C7">
      <w:pPr>
        <w:spacing w:line="360" w:lineRule="auto"/>
        <w:ind w:firstLine="720"/>
        <w:jc w:val="both"/>
        <w:rPr>
          <w:sz w:val="28"/>
          <w:szCs w:val="28"/>
        </w:rPr>
      </w:pPr>
      <w:r>
        <w:rPr>
          <w:sz w:val="28"/>
          <w:szCs w:val="28"/>
        </w:rPr>
        <w:t>3) с учетом положений нормативных правовых актов, влияющих на доходы бюджетной системы РФ, и с учетом их изменений в соответствии с основными направлениями налоговой политики.</w:t>
      </w:r>
    </w:p>
    <w:p w:rsidR="0078392C" w:rsidRDefault="0078392C" w:rsidP="00BA19C7">
      <w:pPr>
        <w:spacing w:line="360" w:lineRule="auto"/>
        <w:ind w:firstLine="720"/>
        <w:jc w:val="both"/>
        <w:rPr>
          <w:sz w:val="28"/>
          <w:szCs w:val="28"/>
        </w:rPr>
      </w:pPr>
      <w:r>
        <w:rPr>
          <w:sz w:val="28"/>
          <w:szCs w:val="28"/>
        </w:rPr>
        <w:t>При разработке ПФП применяются следующие методы расчета объ</w:t>
      </w:r>
      <w:r w:rsidR="00FD281D">
        <w:rPr>
          <w:sz w:val="28"/>
          <w:szCs w:val="28"/>
        </w:rPr>
        <w:t>ё</w:t>
      </w:r>
      <w:r>
        <w:rPr>
          <w:sz w:val="28"/>
          <w:szCs w:val="28"/>
        </w:rPr>
        <w:t>ма расходов:</w:t>
      </w:r>
    </w:p>
    <w:p w:rsidR="0078392C" w:rsidRDefault="0078392C" w:rsidP="00BA19C7">
      <w:pPr>
        <w:spacing w:line="360" w:lineRule="auto"/>
        <w:ind w:firstLine="720"/>
        <w:jc w:val="both"/>
        <w:rPr>
          <w:sz w:val="28"/>
          <w:szCs w:val="28"/>
        </w:rPr>
      </w:pPr>
      <w:r>
        <w:rPr>
          <w:sz w:val="28"/>
          <w:szCs w:val="28"/>
        </w:rPr>
        <w:t>1) нормативный метод;</w:t>
      </w:r>
    </w:p>
    <w:p w:rsidR="0078392C" w:rsidRDefault="0078392C" w:rsidP="00BA19C7">
      <w:pPr>
        <w:spacing w:line="360" w:lineRule="auto"/>
        <w:ind w:firstLine="720"/>
        <w:jc w:val="both"/>
        <w:rPr>
          <w:sz w:val="28"/>
          <w:szCs w:val="28"/>
        </w:rPr>
      </w:pPr>
      <w:r>
        <w:rPr>
          <w:sz w:val="28"/>
          <w:szCs w:val="28"/>
        </w:rPr>
        <w:t>2) метод индексации;</w:t>
      </w:r>
    </w:p>
    <w:p w:rsidR="0078392C" w:rsidRDefault="0078392C" w:rsidP="00BA19C7">
      <w:pPr>
        <w:spacing w:line="360" w:lineRule="auto"/>
        <w:ind w:firstLine="720"/>
        <w:jc w:val="both"/>
        <w:rPr>
          <w:sz w:val="28"/>
          <w:szCs w:val="28"/>
        </w:rPr>
      </w:pPr>
      <w:r>
        <w:rPr>
          <w:sz w:val="28"/>
          <w:szCs w:val="28"/>
        </w:rPr>
        <w:t xml:space="preserve">3) плановый метод. </w:t>
      </w:r>
    </w:p>
    <w:p w:rsidR="0078392C" w:rsidRDefault="0078392C" w:rsidP="00BA19C7">
      <w:pPr>
        <w:spacing w:line="360" w:lineRule="auto"/>
        <w:ind w:firstLine="720"/>
        <w:jc w:val="both"/>
        <w:rPr>
          <w:sz w:val="28"/>
          <w:szCs w:val="28"/>
        </w:rPr>
      </w:pPr>
      <w:r>
        <w:rPr>
          <w:sz w:val="28"/>
          <w:szCs w:val="28"/>
        </w:rPr>
        <w:t>Основные показатели ПФП и предельные бюджеты главных распорядителей средств областного бюджета разрабатываются в двух вариантах исходя из вариантов основных показателей прогноза социально-экономического развития области с учетом данных, представленных главными распорядителями средств областного бюджета, выполняющими функции администраторов доходов, по объемам поступлений доходов в областной бюджет на прогнозируемый период и данных, представленных главными распорядителями средств областного бюджета по распределению бюджета действующих обязательств, без учета расходов на областную адресную инвестиционную программу и областные целевые программы.</w:t>
      </w:r>
    </w:p>
    <w:p w:rsidR="0078392C" w:rsidRDefault="0078392C" w:rsidP="00BA19C7">
      <w:pPr>
        <w:spacing w:line="360" w:lineRule="auto"/>
        <w:ind w:firstLine="720"/>
        <w:jc w:val="both"/>
        <w:rPr>
          <w:sz w:val="28"/>
          <w:szCs w:val="28"/>
        </w:rPr>
      </w:pPr>
      <w:r>
        <w:rPr>
          <w:sz w:val="28"/>
          <w:szCs w:val="28"/>
        </w:rPr>
        <w:t>Для обоих вариантов основные показатели ПФП разрабатываются с учетом нормативных правовых актов РФ, Амурской области, действующих на момент его формирования.</w:t>
      </w:r>
    </w:p>
    <w:p w:rsidR="0078392C" w:rsidRDefault="0078392C" w:rsidP="00BA19C7">
      <w:pPr>
        <w:spacing w:line="360" w:lineRule="auto"/>
        <w:ind w:firstLine="720"/>
        <w:jc w:val="both"/>
        <w:rPr>
          <w:sz w:val="28"/>
          <w:szCs w:val="28"/>
        </w:rPr>
      </w:pPr>
      <w:r>
        <w:rPr>
          <w:sz w:val="28"/>
          <w:szCs w:val="28"/>
        </w:rPr>
        <w:t>К основным показателям ПФП прилагается пояснительная записка, которая содержит характеристику основных показателей, анализ влияющих на них факторов и условий, их взаимосвязи со сценарными условиями, а также формирования расходов инвестиционного характера.</w:t>
      </w:r>
    </w:p>
    <w:p w:rsidR="0078392C" w:rsidRDefault="000001D4" w:rsidP="00BA19C7">
      <w:pPr>
        <w:spacing w:line="360" w:lineRule="auto"/>
        <w:ind w:firstLine="720"/>
        <w:jc w:val="both"/>
        <w:rPr>
          <w:sz w:val="28"/>
          <w:szCs w:val="28"/>
        </w:rPr>
      </w:pPr>
      <w:r>
        <w:rPr>
          <w:sz w:val="28"/>
          <w:szCs w:val="28"/>
        </w:rPr>
        <w:t>Министерство финансов области</w:t>
      </w:r>
      <w:r w:rsidR="0078392C">
        <w:rPr>
          <w:sz w:val="28"/>
          <w:szCs w:val="28"/>
        </w:rPr>
        <w:t xml:space="preserve"> рассматривает обобщает проектируемые показатели ПФП и предоставляет их Комиссии на рассмотрение..  </w:t>
      </w:r>
    </w:p>
    <w:p w:rsidR="0078392C" w:rsidRDefault="0078392C" w:rsidP="00BA19C7">
      <w:pPr>
        <w:spacing w:line="360" w:lineRule="auto"/>
        <w:ind w:firstLine="720"/>
        <w:jc w:val="both"/>
        <w:rPr>
          <w:sz w:val="28"/>
          <w:szCs w:val="28"/>
        </w:rPr>
      </w:pPr>
      <w:r>
        <w:rPr>
          <w:sz w:val="28"/>
          <w:szCs w:val="28"/>
        </w:rPr>
        <w:t>В ходе рассмотрения основных показателей ПФП Комиссия может вносить уточнения в ранее утвержденные основные направления налоговой политики, корректировать основные показатели ПФП в соответствии с основными параметрами прогноза социально-экономического развития.</w:t>
      </w:r>
    </w:p>
    <w:p w:rsidR="0078392C" w:rsidRDefault="0078392C" w:rsidP="00BA19C7">
      <w:pPr>
        <w:spacing w:line="360" w:lineRule="auto"/>
        <w:ind w:firstLine="720"/>
        <w:jc w:val="both"/>
        <w:rPr>
          <w:sz w:val="28"/>
          <w:szCs w:val="28"/>
        </w:rPr>
      </w:pPr>
      <w:r>
        <w:rPr>
          <w:sz w:val="28"/>
          <w:szCs w:val="28"/>
        </w:rPr>
        <w:t xml:space="preserve">Исходя из одобренного Комиссией варианта основных показателей ПФП </w:t>
      </w:r>
      <w:r w:rsidR="000001D4">
        <w:rPr>
          <w:sz w:val="28"/>
          <w:szCs w:val="28"/>
        </w:rPr>
        <w:t xml:space="preserve">министерством финансов Амурской </w:t>
      </w:r>
      <w:r>
        <w:rPr>
          <w:sz w:val="28"/>
          <w:szCs w:val="28"/>
        </w:rPr>
        <w:t xml:space="preserve">области разрабатывает проект ПФП и предельные бюджеты главных распорядителей средств областного бюджета. </w:t>
      </w:r>
    </w:p>
    <w:p w:rsidR="0078392C" w:rsidRDefault="0078392C" w:rsidP="00BA19C7">
      <w:pPr>
        <w:spacing w:line="360" w:lineRule="auto"/>
        <w:ind w:firstLine="720"/>
        <w:jc w:val="both"/>
        <w:rPr>
          <w:sz w:val="28"/>
          <w:szCs w:val="28"/>
        </w:rPr>
      </w:pPr>
      <w:r>
        <w:rPr>
          <w:sz w:val="28"/>
          <w:szCs w:val="28"/>
        </w:rPr>
        <w:t>Разработка проекта ПФП на прогнозируемый период осуществляется посредством корректировки основных параметров этого плана за последние два года прогнозируемого периода и разработки основных параметров на третий год прогнозируемого периода и разработки основных параметров на третий год прогнозируемого периода исходя из новых сценарных условий с учетом изменений объема и структуры доходов бюджетной системы РФ и расходных обязательств Амурской области в текущем году и прогнозируемом периоде.</w:t>
      </w:r>
    </w:p>
    <w:p w:rsidR="0078392C" w:rsidRDefault="0078392C" w:rsidP="00BA19C7">
      <w:pPr>
        <w:spacing w:line="360" w:lineRule="auto"/>
        <w:ind w:firstLine="720"/>
        <w:jc w:val="both"/>
        <w:rPr>
          <w:sz w:val="28"/>
          <w:szCs w:val="28"/>
        </w:rPr>
      </w:pPr>
      <w:r>
        <w:rPr>
          <w:sz w:val="28"/>
          <w:szCs w:val="28"/>
        </w:rPr>
        <w:t>Проект ПФП рассматривается Комиссией и утверждается постановлением губернатора области в течении десяти дней после принятия закона об областном бюджете на очередной финансовый год.</w:t>
      </w:r>
    </w:p>
    <w:p w:rsidR="0078392C" w:rsidRDefault="0078392C" w:rsidP="00BA19C7">
      <w:pPr>
        <w:spacing w:line="360" w:lineRule="auto"/>
        <w:ind w:firstLine="720"/>
        <w:jc w:val="both"/>
        <w:rPr>
          <w:sz w:val="28"/>
          <w:szCs w:val="28"/>
        </w:rPr>
      </w:pPr>
      <w:r>
        <w:rPr>
          <w:sz w:val="28"/>
          <w:szCs w:val="28"/>
        </w:rPr>
        <w:t>Утвержденный ПФП:</w:t>
      </w:r>
    </w:p>
    <w:p w:rsidR="0078392C" w:rsidRDefault="0078392C" w:rsidP="00BA19C7">
      <w:pPr>
        <w:spacing w:line="360" w:lineRule="auto"/>
        <w:ind w:firstLine="720"/>
        <w:jc w:val="both"/>
        <w:rPr>
          <w:sz w:val="28"/>
          <w:szCs w:val="28"/>
        </w:rPr>
      </w:pPr>
      <w:r>
        <w:rPr>
          <w:sz w:val="28"/>
          <w:szCs w:val="28"/>
        </w:rPr>
        <w:t xml:space="preserve">1) используется </w:t>
      </w:r>
      <w:r w:rsidR="000001D4">
        <w:rPr>
          <w:sz w:val="28"/>
          <w:szCs w:val="28"/>
        </w:rPr>
        <w:t>министерством финансов Амурской</w:t>
      </w:r>
      <w:r>
        <w:rPr>
          <w:sz w:val="28"/>
          <w:szCs w:val="28"/>
        </w:rPr>
        <w:t xml:space="preserve"> области при формировании проекта областного бюджета на очередной финансовый год;</w:t>
      </w:r>
    </w:p>
    <w:p w:rsidR="0078392C" w:rsidRDefault="0078392C" w:rsidP="00BA19C7">
      <w:pPr>
        <w:spacing w:line="360" w:lineRule="auto"/>
        <w:ind w:firstLine="720"/>
        <w:jc w:val="both"/>
        <w:rPr>
          <w:sz w:val="28"/>
          <w:szCs w:val="28"/>
        </w:rPr>
      </w:pPr>
      <w:r>
        <w:rPr>
          <w:sz w:val="28"/>
          <w:szCs w:val="28"/>
        </w:rPr>
        <w:t>2) учитывается при осуществлении государственными органами исполнительной власти области нормотворческой деятельности, влияющей на состояние показателей ПФП.</w:t>
      </w:r>
    </w:p>
    <w:p w:rsidR="0078392C" w:rsidRDefault="0078392C" w:rsidP="00BA19C7">
      <w:pPr>
        <w:spacing w:line="360" w:lineRule="auto"/>
        <w:ind w:firstLine="720"/>
        <w:jc w:val="both"/>
        <w:rPr>
          <w:sz w:val="28"/>
          <w:szCs w:val="28"/>
        </w:rPr>
      </w:pPr>
      <w:r>
        <w:rPr>
          <w:sz w:val="28"/>
          <w:szCs w:val="28"/>
        </w:rPr>
        <w:t xml:space="preserve">При разработке проекта областного бюджета </w:t>
      </w:r>
      <w:r w:rsidR="000001D4">
        <w:rPr>
          <w:sz w:val="28"/>
          <w:szCs w:val="28"/>
        </w:rPr>
        <w:t>министерством</w:t>
      </w:r>
      <w:r>
        <w:rPr>
          <w:sz w:val="28"/>
          <w:szCs w:val="28"/>
        </w:rPr>
        <w:t xml:space="preserve"> </w:t>
      </w:r>
      <w:r w:rsidR="000001D4">
        <w:rPr>
          <w:sz w:val="28"/>
          <w:szCs w:val="28"/>
        </w:rPr>
        <w:t xml:space="preserve">финансов Амурской </w:t>
      </w:r>
      <w:r>
        <w:rPr>
          <w:sz w:val="28"/>
          <w:szCs w:val="28"/>
        </w:rPr>
        <w:t>области могут быть подготовлены предложения (в части, касающейся расходов инвестиционного характера, - департаментом экономического развития и внешних связей Администрации области) о внесении изменений в ПФП в связи с уточнением основных параметров прогноза социально-экономического развития Амурской области на очередной год и среднесрочную перспективу.</w:t>
      </w:r>
    </w:p>
    <w:p w:rsidR="0078392C" w:rsidRDefault="0078392C" w:rsidP="00BA19C7">
      <w:pPr>
        <w:spacing w:line="360" w:lineRule="auto"/>
        <w:ind w:firstLine="720"/>
        <w:jc w:val="both"/>
        <w:rPr>
          <w:sz w:val="28"/>
          <w:szCs w:val="28"/>
        </w:rPr>
      </w:pPr>
      <w:r>
        <w:rPr>
          <w:sz w:val="28"/>
          <w:szCs w:val="28"/>
        </w:rPr>
        <w:t>Указанные предложения рассматриваются Комиссией одновременно с рассмотрением проекта областного бюджета.</w:t>
      </w:r>
    </w:p>
    <w:p w:rsidR="0078392C" w:rsidRDefault="0078392C" w:rsidP="00BA19C7">
      <w:pPr>
        <w:spacing w:line="360" w:lineRule="auto"/>
        <w:ind w:firstLine="720"/>
        <w:jc w:val="both"/>
        <w:rPr>
          <w:sz w:val="28"/>
          <w:szCs w:val="28"/>
        </w:rPr>
      </w:pPr>
      <w:r>
        <w:rPr>
          <w:sz w:val="28"/>
          <w:szCs w:val="28"/>
        </w:rPr>
        <w:t>В случае внесения в проект областного бюджета при его рассмотрении Амурским областным Советом народных депутатов изменений, влекущих за собой возникновение расхождений с показателями утвержденного перспективного финансового плана, финансовый департамент Администрации области представляет в Комиссию предложения о внесении соответствующих изменений в утвержденный перспективный финансовый план.</w:t>
      </w:r>
      <w:bookmarkStart w:id="0" w:name="sub_3001"/>
    </w:p>
    <w:p w:rsidR="0078392C" w:rsidRDefault="0078392C" w:rsidP="00BA19C7">
      <w:pPr>
        <w:spacing w:line="360" w:lineRule="auto"/>
        <w:ind w:firstLine="720"/>
        <w:jc w:val="both"/>
        <w:rPr>
          <w:sz w:val="28"/>
          <w:szCs w:val="28"/>
        </w:rPr>
      </w:pPr>
      <w:r>
        <w:rPr>
          <w:sz w:val="28"/>
          <w:szCs w:val="28"/>
        </w:rPr>
        <w:t>Комиссия по формированию ПФП и проекта областного бюджета в предстоящем году, как уже отмечалось, является координационным органом, образованным в целях обеспечения взаимодействия участников бюджетного процесса при разработке перспективного финансового плана и проекта областного бюджета на очередной финансовый год.</w:t>
      </w:r>
    </w:p>
    <w:p w:rsidR="0078392C" w:rsidRDefault="0078392C" w:rsidP="00BA19C7">
      <w:pPr>
        <w:spacing w:line="360" w:lineRule="auto"/>
        <w:ind w:firstLine="720"/>
        <w:jc w:val="both"/>
        <w:rPr>
          <w:sz w:val="28"/>
          <w:szCs w:val="28"/>
        </w:rPr>
      </w:pPr>
      <w:bookmarkStart w:id="1" w:name="sub_3002"/>
      <w:bookmarkEnd w:id="0"/>
      <w:r>
        <w:rPr>
          <w:sz w:val="28"/>
          <w:szCs w:val="28"/>
        </w:rPr>
        <w:t>Комиссия руководствуется в своей деятельности Конституцией РФ, федеральными законами, постановлениями и распоряжениями Правительства РФ, законами Амурской области, постановлениями и распоряжениями губернатора области.</w:t>
      </w:r>
    </w:p>
    <w:p w:rsidR="0078392C" w:rsidRDefault="0078392C" w:rsidP="00BA19C7">
      <w:pPr>
        <w:spacing w:line="360" w:lineRule="auto"/>
        <w:ind w:firstLine="720"/>
        <w:jc w:val="both"/>
        <w:rPr>
          <w:sz w:val="28"/>
          <w:szCs w:val="28"/>
        </w:rPr>
      </w:pPr>
      <w:bookmarkStart w:id="2" w:name="sub_3003"/>
      <w:bookmarkEnd w:id="1"/>
      <w:r>
        <w:rPr>
          <w:sz w:val="28"/>
          <w:szCs w:val="28"/>
        </w:rPr>
        <w:t>Основной задачей Комиссии является рассмотрение вопросов, связанных с разработкой ПФП и проекта областного бюджета на очередной финансовый год.</w:t>
      </w:r>
      <w:bookmarkStart w:id="3" w:name="sub_3004"/>
      <w:bookmarkEnd w:id="2"/>
      <w:r>
        <w:rPr>
          <w:sz w:val="28"/>
          <w:szCs w:val="28"/>
        </w:rPr>
        <w:t xml:space="preserve"> Она  для реализации возложенных на нее задач осуществляет следующие функции:</w:t>
      </w:r>
    </w:p>
    <w:bookmarkEnd w:id="3"/>
    <w:p w:rsidR="0078392C" w:rsidRDefault="0078392C" w:rsidP="00BA19C7">
      <w:pPr>
        <w:spacing w:line="360" w:lineRule="auto"/>
        <w:ind w:firstLine="720"/>
        <w:jc w:val="both"/>
        <w:rPr>
          <w:sz w:val="28"/>
          <w:szCs w:val="28"/>
        </w:rPr>
      </w:pPr>
      <w:r>
        <w:rPr>
          <w:sz w:val="28"/>
          <w:szCs w:val="28"/>
        </w:rPr>
        <w:t>1) рассматривает основные параметры прогноза социально-экономического развития Амурской области на среднесрочную перспективу, прогноз социально-экономического развития Амурской области на очередной год и основные показатели финансового баланса Амурской области;</w:t>
      </w:r>
    </w:p>
    <w:p w:rsidR="0078392C" w:rsidRDefault="0078392C" w:rsidP="00BA19C7">
      <w:pPr>
        <w:spacing w:line="360" w:lineRule="auto"/>
        <w:ind w:firstLine="720"/>
        <w:jc w:val="both"/>
        <w:rPr>
          <w:sz w:val="28"/>
          <w:szCs w:val="28"/>
        </w:rPr>
      </w:pPr>
      <w:r>
        <w:rPr>
          <w:sz w:val="28"/>
          <w:szCs w:val="28"/>
        </w:rPr>
        <w:t>2) рассматривает и согласовывает предложения по формированию основных направлений налоговой, бюджетной и долговой политики, используемые для подготовки проекта перспективного финансового плана и проекта областного бюджета на очередной год;</w:t>
      </w:r>
    </w:p>
    <w:p w:rsidR="0078392C" w:rsidRDefault="0078392C" w:rsidP="00BA19C7">
      <w:pPr>
        <w:spacing w:line="360" w:lineRule="auto"/>
        <w:ind w:firstLine="720"/>
        <w:jc w:val="both"/>
        <w:rPr>
          <w:sz w:val="28"/>
          <w:szCs w:val="28"/>
        </w:rPr>
      </w:pPr>
      <w:r>
        <w:rPr>
          <w:sz w:val="28"/>
          <w:szCs w:val="28"/>
        </w:rPr>
        <w:t>3) рассматривает проект ПФП и проект областного бюджета на очередной год, а также иные документы и материалы по вопросам бюджетного планирования;</w:t>
      </w:r>
    </w:p>
    <w:p w:rsidR="0078392C" w:rsidRDefault="0078392C" w:rsidP="00BA19C7">
      <w:pPr>
        <w:spacing w:line="360" w:lineRule="auto"/>
        <w:ind w:firstLine="720"/>
        <w:jc w:val="both"/>
        <w:rPr>
          <w:sz w:val="28"/>
          <w:szCs w:val="28"/>
        </w:rPr>
      </w:pPr>
      <w:r>
        <w:rPr>
          <w:sz w:val="28"/>
          <w:szCs w:val="28"/>
        </w:rPr>
        <w:t>4) осуществляет контроль за реализацией решений и рекомендаций Комиссии.</w:t>
      </w:r>
    </w:p>
    <w:p w:rsidR="0078392C" w:rsidRDefault="0078392C" w:rsidP="00BA19C7">
      <w:pPr>
        <w:spacing w:line="360" w:lineRule="auto"/>
        <w:ind w:firstLine="720"/>
        <w:jc w:val="both"/>
        <w:rPr>
          <w:sz w:val="28"/>
          <w:szCs w:val="28"/>
        </w:rPr>
      </w:pPr>
      <w:bookmarkStart w:id="4" w:name="sub_3005"/>
      <w:r>
        <w:rPr>
          <w:sz w:val="28"/>
          <w:szCs w:val="28"/>
        </w:rPr>
        <w:t>Последняя имеет право:</w:t>
      </w:r>
    </w:p>
    <w:bookmarkEnd w:id="4"/>
    <w:p w:rsidR="0078392C" w:rsidRDefault="0078392C" w:rsidP="00BA19C7">
      <w:pPr>
        <w:spacing w:line="360" w:lineRule="auto"/>
        <w:ind w:firstLine="720"/>
        <w:jc w:val="both"/>
        <w:rPr>
          <w:sz w:val="28"/>
          <w:szCs w:val="28"/>
        </w:rPr>
      </w:pPr>
      <w:r>
        <w:rPr>
          <w:sz w:val="28"/>
          <w:szCs w:val="28"/>
        </w:rPr>
        <w:t>- запрашивать в установленном порядке у главных распорядителей бюджетных средств и получателей бюджетных средств необходимые для ее деятельности документы, материалы и информацию;</w:t>
      </w:r>
    </w:p>
    <w:p w:rsidR="0078392C" w:rsidRDefault="0078392C" w:rsidP="00BA19C7">
      <w:pPr>
        <w:spacing w:line="360" w:lineRule="auto"/>
        <w:ind w:firstLine="720"/>
        <w:jc w:val="both"/>
        <w:rPr>
          <w:sz w:val="28"/>
          <w:szCs w:val="28"/>
        </w:rPr>
      </w:pPr>
      <w:r>
        <w:rPr>
          <w:sz w:val="28"/>
          <w:szCs w:val="28"/>
        </w:rPr>
        <w:t>- заслушивать на своих заседаниях представителей главных распорядителей бюджетных средств и получателей бюджетных средств по вопросам, относящимся к компетенции Комиссии.</w:t>
      </w:r>
    </w:p>
    <w:p w:rsidR="0078392C" w:rsidRDefault="0078392C" w:rsidP="00BA19C7">
      <w:pPr>
        <w:spacing w:line="360" w:lineRule="auto"/>
        <w:ind w:firstLine="720"/>
        <w:jc w:val="both"/>
        <w:rPr>
          <w:sz w:val="28"/>
          <w:szCs w:val="28"/>
        </w:rPr>
      </w:pPr>
      <w:bookmarkStart w:id="5" w:name="sub_3006"/>
      <w:r>
        <w:rPr>
          <w:sz w:val="28"/>
          <w:szCs w:val="28"/>
        </w:rPr>
        <w:t>Состав Комиссии утверждается губернатором области.</w:t>
      </w:r>
    </w:p>
    <w:p w:rsidR="0078392C" w:rsidRDefault="0078392C" w:rsidP="00BA19C7">
      <w:pPr>
        <w:spacing w:line="360" w:lineRule="auto"/>
        <w:ind w:firstLine="720"/>
        <w:jc w:val="both"/>
        <w:rPr>
          <w:sz w:val="28"/>
          <w:szCs w:val="28"/>
        </w:rPr>
      </w:pPr>
      <w:bookmarkStart w:id="6" w:name="sub_3007"/>
      <w:bookmarkEnd w:id="5"/>
      <w:r>
        <w:rPr>
          <w:sz w:val="28"/>
          <w:szCs w:val="28"/>
        </w:rPr>
        <w:t>Председатель Комиссии руководит деятельностью Комиссии, организует ее работу, осуществляет общий контроль за реализацией принятых Комиссией решений и рекомендаций.</w:t>
      </w:r>
      <w:bookmarkStart w:id="7" w:name="sub_3008"/>
      <w:bookmarkEnd w:id="6"/>
      <w:r>
        <w:rPr>
          <w:sz w:val="28"/>
          <w:szCs w:val="28"/>
        </w:rPr>
        <w:t xml:space="preserve"> Также он проводит заседания Комиссии, а в его отсутствие заместитель.</w:t>
      </w:r>
      <w:bookmarkEnd w:id="7"/>
      <w:r>
        <w:rPr>
          <w:sz w:val="28"/>
          <w:szCs w:val="28"/>
        </w:rPr>
        <w:t xml:space="preserve"> Заседание Комиссии считается правомочным, если на нем присутствуют не менее половины ее членов.</w:t>
      </w:r>
    </w:p>
    <w:p w:rsidR="0078392C" w:rsidRDefault="0078392C" w:rsidP="00BA19C7">
      <w:pPr>
        <w:spacing w:line="360" w:lineRule="auto"/>
        <w:ind w:firstLine="720"/>
        <w:jc w:val="both"/>
        <w:rPr>
          <w:sz w:val="28"/>
          <w:szCs w:val="28"/>
        </w:rPr>
      </w:pPr>
      <w:bookmarkStart w:id="8" w:name="sub_3009"/>
      <w:r>
        <w:rPr>
          <w:sz w:val="28"/>
          <w:szCs w:val="28"/>
        </w:rPr>
        <w:t>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bookmarkEnd w:id="8"/>
    <w:p w:rsidR="0078392C" w:rsidRDefault="0078392C" w:rsidP="00BA19C7">
      <w:pPr>
        <w:spacing w:line="360" w:lineRule="auto"/>
        <w:ind w:firstLine="720"/>
        <w:jc w:val="both"/>
        <w:rPr>
          <w:sz w:val="28"/>
          <w:szCs w:val="28"/>
        </w:rPr>
      </w:pPr>
      <w:r>
        <w:rPr>
          <w:sz w:val="28"/>
          <w:szCs w:val="28"/>
        </w:rPr>
        <w:t>Решения Комиссии оформляются протоколами, который подписывает председатель Комиссии, и в недельный срок направляются заинтересованным главным распорядителям бюджетных средств и членам Комиссии. Данные решения</w:t>
      </w:r>
      <w:bookmarkStart w:id="9" w:name="sub_3010"/>
      <w:r>
        <w:rPr>
          <w:sz w:val="28"/>
          <w:szCs w:val="28"/>
        </w:rPr>
        <w:t xml:space="preserve"> являются обязательными для всех главных распорядителей средств областного бюджета.</w:t>
      </w:r>
    </w:p>
    <w:p w:rsidR="0078392C" w:rsidRDefault="0078392C" w:rsidP="00BA19C7">
      <w:pPr>
        <w:spacing w:line="360" w:lineRule="auto"/>
        <w:ind w:firstLine="720"/>
        <w:jc w:val="both"/>
        <w:rPr>
          <w:sz w:val="28"/>
          <w:szCs w:val="28"/>
        </w:rPr>
      </w:pPr>
      <w:bookmarkStart w:id="10" w:name="sub_3011"/>
      <w:bookmarkEnd w:id="9"/>
      <w:r>
        <w:rPr>
          <w:sz w:val="28"/>
          <w:szCs w:val="28"/>
        </w:rPr>
        <w:t>Организационно-техническое и информационно-аналитическое обеспечение деятельности Комиссии осуществляет финансовый департамент Администрации области с участием департамента экономического развития и внешних связей Администрации области.</w:t>
      </w:r>
    </w:p>
    <w:bookmarkEnd w:id="10"/>
    <w:p w:rsidR="004A2246" w:rsidRPr="004A2246" w:rsidRDefault="004A2246" w:rsidP="00BA19C7">
      <w:pPr>
        <w:pStyle w:val="a5"/>
        <w:ind w:firstLine="720"/>
        <w:rPr>
          <w:b/>
          <w:sz w:val="16"/>
          <w:szCs w:val="16"/>
        </w:rPr>
      </w:pPr>
    </w:p>
    <w:p w:rsidR="0078392C" w:rsidRPr="004A2246" w:rsidRDefault="0078392C" w:rsidP="006B771C">
      <w:pPr>
        <w:spacing w:line="360" w:lineRule="auto"/>
        <w:ind w:firstLine="720"/>
        <w:jc w:val="both"/>
        <w:rPr>
          <w:sz w:val="28"/>
          <w:szCs w:val="28"/>
        </w:rPr>
      </w:pPr>
      <w:r w:rsidRPr="004A2246">
        <w:rPr>
          <w:sz w:val="28"/>
        </w:rPr>
        <w:t>1.4</w:t>
      </w:r>
      <w:r w:rsidR="004A2246" w:rsidRPr="004A2246">
        <w:rPr>
          <w:sz w:val="28"/>
        </w:rPr>
        <w:t>.</w:t>
      </w:r>
      <w:r w:rsidRPr="004A2246">
        <w:rPr>
          <w:sz w:val="28"/>
        </w:rPr>
        <w:t xml:space="preserve"> </w:t>
      </w:r>
      <w:r w:rsidR="0079184F">
        <w:rPr>
          <w:sz w:val="28"/>
        </w:rPr>
        <w:t>П</w:t>
      </w:r>
      <w:r w:rsidR="005410EF" w:rsidRPr="004A2246">
        <w:rPr>
          <w:sz w:val="28"/>
          <w:szCs w:val="28"/>
        </w:rPr>
        <w:t>роблемы реформирования бюджетного планирования в РФ</w:t>
      </w:r>
    </w:p>
    <w:p w:rsidR="004A2246" w:rsidRPr="004A2246" w:rsidRDefault="004A2246" w:rsidP="00BA19C7">
      <w:pPr>
        <w:spacing w:line="360" w:lineRule="auto"/>
        <w:ind w:firstLine="720"/>
        <w:jc w:val="both"/>
        <w:rPr>
          <w:sz w:val="16"/>
          <w:szCs w:val="16"/>
        </w:rPr>
      </w:pPr>
    </w:p>
    <w:p w:rsidR="0078392C" w:rsidRDefault="0078392C" w:rsidP="00BA19C7">
      <w:pPr>
        <w:spacing w:line="360" w:lineRule="auto"/>
        <w:ind w:firstLine="720"/>
        <w:jc w:val="both"/>
        <w:rPr>
          <w:color w:val="000000"/>
          <w:sz w:val="28"/>
          <w:szCs w:val="28"/>
        </w:rPr>
      </w:pPr>
      <w:r>
        <w:rPr>
          <w:sz w:val="28"/>
          <w:szCs w:val="28"/>
        </w:rPr>
        <w:t xml:space="preserve">В настоящее время при реформировании бюджетного процесса и </w:t>
      </w:r>
      <w:r>
        <w:rPr>
          <w:color w:val="000000"/>
          <w:sz w:val="28"/>
          <w:szCs w:val="28"/>
        </w:rPr>
        <w:t>переходе к программно-целевым методам бюджетного планирования в рамках программы бюджетирования ориентированного на результат складываются основные предпосылки для введения трехлетнего перспективного планирования на всех уровнях бюджетной системы РФ.</w:t>
      </w:r>
      <w:r>
        <w:rPr>
          <w:rFonts w:ascii="Arial" w:hAnsi="Arial" w:cs="Arial"/>
          <w:color w:val="000000"/>
          <w:sz w:val="18"/>
          <w:szCs w:val="18"/>
        </w:rPr>
        <w:t xml:space="preserve"> </w:t>
      </w:r>
      <w:r>
        <w:rPr>
          <w:color w:val="000000"/>
          <w:sz w:val="28"/>
          <w:szCs w:val="28"/>
        </w:rPr>
        <w:t xml:space="preserve">Это позволит упорядочить расходы, а также планировать ход долгосрочных экономических реформ. </w:t>
      </w:r>
    </w:p>
    <w:p w:rsidR="0078392C" w:rsidRDefault="0078392C" w:rsidP="00BA19C7">
      <w:pPr>
        <w:spacing w:line="360" w:lineRule="auto"/>
        <w:ind w:firstLine="720"/>
        <w:jc w:val="both"/>
        <w:rPr>
          <w:color w:val="000000"/>
          <w:sz w:val="28"/>
          <w:szCs w:val="28"/>
        </w:rPr>
      </w:pPr>
      <w:r>
        <w:rPr>
          <w:color w:val="000000"/>
          <w:sz w:val="28"/>
          <w:szCs w:val="28"/>
        </w:rPr>
        <w:t xml:space="preserve">В свою очередь, с повышением роли среднесрочного финансового планирования возникает необходимость пересмотра действующего бюджетного законодательства. Так, </w:t>
      </w:r>
      <w:r>
        <w:rPr>
          <w:rFonts w:ascii="Times New Roman CYR" w:hAnsi="Times New Roman CYR" w:cs="Times New Roman CYR"/>
          <w:color w:val="000000"/>
          <w:sz w:val="28"/>
          <w:szCs w:val="28"/>
        </w:rPr>
        <w:t>Президент РФ подписал федеральный закон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Российской Федерации", принятый Госдумой 13</w:t>
      </w:r>
      <w:r w:rsidR="0079184F">
        <w:rPr>
          <w:rFonts w:ascii="Times New Roman CYR" w:hAnsi="Times New Roman CYR" w:cs="Times New Roman CYR"/>
          <w:color w:val="000000"/>
          <w:sz w:val="28"/>
          <w:szCs w:val="28"/>
        </w:rPr>
        <w:t>.04.</w:t>
      </w:r>
      <w:r>
        <w:rPr>
          <w:rFonts w:ascii="Times New Roman CYR" w:hAnsi="Times New Roman CYR" w:cs="Times New Roman CYR"/>
          <w:color w:val="000000"/>
          <w:sz w:val="28"/>
          <w:szCs w:val="28"/>
        </w:rPr>
        <w:t>2007 и одобренный Советом Федерации 18 апреля.</w:t>
      </w:r>
      <w:r>
        <w:t xml:space="preserve"> </w:t>
      </w:r>
      <w:r>
        <w:rPr>
          <w:sz w:val="28"/>
          <w:szCs w:val="28"/>
        </w:rPr>
        <w:t>По его мнению, это должно помочь в реализации федеральных целевых программ, в частности национальных проектов.</w:t>
      </w:r>
    </w:p>
    <w:p w:rsidR="0078392C" w:rsidRDefault="0078392C" w:rsidP="00BA19C7">
      <w:pPr>
        <w:spacing w:line="360" w:lineRule="auto"/>
        <w:ind w:firstLine="720"/>
        <w:jc w:val="both"/>
        <w:rPr>
          <w:sz w:val="28"/>
          <w:szCs w:val="28"/>
        </w:rPr>
      </w:pPr>
      <w:r>
        <w:rPr>
          <w:color w:val="000000"/>
          <w:sz w:val="28"/>
          <w:szCs w:val="28"/>
        </w:rPr>
        <w:t xml:space="preserve">Указанным законом </w:t>
      </w:r>
      <w:r>
        <w:rPr>
          <w:sz w:val="28"/>
          <w:szCs w:val="28"/>
        </w:rPr>
        <w:t>представлена практически новая редакция Бюджетного кодекса РФ, так как предлагаемые изменения затрагивают большинство норм действующей редакции Кодекса. Бюджетный кодекс РФ в новой редакции создает правовую основу для принципиально новой организации бюджетного процесса в РФ, усиления самостоятельности и ответственности всех уровней власти с целью повышения эффективности и прозрачности управления общественными финансами.</w:t>
      </w:r>
    </w:p>
    <w:p w:rsidR="0078392C" w:rsidRDefault="0078392C" w:rsidP="00BA19C7">
      <w:pPr>
        <w:spacing w:line="360" w:lineRule="auto"/>
        <w:ind w:firstLine="720"/>
        <w:jc w:val="both"/>
        <w:rPr>
          <w:sz w:val="28"/>
          <w:szCs w:val="28"/>
        </w:rPr>
      </w:pPr>
      <w:r>
        <w:rPr>
          <w:sz w:val="28"/>
          <w:szCs w:val="28"/>
        </w:rPr>
        <w:t>Основные изменения, предусмотренные в законе, направлены на:</w:t>
      </w:r>
    </w:p>
    <w:p w:rsidR="0078392C" w:rsidRDefault="0078392C" w:rsidP="00BA19C7">
      <w:pPr>
        <w:spacing w:line="360" w:lineRule="auto"/>
        <w:ind w:firstLine="720"/>
        <w:jc w:val="both"/>
        <w:rPr>
          <w:sz w:val="28"/>
          <w:szCs w:val="28"/>
        </w:rPr>
      </w:pPr>
      <w:r>
        <w:rPr>
          <w:sz w:val="28"/>
          <w:szCs w:val="28"/>
        </w:rPr>
        <w:t>-  переход  к  среднесрочному  планированию  и  формированию бюджетов, в том числе бюджетов государственных внебюджетных фондов РФ, на трехлетний период;</w:t>
      </w:r>
    </w:p>
    <w:p w:rsidR="0078392C" w:rsidRDefault="0078392C" w:rsidP="00BA19C7">
      <w:pPr>
        <w:spacing w:line="360" w:lineRule="auto"/>
        <w:ind w:firstLine="720"/>
        <w:jc w:val="both"/>
        <w:rPr>
          <w:sz w:val="28"/>
          <w:szCs w:val="28"/>
        </w:rPr>
      </w:pPr>
      <w:r>
        <w:rPr>
          <w:sz w:val="28"/>
          <w:szCs w:val="28"/>
        </w:rPr>
        <w:t>-  более  тесная  увязка  бюджетного  планирования  с  прогнозом социально-экономического  развития,  долгосрочными  целевыми программами,  исполнением  публичных  обязательств  сектора государственного  управления,  выполнением  государственных (муниципальных) заданий;</w:t>
      </w:r>
    </w:p>
    <w:p w:rsidR="0078392C" w:rsidRDefault="0078392C" w:rsidP="00BA19C7">
      <w:pPr>
        <w:spacing w:line="360" w:lineRule="auto"/>
        <w:ind w:firstLine="720"/>
        <w:jc w:val="both"/>
        <w:rPr>
          <w:sz w:val="28"/>
          <w:szCs w:val="28"/>
        </w:rPr>
      </w:pPr>
      <w:r>
        <w:rPr>
          <w:sz w:val="28"/>
          <w:szCs w:val="28"/>
        </w:rPr>
        <w:t>-  совершенствование бюджетного процесса в части составления, рассмотрения, утверждения и исполнения бюджетов;</w:t>
      </w:r>
    </w:p>
    <w:p w:rsidR="0078392C" w:rsidRDefault="0078392C" w:rsidP="00BA19C7">
      <w:pPr>
        <w:spacing w:line="360" w:lineRule="auto"/>
        <w:ind w:firstLine="720"/>
        <w:jc w:val="both"/>
        <w:rPr>
          <w:sz w:val="28"/>
          <w:szCs w:val="28"/>
        </w:rPr>
      </w:pPr>
      <w:r>
        <w:rPr>
          <w:sz w:val="28"/>
          <w:szCs w:val="28"/>
        </w:rPr>
        <w:t>-  детальное  описание  полномочий  участников  бюджетного процесса;</w:t>
      </w:r>
    </w:p>
    <w:p w:rsidR="0078392C" w:rsidRDefault="0078392C" w:rsidP="00BA19C7">
      <w:pPr>
        <w:spacing w:line="360" w:lineRule="auto"/>
        <w:ind w:firstLine="720"/>
        <w:jc w:val="both"/>
        <w:rPr>
          <w:sz w:val="28"/>
          <w:szCs w:val="28"/>
        </w:rPr>
      </w:pPr>
      <w:r>
        <w:rPr>
          <w:sz w:val="28"/>
          <w:szCs w:val="28"/>
        </w:rPr>
        <w:t>-  планирование бюджетных обязательств на основе разделения их на действующие и принимаемые обязательства;</w:t>
      </w:r>
    </w:p>
    <w:p w:rsidR="0078392C" w:rsidRDefault="0078392C" w:rsidP="00BA19C7">
      <w:pPr>
        <w:spacing w:line="360" w:lineRule="auto"/>
        <w:ind w:firstLine="720"/>
        <w:jc w:val="both"/>
        <w:rPr>
          <w:sz w:val="28"/>
          <w:szCs w:val="28"/>
        </w:rPr>
      </w:pPr>
      <w:r>
        <w:rPr>
          <w:sz w:val="28"/>
          <w:szCs w:val="28"/>
        </w:rPr>
        <w:t>-  утверждение  Бюджетным  кодексом  РФ основных позиций бюджетной классификации РФ.</w:t>
      </w:r>
    </w:p>
    <w:p w:rsidR="0078392C" w:rsidRDefault="0078392C" w:rsidP="00BA19C7">
      <w:pPr>
        <w:spacing w:line="360" w:lineRule="auto"/>
        <w:ind w:firstLine="720"/>
        <w:jc w:val="both"/>
        <w:rPr>
          <w:sz w:val="28"/>
          <w:szCs w:val="28"/>
        </w:rPr>
      </w:pPr>
      <w:r>
        <w:rPr>
          <w:sz w:val="28"/>
          <w:szCs w:val="28"/>
        </w:rPr>
        <w:t>Следует отметить, что переход на трехлетнее планирования является обязательным для федерального бюджета. А субъекты РФ и муниципальные образования, в свою очередь, имеют возможность постепенного перехода к трехлетнему бюджету.</w:t>
      </w:r>
    </w:p>
    <w:p w:rsidR="0078392C" w:rsidRDefault="0078392C" w:rsidP="00BA19C7">
      <w:pPr>
        <w:spacing w:line="360" w:lineRule="auto"/>
        <w:ind w:firstLine="720"/>
        <w:jc w:val="both"/>
        <w:rPr>
          <w:sz w:val="28"/>
          <w:szCs w:val="28"/>
        </w:rPr>
      </w:pPr>
      <w:r>
        <w:rPr>
          <w:sz w:val="28"/>
          <w:szCs w:val="28"/>
        </w:rPr>
        <w:t>Обратим внимание еще на некоторые моменты. Переход к среднесрочному планированию основан на методе «скользящей трехлетки», при котором ранее утвержденные проектировки второго и третьего годов становятся основой для следующего бюджета с ежегодным добавлением к ним проектировок третьего года. К тому же, с учетом меняющихся условий будут корректироваться уже принятые планы.</w:t>
      </w:r>
    </w:p>
    <w:p w:rsidR="0078392C" w:rsidRDefault="0078392C" w:rsidP="00BA19C7">
      <w:pPr>
        <w:spacing w:line="360" w:lineRule="auto"/>
        <w:ind w:firstLine="720"/>
        <w:jc w:val="both"/>
        <w:rPr>
          <w:sz w:val="28"/>
          <w:szCs w:val="28"/>
        </w:rPr>
      </w:pPr>
      <w:r>
        <w:rPr>
          <w:sz w:val="28"/>
          <w:szCs w:val="28"/>
        </w:rPr>
        <w:t>Следующее изменение касается того, что для повышения устойчивости федерального бюджета Бюджетным кодексом РФ предусматривается резервирование бюджетных средств в виде «условно утвержденных расходов», которые составят от общей суммы расходов на первый год планового периода не менее 2,5 процента и на второй год планового периода - не менее 5 процентов. Создание данного резерва позволит в случае непредвиденного сокращения доходов в плановом периоде обеспечить выполнение принятых обязательств.</w:t>
      </w:r>
    </w:p>
    <w:p w:rsidR="0078392C" w:rsidRDefault="0078392C" w:rsidP="00BA19C7">
      <w:pPr>
        <w:spacing w:line="360" w:lineRule="auto"/>
        <w:ind w:firstLine="720"/>
        <w:jc w:val="both"/>
        <w:rPr>
          <w:sz w:val="28"/>
          <w:szCs w:val="28"/>
        </w:rPr>
      </w:pPr>
      <w:r>
        <w:rPr>
          <w:sz w:val="28"/>
          <w:szCs w:val="28"/>
        </w:rPr>
        <w:t>Изменения коснутся и инвестиционных расходов. Предусматривается, что из федерального, регионального или местного бюджета будут финансироваться только объекты, относящиеся соответственно к государственной собственности РФ, государственной собственности субъекта РФ, муниципальной собственности. Для поддержки строительства объектов нижестоящих бюджетов бюджетной системы предлагается передавать из одного бюджета другому средства в виде субсидий, предусмотренных долгосрочной целевой программой, на реализацию аналогичной программы, реализуемой за счет средств соответствующих бюджетов.</w:t>
      </w:r>
    </w:p>
    <w:p w:rsidR="0078392C" w:rsidRDefault="0078392C" w:rsidP="00BA19C7">
      <w:pPr>
        <w:spacing w:line="360" w:lineRule="auto"/>
        <w:ind w:firstLine="720"/>
        <w:jc w:val="both"/>
        <w:rPr>
          <w:sz w:val="28"/>
          <w:szCs w:val="28"/>
        </w:rPr>
      </w:pPr>
      <w:r>
        <w:rPr>
          <w:sz w:val="28"/>
          <w:szCs w:val="28"/>
        </w:rPr>
        <w:t xml:space="preserve">Бюджетные инвестиции из федерального бюджета будут осуществляться в соответствии с Федеральной адресной инвестиционной программой, формирование которой будет проводиться в порядке, установленном Правительством РФ. </w:t>
      </w:r>
    </w:p>
    <w:p w:rsidR="0078392C" w:rsidRDefault="0078392C" w:rsidP="00BA19C7">
      <w:pPr>
        <w:spacing w:line="360" w:lineRule="auto"/>
        <w:ind w:firstLine="720"/>
        <w:jc w:val="both"/>
        <w:rPr>
          <w:sz w:val="28"/>
          <w:szCs w:val="28"/>
        </w:rPr>
      </w:pPr>
      <w:r>
        <w:rPr>
          <w:sz w:val="28"/>
          <w:szCs w:val="28"/>
        </w:rPr>
        <w:t xml:space="preserve">Бюджетный кодекс РФ дополнен отдельной статьей об Инвестиционном фонде РФ, устанавливающей, что средства данного фонда используются для реализации инвестиционных проектов, осуществляемых на принципах государственно-частного партнерства. </w:t>
      </w:r>
    </w:p>
    <w:p w:rsidR="0078392C" w:rsidRDefault="0078392C" w:rsidP="00BA19C7">
      <w:pPr>
        <w:spacing w:line="360" w:lineRule="auto"/>
        <w:ind w:firstLine="720"/>
        <w:jc w:val="both"/>
        <w:rPr>
          <w:sz w:val="28"/>
          <w:szCs w:val="28"/>
        </w:rPr>
      </w:pPr>
      <w:r>
        <w:rPr>
          <w:sz w:val="28"/>
          <w:szCs w:val="28"/>
        </w:rPr>
        <w:t>Взаимоотношения федерального бюджета и бюджетов РФ так же перетерпели изменения.</w:t>
      </w:r>
      <w:r>
        <w:rPr>
          <w:rFonts w:ascii="Arial" w:hAnsi="Arial" w:cs="Arial"/>
          <w:color w:val="444444"/>
        </w:rPr>
        <w:t xml:space="preserve"> </w:t>
      </w:r>
      <w:r>
        <w:rPr>
          <w:sz w:val="28"/>
          <w:szCs w:val="28"/>
        </w:rPr>
        <w:t>Предлагается введение дополнительных условий по предоставлению межбюджетных трансфертов для дотационных и высокодотационных субъектов РФ и муниципальных образований. Для субъектов РФ и муниципальных образований, у которых доля межбюджетных трансфертов в собственных доходах превышает 20% применяются дополнительные ограничения по установлению расходных обязательств и объему расходов на оплату труда государственных (муниципальных) служащих и содержание органов власти. Для высокодотационных регионов и муниципальных образований, у которых доля трансфертов превышает, соответственно, 60</w:t>
      </w:r>
      <w:r w:rsidR="0079184F">
        <w:rPr>
          <w:sz w:val="28"/>
          <w:szCs w:val="28"/>
        </w:rPr>
        <w:t xml:space="preserve"> </w:t>
      </w:r>
      <w:r>
        <w:rPr>
          <w:sz w:val="28"/>
          <w:szCs w:val="28"/>
        </w:rPr>
        <w:t>% и 70</w:t>
      </w:r>
      <w:r w:rsidR="0079184F">
        <w:rPr>
          <w:sz w:val="28"/>
          <w:szCs w:val="28"/>
        </w:rPr>
        <w:t xml:space="preserve"> </w:t>
      </w:r>
      <w:r>
        <w:rPr>
          <w:sz w:val="28"/>
          <w:szCs w:val="28"/>
        </w:rPr>
        <w:t>% собственных доходов, также вводятся требования по заключению с вышестоящими финансовыми органами соглашений о повышении эффективности использования бюджетных средств и ежегодному проведению проверки годового отчета об исполнении бюджета.</w:t>
      </w:r>
    </w:p>
    <w:p w:rsidR="0078392C" w:rsidRDefault="0078392C" w:rsidP="00BA19C7">
      <w:pPr>
        <w:spacing w:line="360" w:lineRule="auto"/>
        <w:ind w:firstLine="720"/>
        <w:jc w:val="both"/>
        <w:rPr>
          <w:sz w:val="28"/>
          <w:szCs w:val="28"/>
        </w:rPr>
      </w:pPr>
      <w:r>
        <w:rPr>
          <w:sz w:val="28"/>
          <w:szCs w:val="28"/>
        </w:rPr>
        <w:t>В рамках данного федерального закона объединяется Фонд софинанс</w:t>
      </w:r>
      <w:r w:rsidR="006A62D0">
        <w:rPr>
          <w:sz w:val="28"/>
          <w:szCs w:val="28"/>
        </w:rPr>
        <w:t>ирования социальных расходов и Ф</w:t>
      </w:r>
      <w:r>
        <w:rPr>
          <w:sz w:val="28"/>
          <w:szCs w:val="28"/>
        </w:rPr>
        <w:t>онд регионального развития в Федеральный фонд софинансировая расходов. Распределение средств этого фонда в рамках единой методики предоставит субъектам РФ более широкие возможности в выборе направлений оказания финансовой поддержки из федерального бюджета.</w:t>
      </w:r>
    </w:p>
    <w:p w:rsidR="0078392C" w:rsidRDefault="0078392C" w:rsidP="00BA19C7">
      <w:pPr>
        <w:spacing w:line="360" w:lineRule="auto"/>
        <w:ind w:firstLine="720"/>
        <w:jc w:val="both"/>
        <w:rPr>
          <w:sz w:val="28"/>
          <w:szCs w:val="28"/>
        </w:rPr>
      </w:pPr>
      <w:r>
        <w:rPr>
          <w:sz w:val="28"/>
          <w:szCs w:val="28"/>
        </w:rPr>
        <w:t>И еще на чем следует сделать акцент, это унификация бюджетной классификации и бюджетного процесса.</w:t>
      </w:r>
      <w:r>
        <w:rPr>
          <w:rFonts w:ascii="Arial" w:hAnsi="Arial" w:cs="Arial"/>
          <w:color w:val="444444"/>
        </w:rPr>
        <w:t xml:space="preserve"> </w:t>
      </w:r>
      <w:r>
        <w:rPr>
          <w:sz w:val="28"/>
          <w:szCs w:val="28"/>
        </w:rPr>
        <w:t>Предлагается отказаться от утверждения  бюджетной  классификации  отдельным  федеральным законом. При этом основные позиции бюджетной классификации установлены Бюджетным кодексом. Данные изменения, в части бюджетной классификации, обеспечивают приближение бюджетной классификации РФ к требованиям международных стандартов и введение интегрированного с бюджетной классификацией плана счетов бюджетного учета.</w:t>
      </w:r>
    </w:p>
    <w:p w:rsidR="0078392C" w:rsidRDefault="0078392C" w:rsidP="00BA19C7">
      <w:pPr>
        <w:spacing w:line="360" w:lineRule="auto"/>
        <w:ind w:firstLine="720"/>
        <w:jc w:val="both"/>
        <w:rPr>
          <w:sz w:val="28"/>
          <w:szCs w:val="28"/>
        </w:rPr>
      </w:pPr>
      <w:r>
        <w:rPr>
          <w:sz w:val="28"/>
          <w:szCs w:val="28"/>
        </w:rPr>
        <w:t>Относительно бюджетного процесса федеральный закон предусматривает рассмотрение проекта федерального бюджета в Гос</w:t>
      </w:r>
      <w:r w:rsidR="0079184F">
        <w:rPr>
          <w:sz w:val="28"/>
          <w:szCs w:val="28"/>
        </w:rPr>
        <w:t>д</w:t>
      </w:r>
      <w:r>
        <w:rPr>
          <w:sz w:val="28"/>
          <w:szCs w:val="28"/>
        </w:rPr>
        <w:t xml:space="preserve">уме в трех чтениях. </w:t>
      </w:r>
    </w:p>
    <w:p w:rsidR="004A2246" w:rsidRDefault="0078392C" w:rsidP="00BA19C7">
      <w:pPr>
        <w:spacing w:line="360" w:lineRule="auto"/>
        <w:ind w:firstLine="720"/>
        <w:jc w:val="both"/>
        <w:rPr>
          <w:sz w:val="28"/>
          <w:szCs w:val="28"/>
        </w:rPr>
      </w:pPr>
      <w:r>
        <w:rPr>
          <w:sz w:val="28"/>
          <w:szCs w:val="28"/>
        </w:rPr>
        <w:t>В бюджетном процессе вводятся принципы "единства кассы" и "подведомственности расходов". Принцип "единства кассы" подразумевает осуществление всех бюджетных операций в рамках единого счета соответствующего бюджета, что позволяет обеспечить полную прозрачность при формировании и использовании бюджетных средств и существенно повысить управляемость государственными (муниципальными) финансами. Принцип "подведомственности расходов" исключает возможность реализации функций распорядителя бюджетных средств организациями, подведомственными органам исполнительной власти других уровней. Функции по распоряжению бюджетными средствами такими организациями должны быть переданы соответствующим главным распорядителям средств бюджета. Данные изменения вводятся с целью устранения дублирования отдельных полномочий и установления прозрачной и четкой подведомственной сети главного распорядителя бюджетных средств.</w:t>
      </w:r>
    </w:p>
    <w:p w:rsidR="0078392C" w:rsidRDefault="0078392C" w:rsidP="00BA19C7">
      <w:pPr>
        <w:spacing w:line="360" w:lineRule="auto"/>
        <w:ind w:firstLine="720"/>
        <w:jc w:val="both"/>
        <w:rPr>
          <w:sz w:val="28"/>
          <w:szCs w:val="28"/>
        </w:rPr>
      </w:pPr>
      <w:r>
        <w:rPr>
          <w:sz w:val="28"/>
          <w:szCs w:val="28"/>
        </w:rPr>
        <w:t xml:space="preserve">Другими словами, основными новациями являются: сокращение законодательной процедуры утверждения федерального закона о федеральном бюджете с 4-х до 3-х чтений; планирование расходов на основе разделения действующих и принимаемых обязательств; утверждение основных принципов и позиций бюджетной классификации РФ Бюджетным кодексом с одновременным расширением полномочий органов государственной власти и органов местного самоуправления по ее детализации. </w:t>
      </w:r>
    </w:p>
    <w:p w:rsidR="004A2246" w:rsidRDefault="0078392C" w:rsidP="00BA19C7">
      <w:pPr>
        <w:spacing w:line="360" w:lineRule="auto"/>
        <w:ind w:firstLine="720"/>
        <w:jc w:val="both"/>
        <w:rPr>
          <w:sz w:val="28"/>
          <w:szCs w:val="28"/>
        </w:rPr>
      </w:pPr>
      <w:r>
        <w:rPr>
          <w:sz w:val="28"/>
          <w:szCs w:val="28"/>
        </w:rPr>
        <w:t>В целях повышения результативности бюджетных расходов устанавливается закрытый перечень форм бюджетных ассигнований, вводятся ограничения по предельному значению дефицита федерального бюджета, что позволит сохранить объем государственного долга РФ на экономически безопасном уровне. Для повышения прозрачности региональных и муниципальных финансов вводится новый порядок предоставления межбюджетных трансфертов для дотационных и высокодотационных субъектов РФ и муниципальных образований (в зависимости от доли межбюджетных трансфертов в объеме собственных доходов субъектов РФ и муниципальных образований).</w:t>
      </w:r>
    </w:p>
    <w:p w:rsidR="0078392C" w:rsidRDefault="0078392C" w:rsidP="00BA19C7">
      <w:pPr>
        <w:spacing w:line="360" w:lineRule="auto"/>
        <w:ind w:firstLine="720"/>
        <w:jc w:val="both"/>
        <w:rPr>
          <w:sz w:val="28"/>
          <w:szCs w:val="28"/>
        </w:rPr>
      </w:pPr>
      <w:r>
        <w:rPr>
          <w:sz w:val="28"/>
          <w:szCs w:val="28"/>
        </w:rPr>
        <w:t>Формируемый в составе федерального бюджета Стабилизационный фонд</w:t>
      </w:r>
      <w:r w:rsidR="0074020B">
        <w:rPr>
          <w:sz w:val="28"/>
          <w:szCs w:val="28"/>
        </w:rPr>
        <w:t>,</w:t>
      </w:r>
      <w:r>
        <w:rPr>
          <w:sz w:val="28"/>
          <w:szCs w:val="28"/>
        </w:rPr>
        <w:t xml:space="preserve"> заменяется на Резервный фонд и Фонд будущих поколений, в которые будут зачисляться налоги в части нефти и газа, а также экспортные пошлины на нефть, газ и нефтепродукты.</w:t>
      </w:r>
    </w:p>
    <w:p w:rsidR="0078392C" w:rsidRDefault="0078392C" w:rsidP="00BA19C7">
      <w:pPr>
        <w:spacing w:line="360" w:lineRule="auto"/>
        <w:ind w:firstLine="720"/>
        <w:jc w:val="both"/>
        <w:rPr>
          <w:sz w:val="28"/>
          <w:szCs w:val="28"/>
        </w:rPr>
      </w:pPr>
      <w:r>
        <w:rPr>
          <w:sz w:val="28"/>
          <w:szCs w:val="28"/>
        </w:rPr>
        <w:t>Для повышения устойчивости бюджета создается резерв бюджетных средств, устанавливается единая методология и порядок составления, проверки, рассмотрения и утверждения бюджетной отчетности, а также создание в органах исполнительной власти подразделений внутреннего финансового аудита.</w:t>
      </w:r>
    </w:p>
    <w:p w:rsidR="0078392C" w:rsidRDefault="0078392C" w:rsidP="00BA19C7">
      <w:pPr>
        <w:spacing w:line="360" w:lineRule="auto"/>
        <w:ind w:firstLine="720"/>
        <w:jc w:val="both"/>
        <w:rPr>
          <w:sz w:val="28"/>
          <w:szCs w:val="28"/>
        </w:rPr>
      </w:pPr>
      <w:r>
        <w:rPr>
          <w:sz w:val="28"/>
          <w:szCs w:val="28"/>
        </w:rPr>
        <w:t xml:space="preserve">Как уже говорилось, трехлетнее перспективное планирование имеет множество положительных сторон. </w:t>
      </w:r>
    </w:p>
    <w:p w:rsidR="0078392C" w:rsidRDefault="0078392C" w:rsidP="00BA19C7">
      <w:pPr>
        <w:spacing w:line="360" w:lineRule="auto"/>
        <w:ind w:firstLine="720"/>
        <w:jc w:val="both"/>
        <w:rPr>
          <w:sz w:val="28"/>
          <w:szCs w:val="28"/>
        </w:rPr>
      </w:pPr>
      <w:r>
        <w:rPr>
          <w:sz w:val="28"/>
          <w:szCs w:val="28"/>
        </w:rPr>
        <w:t>Если раньше наблюдалось очень неравномерное использование средств в течение года, когда большая часть средств используется в последние месяцы в спешке, то, конечно, при трехлетнем планировании ситуация коренным образом должна измениться. Ведь, четкое представление о доходах предстоящего бюджета позволит более эффективно их использовать, увереннее планировать будущее.</w:t>
      </w:r>
    </w:p>
    <w:p w:rsidR="0078392C" w:rsidRDefault="0078392C" w:rsidP="00BA19C7">
      <w:pPr>
        <w:spacing w:line="360" w:lineRule="auto"/>
        <w:ind w:firstLine="720"/>
        <w:jc w:val="both"/>
        <w:rPr>
          <w:sz w:val="28"/>
          <w:szCs w:val="28"/>
        </w:rPr>
      </w:pPr>
      <w:r>
        <w:rPr>
          <w:sz w:val="28"/>
          <w:szCs w:val="28"/>
        </w:rPr>
        <w:t>Российские экономисты так же отзываются положительно о трехлетнем бюджете. По их мнению более длительный период планирования позволит, в общем, проектировать долгосрочные программы, в том числе федерально-целевые программы, инвестиционные программы, которые, как правило, за 12 месяцев, то есть в рамках прежнего бюджетного планирования, невозможно было закончить, а будущее этих программ было туманным, потому что было неясно, как будет с финансами через год.</w:t>
      </w:r>
    </w:p>
    <w:p w:rsidR="0078392C" w:rsidRDefault="0078392C" w:rsidP="00BA19C7">
      <w:pPr>
        <w:spacing w:line="360" w:lineRule="auto"/>
        <w:ind w:firstLine="720"/>
        <w:jc w:val="both"/>
        <w:rPr>
          <w:sz w:val="28"/>
          <w:szCs w:val="28"/>
        </w:rPr>
      </w:pPr>
      <w:r>
        <w:rPr>
          <w:sz w:val="28"/>
          <w:szCs w:val="28"/>
        </w:rPr>
        <w:t>Еще одним положительным моментом трехлетнего бюджетного планирования является стремление правительства РФ и Минфина попытаться снизить зависимость бюджета российского от котировок цен на нефть и других сырьевых товаров, оно позволяет именно планировать будущие бюджеты с учетом все уменьшающейся части сырьевых поступлений, это поступления от налогов на сырьевой экспорт.</w:t>
      </w:r>
    </w:p>
    <w:p w:rsidR="0078392C" w:rsidRDefault="0078392C" w:rsidP="00BA19C7">
      <w:pPr>
        <w:spacing w:line="360" w:lineRule="auto"/>
        <w:ind w:firstLine="720"/>
        <w:jc w:val="both"/>
        <w:rPr>
          <w:sz w:val="28"/>
          <w:szCs w:val="28"/>
        </w:rPr>
      </w:pPr>
      <w:r>
        <w:rPr>
          <w:sz w:val="28"/>
          <w:szCs w:val="28"/>
        </w:rPr>
        <w:t xml:space="preserve">Основным плюсом для региональных бюджетов можно назвать то, что при формировании бюджета они будут видеть все те средства, которые в качестве финансовой помощи выделяются субъекту, и могут более тщательно спланировать бюджет, он будет более качественный более реалистичный. </w:t>
      </w:r>
    </w:p>
    <w:p w:rsidR="0078392C" w:rsidRDefault="0078392C" w:rsidP="00BA19C7">
      <w:pPr>
        <w:spacing w:line="360" w:lineRule="auto"/>
        <w:ind w:firstLine="720"/>
        <w:jc w:val="both"/>
        <w:rPr>
          <w:sz w:val="28"/>
          <w:szCs w:val="28"/>
        </w:rPr>
      </w:pPr>
    </w:p>
    <w:p w:rsidR="0078392C" w:rsidRDefault="0078392C" w:rsidP="00BA19C7">
      <w:pPr>
        <w:spacing w:line="360" w:lineRule="auto"/>
        <w:ind w:firstLine="720"/>
        <w:jc w:val="both"/>
        <w:rPr>
          <w:sz w:val="28"/>
          <w:szCs w:val="28"/>
        </w:rPr>
      </w:pPr>
    </w:p>
    <w:p w:rsidR="0078392C" w:rsidRDefault="0078392C">
      <w:pPr>
        <w:spacing w:line="360" w:lineRule="auto"/>
        <w:jc w:val="both"/>
        <w:rPr>
          <w:sz w:val="28"/>
          <w:szCs w:val="28"/>
        </w:rPr>
      </w:pPr>
    </w:p>
    <w:p w:rsidR="0078392C" w:rsidRDefault="0078392C">
      <w:pPr>
        <w:spacing w:line="360" w:lineRule="auto"/>
        <w:jc w:val="both"/>
        <w:rPr>
          <w:sz w:val="28"/>
          <w:szCs w:val="28"/>
        </w:rPr>
      </w:pPr>
    </w:p>
    <w:p w:rsidR="0078392C" w:rsidRDefault="0078392C">
      <w:pPr>
        <w:spacing w:line="360" w:lineRule="auto"/>
        <w:jc w:val="both"/>
        <w:rPr>
          <w:sz w:val="28"/>
          <w:szCs w:val="28"/>
        </w:rPr>
      </w:pPr>
    </w:p>
    <w:p w:rsidR="0078392C" w:rsidRDefault="0078392C">
      <w:pPr>
        <w:spacing w:line="360" w:lineRule="auto"/>
        <w:jc w:val="both"/>
        <w:rPr>
          <w:sz w:val="28"/>
          <w:szCs w:val="28"/>
        </w:rPr>
      </w:pPr>
    </w:p>
    <w:p w:rsidR="006B771C" w:rsidRDefault="006B771C" w:rsidP="004A2246">
      <w:pPr>
        <w:spacing w:line="360" w:lineRule="auto"/>
        <w:jc w:val="center"/>
        <w:rPr>
          <w:sz w:val="28"/>
          <w:szCs w:val="28"/>
        </w:rPr>
      </w:pPr>
    </w:p>
    <w:p w:rsidR="006B771C" w:rsidRDefault="006B771C" w:rsidP="004A2246">
      <w:pPr>
        <w:spacing w:line="360" w:lineRule="auto"/>
        <w:jc w:val="center"/>
        <w:rPr>
          <w:sz w:val="28"/>
          <w:szCs w:val="28"/>
        </w:rPr>
      </w:pPr>
    </w:p>
    <w:p w:rsidR="006B771C" w:rsidRDefault="006B771C" w:rsidP="004A2246">
      <w:pPr>
        <w:spacing w:line="360" w:lineRule="auto"/>
        <w:jc w:val="center"/>
        <w:rPr>
          <w:sz w:val="28"/>
          <w:szCs w:val="28"/>
        </w:rPr>
      </w:pPr>
    </w:p>
    <w:p w:rsidR="0079184F" w:rsidRDefault="0079184F" w:rsidP="004A2246">
      <w:pPr>
        <w:spacing w:line="360" w:lineRule="auto"/>
        <w:jc w:val="center"/>
        <w:rPr>
          <w:sz w:val="28"/>
          <w:szCs w:val="28"/>
        </w:rPr>
      </w:pPr>
    </w:p>
    <w:p w:rsidR="0079184F" w:rsidRDefault="0079184F" w:rsidP="004A2246">
      <w:pPr>
        <w:spacing w:line="360" w:lineRule="auto"/>
        <w:jc w:val="center"/>
        <w:rPr>
          <w:sz w:val="28"/>
          <w:szCs w:val="28"/>
        </w:rPr>
      </w:pPr>
    </w:p>
    <w:p w:rsidR="0079184F" w:rsidRDefault="0079184F" w:rsidP="004A2246">
      <w:pPr>
        <w:spacing w:line="360" w:lineRule="auto"/>
        <w:jc w:val="center"/>
        <w:rPr>
          <w:sz w:val="28"/>
          <w:szCs w:val="28"/>
        </w:rPr>
      </w:pPr>
    </w:p>
    <w:p w:rsidR="0079184F" w:rsidRDefault="0079184F" w:rsidP="004A2246">
      <w:pPr>
        <w:spacing w:line="360" w:lineRule="auto"/>
        <w:jc w:val="center"/>
        <w:rPr>
          <w:sz w:val="28"/>
          <w:szCs w:val="28"/>
        </w:rPr>
      </w:pPr>
    </w:p>
    <w:p w:rsidR="0079184F" w:rsidRDefault="0079184F" w:rsidP="004A2246">
      <w:pPr>
        <w:spacing w:line="360" w:lineRule="auto"/>
        <w:jc w:val="center"/>
        <w:rPr>
          <w:sz w:val="28"/>
          <w:szCs w:val="28"/>
        </w:rPr>
      </w:pPr>
    </w:p>
    <w:p w:rsidR="0079184F" w:rsidRDefault="0079184F" w:rsidP="004A2246">
      <w:pPr>
        <w:spacing w:line="360" w:lineRule="auto"/>
        <w:jc w:val="center"/>
        <w:rPr>
          <w:sz w:val="28"/>
          <w:szCs w:val="28"/>
        </w:rPr>
      </w:pPr>
    </w:p>
    <w:p w:rsidR="006B771C" w:rsidRDefault="006B771C" w:rsidP="004A2246">
      <w:pPr>
        <w:spacing w:line="360" w:lineRule="auto"/>
        <w:jc w:val="center"/>
        <w:rPr>
          <w:sz w:val="28"/>
          <w:szCs w:val="28"/>
        </w:rPr>
      </w:pPr>
    </w:p>
    <w:p w:rsidR="006B771C" w:rsidRDefault="006B771C" w:rsidP="004A2246">
      <w:pPr>
        <w:spacing w:line="360" w:lineRule="auto"/>
        <w:jc w:val="center"/>
        <w:rPr>
          <w:sz w:val="28"/>
          <w:szCs w:val="28"/>
        </w:rPr>
      </w:pPr>
    </w:p>
    <w:p w:rsidR="00740579" w:rsidRPr="004A2246" w:rsidRDefault="00740579" w:rsidP="004A2246">
      <w:pPr>
        <w:spacing w:line="360" w:lineRule="auto"/>
        <w:jc w:val="center"/>
        <w:rPr>
          <w:sz w:val="28"/>
          <w:szCs w:val="28"/>
        </w:rPr>
      </w:pPr>
      <w:r w:rsidRPr="004A2246">
        <w:rPr>
          <w:sz w:val="28"/>
          <w:szCs w:val="28"/>
        </w:rPr>
        <w:t>2</w:t>
      </w:r>
      <w:r w:rsidR="004A2246">
        <w:rPr>
          <w:sz w:val="28"/>
          <w:szCs w:val="28"/>
        </w:rPr>
        <w:t>.</w:t>
      </w:r>
      <w:r w:rsidRPr="004A2246">
        <w:rPr>
          <w:sz w:val="28"/>
          <w:szCs w:val="28"/>
        </w:rPr>
        <w:t xml:space="preserve"> ОЦЕНКА СОСТОЯНИЯ СИСТЕМЫ </w:t>
      </w:r>
      <w:r w:rsidR="00B909DF">
        <w:rPr>
          <w:sz w:val="28"/>
          <w:szCs w:val="28"/>
        </w:rPr>
        <w:t xml:space="preserve">БЮДЖЕТНОГО </w:t>
      </w:r>
      <w:r w:rsidRPr="004A2246">
        <w:rPr>
          <w:sz w:val="28"/>
          <w:szCs w:val="28"/>
        </w:rPr>
        <w:t>ПЛАНИРОВАНИЯ В</w:t>
      </w:r>
    </w:p>
    <w:p w:rsidR="0078392C" w:rsidRPr="004A2246" w:rsidRDefault="00740579" w:rsidP="004A2246">
      <w:pPr>
        <w:spacing w:line="360" w:lineRule="auto"/>
        <w:jc w:val="center"/>
        <w:rPr>
          <w:sz w:val="28"/>
          <w:szCs w:val="28"/>
        </w:rPr>
      </w:pPr>
      <w:r w:rsidRPr="004A2246">
        <w:rPr>
          <w:sz w:val="28"/>
          <w:szCs w:val="28"/>
        </w:rPr>
        <w:t>АМУРСКОЙ ОБЛАСТИ</w:t>
      </w:r>
    </w:p>
    <w:p w:rsidR="00AB2586" w:rsidRPr="004A2246" w:rsidRDefault="00AB2586" w:rsidP="004A2246">
      <w:pPr>
        <w:spacing w:line="360" w:lineRule="auto"/>
        <w:jc w:val="center"/>
        <w:rPr>
          <w:sz w:val="28"/>
          <w:szCs w:val="28"/>
        </w:rPr>
      </w:pPr>
    </w:p>
    <w:p w:rsidR="00AB2586" w:rsidRPr="004A2246" w:rsidRDefault="0078392C" w:rsidP="004A2246">
      <w:pPr>
        <w:spacing w:line="360" w:lineRule="auto"/>
        <w:ind w:firstLine="720"/>
        <w:jc w:val="both"/>
        <w:rPr>
          <w:sz w:val="28"/>
          <w:szCs w:val="28"/>
        </w:rPr>
      </w:pPr>
      <w:r w:rsidRPr="004A2246">
        <w:rPr>
          <w:sz w:val="28"/>
          <w:szCs w:val="28"/>
        </w:rPr>
        <w:t>2.1</w:t>
      </w:r>
      <w:r w:rsidR="004A2246" w:rsidRPr="004A2246">
        <w:rPr>
          <w:sz w:val="28"/>
          <w:szCs w:val="28"/>
        </w:rPr>
        <w:t>.</w:t>
      </w:r>
      <w:r w:rsidRPr="004A2246">
        <w:rPr>
          <w:sz w:val="28"/>
          <w:szCs w:val="28"/>
        </w:rPr>
        <w:t xml:space="preserve"> Анализ показателей бюджета Амурской области на 200</w:t>
      </w:r>
      <w:r w:rsidR="0079184F">
        <w:rPr>
          <w:sz w:val="28"/>
          <w:szCs w:val="28"/>
        </w:rPr>
        <w:t>8</w:t>
      </w:r>
      <w:r w:rsidRPr="004A2246">
        <w:rPr>
          <w:sz w:val="28"/>
          <w:szCs w:val="28"/>
        </w:rPr>
        <w:t xml:space="preserve"> год</w:t>
      </w:r>
    </w:p>
    <w:p w:rsidR="004A2246" w:rsidRPr="004A2246" w:rsidRDefault="004A2246" w:rsidP="004A2246">
      <w:pPr>
        <w:spacing w:line="360" w:lineRule="auto"/>
        <w:ind w:firstLine="720"/>
        <w:jc w:val="both"/>
        <w:rPr>
          <w:sz w:val="16"/>
          <w:szCs w:val="16"/>
        </w:rPr>
      </w:pPr>
    </w:p>
    <w:p w:rsidR="0078392C" w:rsidRDefault="0078392C" w:rsidP="004A2246">
      <w:pPr>
        <w:spacing w:line="360" w:lineRule="auto"/>
        <w:ind w:firstLine="720"/>
        <w:jc w:val="both"/>
        <w:rPr>
          <w:sz w:val="28"/>
          <w:szCs w:val="28"/>
        </w:rPr>
      </w:pPr>
      <w:r>
        <w:rPr>
          <w:sz w:val="28"/>
          <w:szCs w:val="28"/>
        </w:rPr>
        <w:t>Законом Амурской области об областном бюджете на 200</w:t>
      </w:r>
      <w:r w:rsidR="0079184F">
        <w:rPr>
          <w:sz w:val="28"/>
          <w:szCs w:val="28"/>
        </w:rPr>
        <w:t>8</w:t>
      </w:r>
      <w:r>
        <w:rPr>
          <w:sz w:val="28"/>
          <w:szCs w:val="28"/>
        </w:rPr>
        <w:t xml:space="preserve"> год доходы предусмотрены в объеме 17 867 млн. руб. (таблица 1), что выше уровня поступлений за 200</w:t>
      </w:r>
      <w:r w:rsidR="0079184F">
        <w:rPr>
          <w:sz w:val="28"/>
          <w:szCs w:val="28"/>
        </w:rPr>
        <w:t>7</w:t>
      </w:r>
      <w:r>
        <w:rPr>
          <w:sz w:val="28"/>
          <w:szCs w:val="28"/>
        </w:rPr>
        <w:t xml:space="preserve"> год в номинальном выражении на 3,7 % или 638 млн. руб. расходы на 200</w:t>
      </w:r>
      <w:r w:rsidR="0079184F">
        <w:rPr>
          <w:sz w:val="28"/>
          <w:szCs w:val="28"/>
        </w:rPr>
        <w:t>8</w:t>
      </w:r>
      <w:r>
        <w:rPr>
          <w:sz w:val="28"/>
          <w:szCs w:val="28"/>
        </w:rPr>
        <w:t xml:space="preserve"> год запланированы в сумме 19 393 млн. руб. В 200</w:t>
      </w:r>
      <w:r w:rsidR="0079184F">
        <w:rPr>
          <w:sz w:val="28"/>
          <w:szCs w:val="28"/>
        </w:rPr>
        <w:t>7</w:t>
      </w:r>
      <w:r>
        <w:rPr>
          <w:sz w:val="28"/>
          <w:szCs w:val="28"/>
        </w:rPr>
        <w:t xml:space="preserve"> году они составили 17 837 млн. руб. Следовательно, рост составил 108,7 % или 1 556 млн. руб. Дефицит областного бюджета в 200</w:t>
      </w:r>
      <w:r w:rsidR="0079184F">
        <w:rPr>
          <w:sz w:val="28"/>
          <w:szCs w:val="28"/>
        </w:rPr>
        <w:t>8</w:t>
      </w:r>
      <w:r>
        <w:rPr>
          <w:sz w:val="28"/>
          <w:szCs w:val="28"/>
        </w:rPr>
        <w:t xml:space="preserve"> году составит 1 526 млн. руб. Рост данного показателя по отношению к предыдущему году достигнет 919 млн. руб. или составит 251,4 %. </w:t>
      </w:r>
    </w:p>
    <w:p w:rsidR="004A2246" w:rsidRDefault="0078392C" w:rsidP="004A2246">
      <w:pPr>
        <w:spacing w:line="360" w:lineRule="auto"/>
        <w:jc w:val="right"/>
        <w:rPr>
          <w:sz w:val="28"/>
          <w:szCs w:val="28"/>
        </w:rPr>
      </w:pPr>
      <w:r>
        <w:rPr>
          <w:sz w:val="28"/>
          <w:szCs w:val="28"/>
        </w:rPr>
        <w:t>Таблица 1</w:t>
      </w:r>
      <w:r w:rsidR="004A2246">
        <w:rPr>
          <w:sz w:val="28"/>
          <w:szCs w:val="28"/>
        </w:rPr>
        <w:t>.</w:t>
      </w:r>
    </w:p>
    <w:p w:rsidR="0078392C" w:rsidRDefault="0078392C" w:rsidP="004A2246">
      <w:pPr>
        <w:spacing w:line="360" w:lineRule="auto"/>
        <w:jc w:val="center"/>
        <w:rPr>
          <w:sz w:val="28"/>
          <w:szCs w:val="28"/>
        </w:rPr>
      </w:pPr>
      <w:r>
        <w:rPr>
          <w:sz w:val="28"/>
          <w:szCs w:val="28"/>
        </w:rPr>
        <w:t>Показатели бюджета Амурской области за 200</w:t>
      </w:r>
      <w:r w:rsidR="0079184F">
        <w:rPr>
          <w:sz w:val="28"/>
          <w:szCs w:val="28"/>
        </w:rPr>
        <w:t>7</w:t>
      </w:r>
      <w:r w:rsidR="00E1762F">
        <w:rPr>
          <w:sz w:val="28"/>
          <w:szCs w:val="28"/>
        </w:rPr>
        <w:t xml:space="preserve"> </w:t>
      </w:r>
      <w:r>
        <w:rPr>
          <w:sz w:val="28"/>
          <w:szCs w:val="28"/>
        </w:rPr>
        <w:t>-</w:t>
      </w:r>
      <w:r w:rsidR="00E1762F">
        <w:rPr>
          <w:sz w:val="28"/>
          <w:szCs w:val="28"/>
        </w:rPr>
        <w:t xml:space="preserve"> </w:t>
      </w:r>
      <w:r>
        <w:rPr>
          <w:sz w:val="28"/>
          <w:szCs w:val="28"/>
        </w:rPr>
        <w:t>200</w:t>
      </w:r>
      <w:r w:rsidR="0079184F">
        <w:rPr>
          <w:sz w:val="28"/>
          <w:szCs w:val="28"/>
        </w:rPr>
        <w:t>8</w:t>
      </w:r>
      <w:r>
        <w:rPr>
          <w:sz w:val="28"/>
          <w:szCs w:val="28"/>
        </w:rPr>
        <w:t xml:space="preserve"> годы</w:t>
      </w:r>
    </w:p>
    <w:p w:rsidR="0078392C" w:rsidRDefault="0078392C" w:rsidP="002E227E">
      <w:pPr>
        <w:jc w:val="both"/>
        <w:rPr>
          <w:sz w:val="28"/>
          <w:szCs w:val="28"/>
        </w:rPr>
      </w:pPr>
      <w:r>
        <w:rPr>
          <w:sz w:val="28"/>
          <w:szCs w:val="28"/>
        </w:rPr>
        <w:t xml:space="preserve">                                                                              </w:t>
      </w:r>
      <w:r w:rsidR="002E227E">
        <w:rPr>
          <w:sz w:val="28"/>
          <w:szCs w:val="28"/>
        </w:rPr>
        <w:t xml:space="preserve">                               </w:t>
      </w:r>
      <w:r w:rsidR="005C78FA">
        <w:rPr>
          <w:sz w:val="28"/>
          <w:szCs w:val="28"/>
        </w:rPr>
        <w:t xml:space="preserve">     </w:t>
      </w:r>
      <w:r w:rsidR="006107A5">
        <w:rPr>
          <w:sz w:val="28"/>
          <w:szCs w:val="28"/>
        </w:rPr>
        <w:t>в</w:t>
      </w:r>
      <w:r>
        <w:rPr>
          <w:sz w:val="28"/>
          <w:szCs w:val="28"/>
        </w:rPr>
        <w:t xml:space="preserve"> млн.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189"/>
        <w:gridCol w:w="1189"/>
        <w:gridCol w:w="1845"/>
        <w:gridCol w:w="900"/>
        <w:gridCol w:w="1800"/>
        <w:gridCol w:w="1620"/>
      </w:tblGrid>
      <w:tr w:rsidR="0078392C">
        <w:trPr>
          <w:cantSplit/>
        </w:trPr>
        <w:tc>
          <w:tcPr>
            <w:tcW w:w="1465" w:type="dxa"/>
            <w:vMerge w:val="restart"/>
          </w:tcPr>
          <w:p w:rsidR="0078392C" w:rsidRDefault="0078392C" w:rsidP="002E227E">
            <w:pPr>
              <w:jc w:val="center"/>
              <w:rPr>
                <w:sz w:val="20"/>
                <w:szCs w:val="20"/>
              </w:rPr>
            </w:pPr>
            <w:r>
              <w:rPr>
                <w:sz w:val="20"/>
                <w:szCs w:val="20"/>
              </w:rPr>
              <w:t>Наименование показателя</w:t>
            </w:r>
          </w:p>
        </w:tc>
        <w:tc>
          <w:tcPr>
            <w:tcW w:w="4223" w:type="dxa"/>
            <w:gridSpan w:val="3"/>
          </w:tcPr>
          <w:p w:rsidR="0078392C" w:rsidRDefault="0078392C" w:rsidP="002E227E">
            <w:pPr>
              <w:jc w:val="center"/>
              <w:rPr>
                <w:sz w:val="20"/>
                <w:szCs w:val="20"/>
              </w:rPr>
            </w:pPr>
            <w:smartTag w:uri="urn:schemas-microsoft-com:office:smarttags" w:element="metricconverter">
              <w:smartTagPr>
                <w:attr w:name="ProductID" w:val="2007 г"/>
              </w:smartTagPr>
              <w:r>
                <w:rPr>
                  <w:sz w:val="20"/>
                  <w:szCs w:val="20"/>
                </w:rPr>
                <w:t>200</w:t>
              </w:r>
              <w:r w:rsidR="0079184F">
                <w:rPr>
                  <w:sz w:val="20"/>
                  <w:szCs w:val="20"/>
                </w:rPr>
                <w:t>7</w:t>
              </w:r>
              <w:r>
                <w:rPr>
                  <w:sz w:val="20"/>
                  <w:szCs w:val="20"/>
                </w:rPr>
                <w:t xml:space="preserve"> г</w:t>
              </w:r>
            </w:smartTag>
            <w:r>
              <w:rPr>
                <w:sz w:val="20"/>
                <w:szCs w:val="20"/>
              </w:rPr>
              <w:t>.</w:t>
            </w:r>
          </w:p>
        </w:tc>
        <w:tc>
          <w:tcPr>
            <w:tcW w:w="900" w:type="dxa"/>
          </w:tcPr>
          <w:p w:rsidR="0078392C" w:rsidRDefault="0078392C" w:rsidP="002E227E">
            <w:pPr>
              <w:jc w:val="center"/>
              <w:rPr>
                <w:sz w:val="20"/>
                <w:szCs w:val="20"/>
              </w:rPr>
            </w:pPr>
            <w:smartTag w:uri="urn:schemas-microsoft-com:office:smarttags" w:element="metricconverter">
              <w:smartTagPr>
                <w:attr w:name="ProductID" w:val="2008 г"/>
              </w:smartTagPr>
              <w:r>
                <w:rPr>
                  <w:sz w:val="20"/>
                  <w:szCs w:val="20"/>
                </w:rPr>
                <w:t>200</w:t>
              </w:r>
              <w:r w:rsidR="0079184F">
                <w:rPr>
                  <w:sz w:val="20"/>
                  <w:szCs w:val="20"/>
                </w:rPr>
                <w:t>8</w:t>
              </w:r>
              <w:r>
                <w:rPr>
                  <w:sz w:val="20"/>
                  <w:szCs w:val="20"/>
                </w:rPr>
                <w:t xml:space="preserve"> г</w:t>
              </w:r>
            </w:smartTag>
          </w:p>
        </w:tc>
        <w:tc>
          <w:tcPr>
            <w:tcW w:w="1800" w:type="dxa"/>
          </w:tcPr>
          <w:p w:rsidR="0078392C" w:rsidRDefault="0078392C" w:rsidP="002E227E">
            <w:pPr>
              <w:jc w:val="center"/>
              <w:rPr>
                <w:sz w:val="20"/>
                <w:szCs w:val="20"/>
              </w:rPr>
            </w:pPr>
            <w:r>
              <w:rPr>
                <w:sz w:val="20"/>
                <w:szCs w:val="20"/>
              </w:rPr>
              <w:t xml:space="preserve">Абсолютное отклонение </w:t>
            </w:r>
          </w:p>
        </w:tc>
        <w:tc>
          <w:tcPr>
            <w:tcW w:w="1620" w:type="dxa"/>
          </w:tcPr>
          <w:p w:rsidR="0078392C" w:rsidRDefault="0078392C" w:rsidP="002E227E">
            <w:pPr>
              <w:jc w:val="center"/>
              <w:rPr>
                <w:sz w:val="20"/>
                <w:szCs w:val="20"/>
              </w:rPr>
            </w:pPr>
            <w:r>
              <w:rPr>
                <w:sz w:val="20"/>
                <w:szCs w:val="20"/>
              </w:rPr>
              <w:t>Темп роста, %</w:t>
            </w:r>
          </w:p>
        </w:tc>
      </w:tr>
      <w:tr w:rsidR="0078392C">
        <w:trPr>
          <w:cantSplit/>
        </w:trPr>
        <w:tc>
          <w:tcPr>
            <w:tcW w:w="1465" w:type="dxa"/>
            <w:vMerge/>
          </w:tcPr>
          <w:p w:rsidR="0078392C" w:rsidRDefault="0078392C">
            <w:pPr>
              <w:jc w:val="center"/>
              <w:rPr>
                <w:sz w:val="20"/>
                <w:szCs w:val="20"/>
              </w:rPr>
            </w:pPr>
          </w:p>
        </w:tc>
        <w:tc>
          <w:tcPr>
            <w:tcW w:w="1189" w:type="dxa"/>
          </w:tcPr>
          <w:p w:rsidR="0078392C" w:rsidRDefault="0078392C">
            <w:pPr>
              <w:jc w:val="center"/>
              <w:rPr>
                <w:sz w:val="20"/>
                <w:szCs w:val="20"/>
              </w:rPr>
            </w:pPr>
            <w:r>
              <w:rPr>
                <w:sz w:val="20"/>
                <w:szCs w:val="20"/>
              </w:rPr>
              <w:t xml:space="preserve">план </w:t>
            </w:r>
          </w:p>
        </w:tc>
        <w:tc>
          <w:tcPr>
            <w:tcW w:w="1189" w:type="dxa"/>
          </w:tcPr>
          <w:p w:rsidR="0078392C" w:rsidRDefault="00B1398B">
            <w:pPr>
              <w:jc w:val="center"/>
              <w:rPr>
                <w:sz w:val="20"/>
                <w:szCs w:val="20"/>
              </w:rPr>
            </w:pPr>
            <w:r>
              <w:rPr>
                <w:sz w:val="20"/>
                <w:szCs w:val="20"/>
              </w:rPr>
              <w:t>Ф</w:t>
            </w:r>
            <w:r w:rsidR="0078392C">
              <w:rPr>
                <w:sz w:val="20"/>
                <w:szCs w:val="20"/>
              </w:rPr>
              <w:t>акт</w:t>
            </w:r>
          </w:p>
        </w:tc>
        <w:tc>
          <w:tcPr>
            <w:tcW w:w="1845" w:type="dxa"/>
          </w:tcPr>
          <w:p w:rsidR="0078392C" w:rsidRDefault="0078392C">
            <w:pPr>
              <w:jc w:val="center"/>
              <w:rPr>
                <w:sz w:val="20"/>
                <w:szCs w:val="20"/>
              </w:rPr>
            </w:pPr>
            <w:r>
              <w:rPr>
                <w:sz w:val="20"/>
                <w:szCs w:val="20"/>
              </w:rPr>
              <w:t>% исполнения</w:t>
            </w:r>
          </w:p>
        </w:tc>
        <w:tc>
          <w:tcPr>
            <w:tcW w:w="900" w:type="dxa"/>
          </w:tcPr>
          <w:p w:rsidR="0078392C" w:rsidRDefault="0078392C">
            <w:pPr>
              <w:jc w:val="center"/>
              <w:rPr>
                <w:sz w:val="20"/>
                <w:szCs w:val="20"/>
              </w:rPr>
            </w:pPr>
            <w:r>
              <w:rPr>
                <w:sz w:val="20"/>
                <w:szCs w:val="20"/>
              </w:rPr>
              <w:t xml:space="preserve">план </w:t>
            </w:r>
          </w:p>
        </w:tc>
        <w:tc>
          <w:tcPr>
            <w:tcW w:w="1800" w:type="dxa"/>
          </w:tcPr>
          <w:p w:rsidR="0078392C" w:rsidRDefault="0078392C">
            <w:pPr>
              <w:jc w:val="center"/>
              <w:rPr>
                <w:sz w:val="20"/>
                <w:szCs w:val="20"/>
              </w:rPr>
            </w:pPr>
            <w:r>
              <w:rPr>
                <w:sz w:val="20"/>
                <w:szCs w:val="20"/>
              </w:rPr>
              <w:t>200</w:t>
            </w:r>
            <w:r w:rsidR="0079184F">
              <w:rPr>
                <w:sz w:val="20"/>
                <w:szCs w:val="20"/>
              </w:rPr>
              <w:t>7</w:t>
            </w:r>
            <w:r>
              <w:rPr>
                <w:sz w:val="20"/>
                <w:szCs w:val="20"/>
              </w:rPr>
              <w:t>(факт)/200</w:t>
            </w:r>
            <w:r w:rsidR="0079184F">
              <w:rPr>
                <w:sz w:val="20"/>
                <w:szCs w:val="20"/>
              </w:rPr>
              <w:t>8</w:t>
            </w:r>
          </w:p>
        </w:tc>
        <w:tc>
          <w:tcPr>
            <w:tcW w:w="1620" w:type="dxa"/>
          </w:tcPr>
          <w:p w:rsidR="0078392C" w:rsidRDefault="0078392C">
            <w:pPr>
              <w:jc w:val="center"/>
              <w:rPr>
                <w:sz w:val="20"/>
                <w:szCs w:val="20"/>
              </w:rPr>
            </w:pPr>
            <w:r>
              <w:rPr>
                <w:sz w:val="20"/>
                <w:szCs w:val="20"/>
              </w:rPr>
              <w:t>200</w:t>
            </w:r>
            <w:r w:rsidR="0079184F">
              <w:rPr>
                <w:sz w:val="20"/>
                <w:szCs w:val="20"/>
              </w:rPr>
              <w:t>7</w:t>
            </w:r>
            <w:r>
              <w:rPr>
                <w:sz w:val="20"/>
                <w:szCs w:val="20"/>
              </w:rPr>
              <w:t>(факт)/200</w:t>
            </w:r>
            <w:r w:rsidR="0079184F">
              <w:rPr>
                <w:sz w:val="20"/>
                <w:szCs w:val="20"/>
              </w:rPr>
              <w:t>8</w:t>
            </w:r>
          </w:p>
        </w:tc>
      </w:tr>
      <w:tr w:rsidR="0078392C">
        <w:tc>
          <w:tcPr>
            <w:tcW w:w="1465" w:type="dxa"/>
          </w:tcPr>
          <w:p w:rsidR="0078392C" w:rsidRDefault="0078392C">
            <w:pPr>
              <w:jc w:val="center"/>
              <w:rPr>
                <w:sz w:val="20"/>
                <w:szCs w:val="20"/>
              </w:rPr>
            </w:pPr>
            <w:r>
              <w:rPr>
                <w:sz w:val="20"/>
                <w:szCs w:val="20"/>
              </w:rPr>
              <w:t xml:space="preserve">Доходы </w:t>
            </w:r>
          </w:p>
        </w:tc>
        <w:tc>
          <w:tcPr>
            <w:tcW w:w="1189" w:type="dxa"/>
          </w:tcPr>
          <w:p w:rsidR="0078392C" w:rsidRDefault="0078392C">
            <w:pPr>
              <w:spacing w:line="360" w:lineRule="auto"/>
              <w:jc w:val="center"/>
              <w:rPr>
                <w:sz w:val="20"/>
                <w:szCs w:val="20"/>
              </w:rPr>
            </w:pPr>
            <w:r>
              <w:rPr>
                <w:sz w:val="20"/>
                <w:szCs w:val="20"/>
              </w:rPr>
              <w:t>17 193</w:t>
            </w:r>
          </w:p>
        </w:tc>
        <w:tc>
          <w:tcPr>
            <w:tcW w:w="1189" w:type="dxa"/>
          </w:tcPr>
          <w:p w:rsidR="0078392C" w:rsidRDefault="0078392C">
            <w:pPr>
              <w:spacing w:line="360" w:lineRule="auto"/>
              <w:jc w:val="center"/>
              <w:rPr>
                <w:sz w:val="20"/>
                <w:szCs w:val="20"/>
              </w:rPr>
            </w:pPr>
            <w:r>
              <w:rPr>
                <w:sz w:val="20"/>
                <w:szCs w:val="20"/>
              </w:rPr>
              <w:t>17 229</w:t>
            </w:r>
          </w:p>
        </w:tc>
        <w:tc>
          <w:tcPr>
            <w:tcW w:w="1845" w:type="dxa"/>
          </w:tcPr>
          <w:p w:rsidR="0078392C" w:rsidRDefault="0078392C">
            <w:pPr>
              <w:spacing w:line="360" w:lineRule="auto"/>
              <w:jc w:val="center"/>
              <w:rPr>
                <w:sz w:val="20"/>
                <w:szCs w:val="20"/>
              </w:rPr>
            </w:pPr>
            <w:r>
              <w:rPr>
                <w:sz w:val="20"/>
                <w:szCs w:val="20"/>
              </w:rPr>
              <w:t>100,2</w:t>
            </w:r>
          </w:p>
        </w:tc>
        <w:tc>
          <w:tcPr>
            <w:tcW w:w="900" w:type="dxa"/>
          </w:tcPr>
          <w:p w:rsidR="0078392C" w:rsidRDefault="0078392C">
            <w:pPr>
              <w:jc w:val="center"/>
              <w:rPr>
                <w:sz w:val="20"/>
                <w:szCs w:val="20"/>
              </w:rPr>
            </w:pPr>
            <w:r>
              <w:rPr>
                <w:sz w:val="20"/>
                <w:szCs w:val="20"/>
              </w:rPr>
              <w:t>17 867</w:t>
            </w:r>
          </w:p>
        </w:tc>
        <w:tc>
          <w:tcPr>
            <w:tcW w:w="1800" w:type="dxa"/>
          </w:tcPr>
          <w:p w:rsidR="0078392C" w:rsidRDefault="0078392C">
            <w:pPr>
              <w:jc w:val="center"/>
              <w:rPr>
                <w:sz w:val="20"/>
                <w:szCs w:val="20"/>
              </w:rPr>
            </w:pPr>
            <w:r>
              <w:rPr>
                <w:sz w:val="20"/>
                <w:szCs w:val="20"/>
              </w:rPr>
              <w:t>638</w:t>
            </w:r>
          </w:p>
        </w:tc>
        <w:tc>
          <w:tcPr>
            <w:tcW w:w="1620" w:type="dxa"/>
          </w:tcPr>
          <w:p w:rsidR="0078392C" w:rsidRDefault="0078392C">
            <w:pPr>
              <w:jc w:val="center"/>
              <w:rPr>
                <w:sz w:val="20"/>
                <w:szCs w:val="20"/>
              </w:rPr>
            </w:pPr>
            <w:r>
              <w:rPr>
                <w:sz w:val="20"/>
                <w:szCs w:val="20"/>
              </w:rPr>
              <w:t>103,7</w:t>
            </w:r>
          </w:p>
        </w:tc>
      </w:tr>
      <w:tr w:rsidR="0078392C">
        <w:tc>
          <w:tcPr>
            <w:tcW w:w="1465" w:type="dxa"/>
          </w:tcPr>
          <w:p w:rsidR="0078392C" w:rsidRDefault="0078392C">
            <w:pPr>
              <w:jc w:val="center"/>
              <w:rPr>
                <w:sz w:val="20"/>
                <w:szCs w:val="20"/>
              </w:rPr>
            </w:pPr>
            <w:r>
              <w:rPr>
                <w:sz w:val="20"/>
                <w:szCs w:val="20"/>
              </w:rPr>
              <w:t xml:space="preserve">Расходы </w:t>
            </w:r>
          </w:p>
        </w:tc>
        <w:tc>
          <w:tcPr>
            <w:tcW w:w="1189" w:type="dxa"/>
          </w:tcPr>
          <w:p w:rsidR="0078392C" w:rsidRDefault="0078392C">
            <w:pPr>
              <w:spacing w:line="360" w:lineRule="auto"/>
              <w:jc w:val="center"/>
              <w:rPr>
                <w:sz w:val="20"/>
                <w:szCs w:val="20"/>
              </w:rPr>
            </w:pPr>
            <w:r>
              <w:rPr>
                <w:sz w:val="20"/>
                <w:szCs w:val="20"/>
              </w:rPr>
              <w:t>18 537</w:t>
            </w:r>
          </w:p>
        </w:tc>
        <w:tc>
          <w:tcPr>
            <w:tcW w:w="1189" w:type="dxa"/>
          </w:tcPr>
          <w:p w:rsidR="0078392C" w:rsidRDefault="0078392C">
            <w:pPr>
              <w:spacing w:line="360" w:lineRule="auto"/>
              <w:jc w:val="center"/>
              <w:rPr>
                <w:sz w:val="20"/>
                <w:szCs w:val="20"/>
              </w:rPr>
            </w:pPr>
            <w:r>
              <w:rPr>
                <w:sz w:val="20"/>
                <w:szCs w:val="20"/>
              </w:rPr>
              <w:t>17 837</w:t>
            </w:r>
          </w:p>
        </w:tc>
        <w:tc>
          <w:tcPr>
            <w:tcW w:w="1845" w:type="dxa"/>
          </w:tcPr>
          <w:p w:rsidR="0078392C" w:rsidRDefault="0078392C">
            <w:pPr>
              <w:spacing w:line="360" w:lineRule="auto"/>
              <w:jc w:val="center"/>
              <w:rPr>
                <w:sz w:val="20"/>
                <w:szCs w:val="20"/>
              </w:rPr>
            </w:pPr>
            <w:r>
              <w:rPr>
                <w:sz w:val="20"/>
                <w:szCs w:val="20"/>
              </w:rPr>
              <w:t>96,2</w:t>
            </w:r>
          </w:p>
        </w:tc>
        <w:tc>
          <w:tcPr>
            <w:tcW w:w="900" w:type="dxa"/>
          </w:tcPr>
          <w:p w:rsidR="0078392C" w:rsidRDefault="0078392C">
            <w:pPr>
              <w:jc w:val="center"/>
              <w:rPr>
                <w:sz w:val="20"/>
                <w:szCs w:val="20"/>
              </w:rPr>
            </w:pPr>
            <w:r>
              <w:rPr>
                <w:sz w:val="20"/>
                <w:szCs w:val="20"/>
              </w:rPr>
              <w:t>19 393</w:t>
            </w:r>
          </w:p>
        </w:tc>
        <w:tc>
          <w:tcPr>
            <w:tcW w:w="1800" w:type="dxa"/>
          </w:tcPr>
          <w:p w:rsidR="0078392C" w:rsidRDefault="0078392C">
            <w:pPr>
              <w:jc w:val="center"/>
              <w:rPr>
                <w:sz w:val="20"/>
                <w:szCs w:val="20"/>
              </w:rPr>
            </w:pPr>
            <w:r>
              <w:rPr>
                <w:sz w:val="20"/>
                <w:szCs w:val="20"/>
              </w:rPr>
              <w:t>1 556</w:t>
            </w:r>
          </w:p>
        </w:tc>
        <w:tc>
          <w:tcPr>
            <w:tcW w:w="1620" w:type="dxa"/>
          </w:tcPr>
          <w:p w:rsidR="0078392C" w:rsidRDefault="0078392C">
            <w:pPr>
              <w:jc w:val="center"/>
              <w:rPr>
                <w:sz w:val="20"/>
                <w:szCs w:val="20"/>
              </w:rPr>
            </w:pPr>
            <w:r>
              <w:rPr>
                <w:sz w:val="20"/>
                <w:szCs w:val="20"/>
              </w:rPr>
              <w:t>108,7</w:t>
            </w:r>
          </w:p>
        </w:tc>
      </w:tr>
      <w:tr w:rsidR="0078392C">
        <w:tc>
          <w:tcPr>
            <w:tcW w:w="1465" w:type="dxa"/>
          </w:tcPr>
          <w:p w:rsidR="0078392C" w:rsidRDefault="0078392C">
            <w:pPr>
              <w:jc w:val="center"/>
              <w:rPr>
                <w:sz w:val="20"/>
                <w:szCs w:val="20"/>
              </w:rPr>
            </w:pPr>
            <w:r>
              <w:rPr>
                <w:sz w:val="20"/>
                <w:szCs w:val="20"/>
              </w:rPr>
              <w:t>Дефицит (-) Профицит (+)</w:t>
            </w:r>
          </w:p>
        </w:tc>
        <w:tc>
          <w:tcPr>
            <w:tcW w:w="1189" w:type="dxa"/>
          </w:tcPr>
          <w:p w:rsidR="0078392C" w:rsidRDefault="0078392C">
            <w:pPr>
              <w:spacing w:line="360" w:lineRule="auto"/>
              <w:jc w:val="center"/>
              <w:rPr>
                <w:sz w:val="20"/>
                <w:szCs w:val="20"/>
              </w:rPr>
            </w:pPr>
            <w:r>
              <w:rPr>
                <w:sz w:val="20"/>
                <w:szCs w:val="20"/>
              </w:rPr>
              <w:t>-1 343</w:t>
            </w:r>
          </w:p>
        </w:tc>
        <w:tc>
          <w:tcPr>
            <w:tcW w:w="1189" w:type="dxa"/>
          </w:tcPr>
          <w:p w:rsidR="0078392C" w:rsidRDefault="0078392C">
            <w:pPr>
              <w:spacing w:line="360" w:lineRule="auto"/>
              <w:jc w:val="center"/>
              <w:rPr>
                <w:sz w:val="20"/>
                <w:szCs w:val="20"/>
              </w:rPr>
            </w:pPr>
            <w:r>
              <w:rPr>
                <w:sz w:val="20"/>
                <w:szCs w:val="20"/>
              </w:rPr>
              <w:t>-607</w:t>
            </w:r>
          </w:p>
        </w:tc>
        <w:tc>
          <w:tcPr>
            <w:tcW w:w="1845" w:type="dxa"/>
          </w:tcPr>
          <w:p w:rsidR="0078392C" w:rsidRDefault="0078392C">
            <w:pPr>
              <w:jc w:val="center"/>
              <w:rPr>
                <w:sz w:val="20"/>
                <w:szCs w:val="20"/>
              </w:rPr>
            </w:pPr>
          </w:p>
        </w:tc>
        <w:tc>
          <w:tcPr>
            <w:tcW w:w="900" w:type="dxa"/>
          </w:tcPr>
          <w:p w:rsidR="0078392C" w:rsidRDefault="0078392C">
            <w:pPr>
              <w:jc w:val="center"/>
              <w:rPr>
                <w:sz w:val="20"/>
                <w:szCs w:val="20"/>
              </w:rPr>
            </w:pPr>
            <w:r>
              <w:rPr>
                <w:sz w:val="20"/>
                <w:szCs w:val="20"/>
              </w:rPr>
              <w:t>-1 526</w:t>
            </w:r>
          </w:p>
        </w:tc>
        <w:tc>
          <w:tcPr>
            <w:tcW w:w="1800" w:type="dxa"/>
          </w:tcPr>
          <w:p w:rsidR="0078392C" w:rsidRDefault="0078392C">
            <w:pPr>
              <w:jc w:val="center"/>
              <w:rPr>
                <w:sz w:val="20"/>
                <w:szCs w:val="20"/>
              </w:rPr>
            </w:pPr>
            <w:r>
              <w:rPr>
                <w:sz w:val="20"/>
                <w:szCs w:val="20"/>
              </w:rPr>
              <w:t>919</w:t>
            </w:r>
          </w:p>
        </w:tc>
        <w:tc>
          <w:tcPr>
            <w:tcW w:w="1620" w:type="dxa"/>
          </w:tcPr>
          <w:p w:rsidR="0078392C" w:rsidRDefault="0078392C">
            <w:pPr>
              <w:jc w:val="center"/>
              <w:rPr>
                <w:sz w:val="20"/>
                <w:szCs w:val="20"/>
              </w:rPr>
            </w:pPr>
            <w:r>
              <w:rPr>
                <w:sz w:val="20"/>
                <w:szCs w:val="20"/>
              </w:rPr>
              <w:t>251,4</w:t>
            </w:r>
          </w:p>
        </w:tc>
      </w:tr>
    </w:tbl>
    <w:p w:rsidR="0078392C" w:rsidRPr="004A2246" w:rsidRDefault="0078392C">
      <w:pPr>
        <w:spacing w:line="360" w:lineRule="auto"/>
        <w:jc w:val="both"/>
        <w:rPr>
          <w:sz w:val="16"/>
          <w:szCs w:val="16"/>
        </w:rPr>
      </w:pPr>
      <w:r>
        <w:rPr>
          <w:sz w:val="28"/>
          <w:szCs w:val="28"/>
        </w:rPr>
        <w:t xml:space="preserve">  </w:t>
      </w:r>
    </w:p>
    <w:p w:rsidR="0078392C" w:rsidRDefault="0078392C" w:rsidP="004A2246">
      <w:pPr>
        <w:spacing w:line="360" w:lineRule="auto"/>
        <w:ind w:firstLine="720"/>
        <w:jc w:val="both"/>
        <w:rPr>
          <w:sz w:val="28"/>
          <w:szCs w:val="28"/>
        </w:rPr>
      </w:pPr>
      <w:r>
        <w:rPr>
          <w:sz w:val="28"/>
          <w:szCs w:val="28"/>
        </w:rPr>
        <w:t xml:space="preserve">Следует отметить, что, не смотря на значительное увеличение величины дефицита областного бюджета, его размер соответствует положениям Бюджетного кодекса РФ в части предельного размера дефицита бюджета субъекта РФ 15 % доходов областного бюджета без учета финансовой помощи из федерального бюджета.  </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szCs w:val="28"/>
        </w:rPr>
        <w:t>Планирование доходной части областного бюджета на 200</w:t>
      </w:r>
      <w:r w:rsidR="0079184F">
        <w:rPr>
          <w:rFonts w:ascii="Times New Roman" w:hAnsi="Times New Roman" w:cs="Times New Roman"/>
          <w:sz w:val="28"/>
          <w:szCs w:val="28"/>
        </w:rPr>
        <w:t>8</w:t>
      </w:r>
      <w:r>
        <w:rPr>
          <w:rFonts w:ascii="Times New Roman" w:hAnsi="Times New Roman" w:cs="Times New Roman"/>
          <w:sz w:val="28"/>
          <w:szCs w:val="28"/>
        </w:rPr>
        <w:t xml:space="preserve"> осуществлялось с учетом основных показателей прогноза социально-экономического развития области на 200</w:t>
      </w:r>
      <w:r w:rsidR="0079184F">
        <w:rPr>
          <w:rFonts w:ascii="Times New Roman" w:hAnsi="Times New Roman" w:cs="Times New Roman"/>
          <w:sz w:val="28"/>
          <w:szCs w:val="28"/>
        </w:rPr>
        <w:t>8</w:t>
      </w:r>
      <w:r>
        <w:rPr>
          <w:rFonts w:ascii="Times New Roman" w:hAnsi="Times New Roman" w:cs="Times New Roman"/>
          <w:sz w:val="28"/>
          <w:szCs w:val="28"/>
        </w:rPr>
        <w:t xml:space="preserve"> год,</w:t>
      </w:r>
      <w:r>
        <w:rPr>
          <w:rFonts w:ascii="Times New Roman" w:hAnsi="Times New Roman" w:cs="Times New Roman"/>
          <w:sz w:val="28"/>
        </w:rPr>
        <w:t xml:space="preserve"> ожидаемой оценки  поступлений налоговых и других обязательных платежей в бюджетную систему области в 200</w:t>
      </w:r>
      <w:r w:rsidR="0079184F">
        <w:rPr>
          <w:rFonts w:ascii="Times New Roman" w:hAnsi="Times New Roman" w:cs="Times New Roman"/>
          <w:sz w:val="28"/>
        </w:rPr>
        <w:t>7</w:t>
      </w:r>
      <w:r>
        <w:rPr>
          <w:rFonts w:ascii="Times New Roman" w:hAnsi="Times New Roman" w:cs="Times New Roman"/>
          <w:sz w:val="28"/>
        </w:rPr>
        <w:t xml:space="preserve"> году, а так же с учетом изменений в действующее законодательство, с 1 января 200</w:t>
      </w:r>
      <w:r w:rsidR="0079184F">
        <w:rPr>
          <w:rFonts w:ascii="Times New Roman" w:hAnsi="Times New Roman" w:cs="Times New Roman"/>
          <w:sz w:val="28"/>
        </w:rPr>
        <w:t>8</w:t>
      </w:r>
      <w:r>
        <w:rPr>
          <w:rFonts w:ascii="Times New Roman" w:hAnsi="Times New Roman" w:cs="Times New Roman"/>
          <w:sz w:val="28"/>
        </w:rPr>
        <w:t xml:space="preserve"> года на основании данных, предоставленных администраторами доходов областного бюджета.</w:t>
      </w:r>
    </w:p>
    <w:p w:rsidR="00B25C43" w:rsidRDefault="0078392C" w:rsidP="004A2246">
      <w:pPr>
        <w:spacing w:line="360" w:lineRule="auto"/>
        <w:ind w:firstLine="720"/>
        <w:jc w:val="both"/>
        <w:rPr>
          <w:sz w:val="28"/>
          <w:szCs w:val="28"/>
        </w:rPr>
      </w:pPr>
      <w:r>
        <w:rPr>
          <w:sz w:val="28"/>
          <w:szCs w:val="28"/>
        </w:rPr>
        <w:t>Рассмотрим</w:t>
      </w:r>
      <w:r w:rsidR="004A2246">
        <w:rPr>
          <w:sz w:val="28"/>
          <w:szCs w:val="28"/>
        </w:rPr>
        <w:t>,</w:t>
      </w:r>
      <w:r>
        <w:rPr>
          <w:sz w:val="28"/>
          <w:szCs w:val="28"/>
        </w:rPr>
        <w:t xml:space="preserve"> как изменилась структура доходов бюджета за анализируемый период. Это наглядно отражено в таблице 2.</w:t>
      </w:r>
    </w:p>
    <w:p w:rsidR="004A2246" w:rsidRDefault="0078392C" w:rsidP="004A2246">
      <w:pPr>
        <w:spacing w:line="360" w:lineRule="auto"/>
        <w:jc w:val="right"/>
        <w:rPr>
          <w:sz w:val="28"/>
          <w:szCs w:val="28"/>
        </w:rPr>
      </w:pPr>
      <w:r>
        <w:rPr>
          <w:sz w:val="28"/>
          <w:szCs w:val="28"/>
        </w:rPr>
        <w:t>Таблица 2</w:t>
      </w:r>
      <w:r w:rsidR="004A2246">
        <w:rPr>
          <w:sz w:val="28"/>
          <w:szCs w:val="28"/>
        </w:rPr>
        <w:t>.</w:t>
      </w:r>
    </w:p>
    <w:p w:rsidR="004A2246" w:rsidRDefault="0078392C" w:rsidP="004A2246">
      <w:pPr>
        <w:spacing w:line="360" w:lineRule="auto"/>
        <w:jc w:val="center"/>
        <w:rPr>
          <w:sz w:val="28"/>
          <w:szCs w:val="28"/>
        </w:rPr>
      </w:pPr>
      <w:r w:rsidRPr="004A2246">
        <w:rPr>
          <w:sz w:val="28"/>
          <w:szCs w:val="28"/>
        </w:rPr>
        <w:t>Анализ структуры и динамики доходов бюджета Амурской</w:t>
      </w:r>
      <w:r w:rsidR="00606D63" w:rsidRPr="004A2246">
        <w:rPr>
          <w:sz w:val="28"/>
          <w:szCs w:val="28"/>
        </w:rPr>
        <w:t xml:space="preserve"> </w:t>
      </w:r>
      <w:r w:rsidRPr="004A2246">
        <w:rPr>
          <w:sz w:val="28"/>
          <w:szCs w:val="28"/>
        </w:rPr>
        <w:t xml:space="preserve">области </w:t>
      </w:r>
    </w:p>
    <w:p w:rsidR="007F0264" w:rsidRDefault="0078392C" w:rsidP="004A2246">
      <w:pPr>
        <w:jc w:val="center"/>
      </w:pPr>
      <w:r w:rsidRPr="004A2246">
        <w:rPr>
          <w:sz w:val="28"/>
          <w:szCs w:val="28"/>
        </w:rPr>
        <w:t>за 200</w:t>
      </w:r>
      <w:r w:rsidR="0079184F">
        <w:rPr>
          <w:sz w:val="28"/>
          <w:szCs w:val="28"/>
        </w:rPr>
        <w:t>7</w:t>
      </w:r>
      <w:r w:rsidRPr="004A2246">
        <w:rPr>
          <w:sz w:val="28"/>
          <w:szCs w:val="28"/>
        </w:rPr>
        <w:t>-200</w:t>
      </w:r>
      <w:r w:rsidR="0079184F">
        <w:rPr>
          <w:sz w:val="28"/>
          <w:szCs w:val="28"/>
        </w:rPr>
        <w:t>8</w:t>
      </w:r>
      <w:r w:rsidRPr="004A2246">
        <w:rPr>
          <w:sz w:val="28"/>
          <w:szCs w:val="28"/>
        </w:rPr>
        <w:t xml:space="preserve"> гг</w:t>
      </w:r>
      <w:r>
        <w:t xml:space="preserve">.                                                    </w:t>
      </w:r>
    </w:p>
    <w:p w:rsidR="0078392C" w:rsidRDefault="007F0264" w:rsidP="007F0264">
      <w:pPr>
        <w:pStyle w:val="ConsNormal"/>
        <w:widowControl/>
        <w:ind w:firstLine="0"/>
        <w:jc w:val="both"/>
        <w:rPr>
          <w:rFonts w:ascii="Times New Roman" w:hAnsi="Times New Roman" w:cs="Times New Roman"/>
          <w:sz w:val="28"/>
        </w:rPr>
      </w:pPr>
      <w:r>
        <w:rPr>
          <w:rFonts w:ascii="Times New Roman" w:hAnsi="Times New Roman" w:cs="Times New Roman"/>
          <w:sz w:val="28"/>
        </w:rPr>
        <w:t xml:space="preserve">                                                                                                                   в </w:t>
      </w:r>
      <w:r w:rsidR="0078392C">
        <w:rPr>
          <w:rFonts w:ascii="Times New Roman" w:hAnsi="Times New Roman" w:cs="Times New Roman"/>
          <w:sz w:val="28"/>
        </w:rPr>
        <w:t xml:space="preserve">млн.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486"/>
        <w:gridCol w:w="1487"/>
        <w:gridCol w:w="1487"/>
        <w:gridCol w:w="1487"/>
        <w:gridCol w:w="1488"/>
      </w:tblGrid>
      <w:tr w:rsidR="0078392C">
        <w:trPr>
          <w:cantSplit/>
        </w:trPr>
        <w:tc>
          <w:tcPr>
            <w:tcW w:w="2136" w:type="dxa"/>
            <w:vMerge w:val="restart"/>
            <w:vAlign w:val="bottom"/>
          </w:tcPr>
          <w:p w:rsidR="0078392C" w:rsidRDefault="0078392C" w:rsidP="007F0264">
            <w:pPr>
              <w:jc w:val="center"/>
              <w:rPr>
                <w:sz w:val="20"/>
                <w:szCs w:val="20"/>
              </w:rPr>
            </w:pPr>
            <w:r>
              <w:rPr>
                <w:sz w:val="20"/>
                <w:szCs w:val="20"/>
              </w:rPr>
              <w:t>Наименование</w:t>
            </w:r>
          </w:p>
        </w:tc>
        <w:tc>
          <w:tcPr>
            <w:tcW w:w="2973" w:type="dxa"/>
            <w:gridSpan w:val="2"/>
          </w:tcPr>
          <w:p w:rsidR="0078392C" w:rsidRDefault="0078392C" w:rsidP="007F0264">
            <w:pPr>
              <w:pStyle w:val="ConsNormal"/>
              <w:widowControl/>
              <w:ind w:firstLine="0"/>
              <w:jc w:val="center"/>
              <w:rPr>
                <w:rFonts w:ascii="Times New Roman" w:hAnsi="Times New Roman" w:cs="Times New Roman"/>
                <w:sz w:val="20"/>
                <w:szCs w:val="20"/>
              </w:rPr>
            </w:pPr>
            <w:r>
              <w:rPr>
                <w:rFonts w:ascii="Times New Roman" w:hAnsi="Times New Roman" w:cs="Times New Roman"/>
                <w:sz w:val="20"/>
                <w:szCs w:val="20"/>
              </w:rPr>
              <w:t>200</w:t>
            </w:r>
            <w:r w:rsidR="0079184F">
              <w:rPr>
                <w:rFonts w:ascii="Times New Roman" w:hAnsi="Times New Roman" w:cs="Times New Roman"/>
                <w:sz w:val="20"/>
                <w:szCs w:val="20"/>
              </w:rPr>
              <w:t>7</w:t>
            </w:r>
            <w:r>
              <w:rPr>
                <w:rFonts w:ascii="Times New Roman" w:hAnsi="Times New Roman" w:cs="Times New Roman"/>
                <w:sz w:val="20"/>
                <w:szCs w:val="20"/>
              </w:rPr>
              <w:t xml:space="preserve"> год</w:t>
            </w:r>
          </w:p>
        </w:tc>
        <w:tc>
          <w:tcPr>
            <w:tcW w:w="2974" w:type="dxa"/>
            <w:gridSpan w:val="2"/>
          </w:tcPr>
          <w:p w:rsidR="0078392C" w:rsidRDefault="0078392C" w:rsidP="007F0264">
            <w:pPr>
              <w:pStyle w:val="ConsNormal"/>
              <w:widowControl/>
              <w:ind w:firstLine="0"/>
              <w:jc w:val="center"/>
              <w:rPr>
                <w:rFonts w:ascii="Times New Roman" w:hAnsi="Times New Roman" w:cs="Times New Roman"/>
                <w:sz w:val="20"/>
                <w:szCs w:val="20"/>
              </w:rPr>
            </w:pPr>
            <w:r>
              <w:rPr>
                <w:rFonts w:ascii="Times New Roman" w:hAnsi="Times New Roman" w:cs="Times New Roman"/>
                <w:sz w:val="20"/>
                <w:szCs w:val="20"/>
              </w:rPr>
              <w:t>200</w:t>
            </w:r>
            <w:r w:rsidR="0079184F">
              <w:rPr>
                <w:rFonts w:ascii="Times New Roman" w:hAnsi="Times New Roman" w:cs="Times New Roman"/>
                <w:sz w:val="20"/>
                <w:szCs w:val="20"/>
              </w:rPr>
              <w:t>8</w:t>
            </w:r>
            <w:r>
              <w:rPr>
                <w:rFonts w:ascii="Times New Roman" w:hAnsi="Times New Roman" w:cs="Times New Roman"/>
                <w:sz w:val="20"/>
                <w:szCs w:val="20"/>
              </w:rPr>
              <w:t xml:space="preserve"> год</w:t>
            </w:r>
          </w:p>
        </w:tc>
        <w:tc>
          <w:tcPr>
            <w:tcW w:w="1488" w:type="dxa"/>
            <w:vAlign w:val="bottom"/>
          </w:tcPr>
          <w:p w:rsidR="0078392C" w:rsidRDefault="0078392C" w:rsidP="007F0264">
            <w:pPr>
              <w:jc w:val="center"/>
              <w:rPr>
                <w:sz w:val="20"/>
                <w:szCs w:val="20"/>
              </w:rPr>
            </w:pPr>
            <w:r>
              <w:rPr>
                <w:sz w:val="20"/>
                <w:szCs w:val="20"/>
              </w:rPr>
              <w:t>Темп роста, %</w:t>
            </w:r>
          </w:p>
        </w:tc>
      </w:tr>
      <w:tr w:rsidR="0078392C">
        <w:trPr>
          <w:cantSplit/>
        </w:trPr>
        <w:tc>
          <w:tcPr>
            <w:tcW w:w="2136" w:type="dxa"/>
            <w:vMerge/>
            <w:vAlign w:val="center"/>
          </w:tcPr>
          <w:p w:rsidR="0078392C" w:rsidRDefault="0078392C">
            <w:pPr>
              <w:pStyle w:val="ConsNormal"/>
              <w:widowControl/>
              <w:ind w:firstLine="0"/>
              <w:jc w:val="both"/>
              <w:rPr>
                <w:rFonts w:ascii="Times New Roman" w:hAnsi="Times New Roman" w:cs="Times New Roman"/>
                <w:sz w:val="20"/>
                <w:szCs w:val="20"/>
              </w:rPr>
            </w:pPr>
          </w:p>
        </w:tc>
        <w:tc>
          <w:tcPr>
            <w:tcW w:w="1486" w:type="dxa"/>
            <w:vAlign w:val="bottom"/>
          </w:tcPr>
          <w:p w:rsidR="0078392C" w:rsidRDefault="00B1398B">
            <w:pPr>
              <w:jc w:val="center"/>
              <w:rPr>
                <w:sz w:val="20"/>
                <w:szCs w:val="20"/>
              </w:rPr>
            </w:pPr>
            <w:r>
              <w:rPr>
                <w:sz w:val="20"/>
                <w:szCs w:val="20"/>
              </w:rPr>
              <w:t>С</w:t>
            </w:r>
            <w:r w:rsidR="0078392C">
              <w:rPr>
                <w:sz w:val="20"/>
                <w:szCs w:val="20"/>
              </w:rPr>
              <w:t>умма</w:t>
            </w:r>
          </w:p>
        </w:tc>
        <w:tc>
          <w:tcPr>
            <w:tcW w:w="1487" w:type="dxa"/>
            <w:vAlign w:val="bottom"/>
          </w:tcPr>
          <w:p w:rsidR="0078392C" w:rsidRDefault="0078392C">
            <w:pPr>
              <w:jc w:val="center"/>
              <w:rPr>
                <w:sz w:val="20"/>
                <w:szCs w:val="20"/>
              </w:rPr>
            </w:pPr>
            <w:r>
              <w:rPr>
                <w:sz w:val="20"/>
                <w:szCs w:val="20"/>
              </w:rPr>
              <w:t>уд. вес, %</w:t>
            </w:r>
          </w:p>
        </w:tc>
        <w:tc>
          <w:tcPr>
            <w:tcW w:w="1487" w:type="dxa"/>
            <w:vAlign w:val="bottom"/>
          </w:tcPr>
          <w:p w:rsidR="0078392C" w:rsidRDefault="0078392C">
            <w:pPr>
              <w:jc w:val="center"/>
              <w:rPr>
                <w:sz w:val="20"/>
                <w:szCs w:val="20"/>
              </w:rPr>
            </w:pPr>
            <w:r>
              <w:rPr>
                <w:sz w:val="20"/>
                <w:szCs w:val="20"/>
              </w:rPr>
              <w:t>сумма</w:t>
            </w:r>
          </w:p>
        </w:tc>
        <w:tc>
          <w:tcPr>
            <w:tcW w:w="1487" w:type="dxa"/>
            <w:vAlign w:val="bottom"/>
          </w:tcPr>
          <w:p w:rsidR="0078392C" w:rsidRDefault="0078392C">
            <w:pPr>
              <w:jc w:val="center"/>
              <w:rPr>
                <w:sz w:val="20"/>
                <w:szCs w:val="20"/>
              </w:rPr>
            </w:pPr>
            <w:r>
              <w:rPr>
                <w:sz w:val="20"/>
                <w:szCs w:val="20"/>
              </w:rPr>
              <w:t>уд. вес, %</w:t>
            </w:r>
          </w:p>
        </w:tc>
        <w:tc>
          <w:tcPr>
            <w:tcW w:w="1488" w:type="dxa"/>
          </w:tcPr>
          <w:p w:rsidR="0078392C" w:rsidRDefault="0078392C">
            <w:pPr>
              <w:pStyle w:val="ConsNormal"/>
              <w:widowControl/>
              <w:ind w:firstLine="0"/>
              <w:jc w:val="center"/>
              <w:rPr>
                <w:rFonts w:ascii="Times New Roman" w:hAnsi="Times New Roman" w:cs="Times New Roman"/>
                <w:sz w:val="20"/>
                <w:szCs w:val="20"/>
              </w:rPr>
            </w:pPr>
            <w:r>
              <w:rPr>
                <w:rFonts w:ascii="Times New Roman" w:hAnsi="Times New Roman" w:cs="Times New Roman"/>
                <w:sz w:val="20"/>
                <w:szCs w:val="20"/>
              </w:rPr>
              <w:t>07/06</w:t>
            </w:r>
          </w:p>
        </w:tc>
      </w:tr>
      <w:tr w:rsidR="0078392C">
        <w:tc>
          <w:tcPr>
            <w:tcW w:w="2136" w:type="dxa"/>
            <w:vAlign w:val="bottom"/>
          </w:tcPr>
          <w:p w:rsidR="0078392C" w:rsidRDefault="0078392C">
            <w:pPr>
              <w:jc w:val="center"/>
              <w:rPr>
                <w:sz w:val="20"/>
                <w:szCs w:val="20"/>
              </w:rPr>
            </w:pPr>
            <w:r>
              <w:rPr>
                <w:sz w:val="20"/>
                <w:szCs w:val="20"/>
              </w:rPr>
              <w:t>доходы (нал. и ненал.)</w:t>
            </w:r>
          </w:p>
        </w:tc>
        <w:tc>
          <w:tcPr>
            <w:tcW w:w="1486" w:type="dxa"/>
            <w:vAlign w:val="bottom"/>
          </w:tcPr>
          <w:p w:rsidR="0078392C" w:rsidRDefault="0078392C">
            <w:pPr>
              <w:jc w:val="center"/>
              <w:rPr>
                <w:sz w:val="20"/>
                <w:szCs w:val="20"/>
              </w:rPr>
            </w:pPr>
            <w:r>
              <w:rPr>
                <w:sz w:val="20"/>
                <w:szCs w:val="20"/>
              </w:rPr>
              <w:t>7 406</w:t>
            </w:r>
          </w:p>
        </w:tc>
        <w:tc>
          <w:tcPr>
            <w:tcW w:w="1487" w:type="dxa"/>
            <w:vAlign w:val="bottom"/>
          </w:tcPr>
          <w:p w:rsidR="0078392C" w:rsidRDefault="0078392C">
            <w:pPr>
              <w:jc w:val="center"/>
              <w:rPr>
                <w:sz w:val="20"/>
                <w:szCs w:val="20"/>
              </w:rPr>
            </w:pPr>
            <w:r>
              <w:rPr>
                <w:sz w:val="20"/>
                <w:szCs w:val="20"/>
              </w:rPr>
              <w:t>43,0</w:t>
            </w:r>
          </w:p>
        </w:tc>
        <w:tc>
          <w:tcPr>
            <w:tcW w:w="1487" w:type="dxa"/>
            <w:vAlign w:val="bottom"/>
          </w:tcPr>
          <w:p w:rsidR="0078392C" w:rsidRDefault="0078392C">
            <w:pPr>
              <w:jc w:val="center"/>
              <w:rPr>
                <w:sz w:val="20"/>
                <w:szCs w:val="20"/>
              </w:rPr>
            </w:pPr>
            <w:r>
              <w:rPr>
                <w:sz w:val="20"/>
                <w:szCs w:val="20"/>
              </w:rPr>
              <w:t>10 178</w:t>
            </w:r>
          </w:p>
        </w:tc>
        <w:tc>
          <w:tcPr>
            <w:tcW w:w="1487" w:type="dxa"/>
            <w:vAlign w:val="bottom"/>
          </w:tcPr>
          <w:p w:rsidR="0078392C" w:rsidRDefault="0078392C">
            <w:pPr>
              <w:jc w:val="center"/>
              <w:rPr>
                <w:sz w:val="20"/>
                <w:szCs w:val="20"/>
              </w:rPr>
            </w:pPr>
            <w:r>
              <w:rPr>
                <w:sz w:val="20"/>
                <w:szCs w:val="20"/>
              </w:rPr>
              <w:t>57,0</w:t>
            </w:r>
          </w:p>
        </w:tc>
        <w:tc>
          <w:tcPr>
            <w:tcW w:w="1488" w:type="dxa"/>
            <w:vAlign w:val="bottom"/>
          </w:tcPr>
          <w:p w:rsidR="0078392C" w:rsidRDefault="0078392C">
            <w:pPr>
              <w:jc w:val="center"/>
              <w:rPr>
                <w:sz w:val="20"/>
                <w:szCs w:val="20"/>
              </w:rPr>
            </w:pPr>
            <w:r>
              <w:rPr>
                <w:sz w:val="20"/>
                <w:szCs w:val="20"/>
              </w:rPr>
              <w:t>137,4</w:t>
            </w:r>
          </w:p>
        </w:tc>
      </w:tr>
      <w:tr w:rsidR="0078392C">
        <w:tc>
          <w:tcPr>
            <w:tcW w:w="2136" w:type="dxa"/>
            <w:vAlign w:val="bottom"/>
          </w:tcPr>
          <w:p w:rsidR="0078392C" w:rsidRDefault="0078392C">
            <w:pPr>
              <w:jc w:val="center"/>
              <w:rPr>
                <w:sz w:val="20"/>
                <w:szCs w:val="20"/>
              </w:rPr>
            </w:pPr>
            <w:r>
              <w:rPr>
                <w:sz w:val="20"/>
                <w:szCs w:val="20"/>
              </w:rPr>
              <w:t>безвозмездные поступления от других бюджетов бюджетной системы РФ</w:t>
            </w:r>
          </w:p>
        </w:tc>
        <w:tc>
          <w:tcPr>
            <w:tcW w:w="1486" w:type="dxa"/>
            <w:vAlign w:val="bottom"/>
          </w:tcPr>
          <w:p w:rsidR="0078392C" w:rsidRDefault="0078392C" w:rsidP="007A26C4">
            <w:pPr>
              <w:jc w:val="center"/>
              <w:rPr>
                <w:sz w:val="20"/>
                <w:szCs w:val="20"/>
              </w:rPr>
            </w:pPr>
            <w:r>
              <w:rPr>
                <w:sz w:val="20"/>
                <w:szCs w:val="20"/>
              </w:rPr>
              <w:t>9 540</w:t>
            </w:r>
          </w:p>
        </w:tc>
        <w:tc>
          <w:tcPr>
            <w:tcW w:w="1487" w:type="dxa"/>
            <w:vAlign w:val="bottom"/>
          </w:tcPr>
          <w:p w:rsidR="0078392C" w:rsidRDefault="0078392C" w:rsidP="007A26C4">
            <w:pPr>
              <w:jc w:val="center"/>
              <w:rPr>
                <w:sz w:val="20"/>
                <w:szCs w:val="20"/>
              </w:rPr>
            </w:pPr>
            <w:r>
              <w:rPr>
                <w:sz w:val="20"/>
                <w:szCs w:val="20"/>
              </w:rPr>
              <w:t>55,4</w:t>
            </w:r>
          </w:p>
        </w:tc>
        <w:tc>
          <w:tcPr>
            <w:tcW w:w="1487" w:type="dxa"/>
            <w:vAlign w:val="bottom"/>
          </w:tcPr>
          <w:p w:rsidR="0078392C" w:rsidRDefault="0078392C" w:rsidP="007A26C4">
            <w:pPr>
              <w:jc w:val="center"/>
              <w:rPr>
                <w:sz w:val="20"/>
                <w:szCs w:val="20"/>
              </w:rPr>
            </w:pPr>
            <w:r>
              <w:rPr>
                <w:sz w:val="20"/>
                <w:szCs w:val="20"/>
              </w:rPr>
              <w:t>7 689</w:t>
            </w:r>
          </w:p>
        </w:tc>
        <w:tc>
          <w:tcPr>
            <w:tcW w:w="1487" w:type="dxa"/>
            <w:vAlign w:val="bottom"/>
          </w:tcPr>
          <w:p w:rsidR="0078392C" w:rsidRDefault="0078392C" w:rsidP="007A26C4">
            <w:pPr>
              <w:jc w:val="center"/>
              <w:rPr>
                <w:sz w:val="20"/>
                <w:szCs w:val="20"/>
              </w:rPr>
            </w:pPr>
            <w:r>
              <w:rPr>
                <w:sz w:val="20"/>
                <w:szCs w:val="20"/>
              </w:rPr>
              <w:t>43,0</w:t>
            </w:r>
          </w:p>
        </w:tc>
        <w:tc>
          <w:tcPr>
            <w:tcW w:w="1488" w:type="dxa"/>
            <w:vAlign w:val="bottom"/>
          </w:tcPr>
          <w:p w:rsidR="0078392C" w:rsidRDefault="0078392C" w:rsidP="007A26C4">
            <w:pPr>
              <w:jc w:val="center"/>
              <w:rPr>
                <w:sz w:val="20"/>
                <w:szCs w:val="20"/>
              </w:rPr>
            </w:pPr>
            <w:r>
              <w:rPr>
                <w:sz w:val="20"/>
                <w:szCs w:val="20"/>
              </w:rPr>
              <w:t>80,6</w:t>
            </w:r>
          </w:p>
        </w:tc>
      </w:tr>
      <w:tr w:rsidR="0078392C">
        <w:tc>
          <w:tcPr>
            <w:tcW w:w="2136" w:type="dxa"/>
            <w:vAlign w:val="bottom"/>
          </w:tcPr>
          <w:p w:rsidR="0078392C" w:rsidRDefault="0078392C">
            <w:pPr>
              <w:jc w:val="center"/>
              <w:rPr>
                <w:sz w:val="20"/>
                <w:szCs w:val="20"/>
              </w:rPr>
            </w:pPr>
            <w:r>
              <w:rPr>
                <w:sz w:val="20"/>
                <w:szCs w:val="20"/>
              </w:rPr>
              <w:t>доходы от придпринимательской и иной приносящей доход деятельности</w:t>
            </w:r>
          </w:p>
        </w:tc>
        <w:tc>
          <w:tcPr>
            <w:tcW w:w="1486" w:type="dxa"/>
            <w:vAlign w:val="bottom"/>
          </w:tcPr>
          <w:p w:rsidR="0078392C" w:rsidRDefault="0078392C" w:rsidP="007A26C4">
            <w:pPr>
              <w:jc w:val="center"/>
              <w:rPr>
                <w:sz w:val="20"/>
                <w:szCs w:val="20"/>
              </w:rPr>
            </w:pPr>
            <w:r>
              <w:rPr>
                <w:sz w:val="20"/>
                <w:szCs w:val="20"/>
              </w:rPr>
              <w:t>283</w:t>
            </w:r>
          </w:p>
        </w:tc>
        <w:tc>
          <w:tcPr>
            <w:tcW w:w="1487" w:type="dxa"/>
            <w:vAlign w:val="bottom"/>
          </w:tcPr>
          <w:p w:rsidR="0078392C" w:rsidRDefault="0078392C" w:rsidP="007A26C4">
            <w:pPr>
              <w:jc w:val="center"/>
              <w:rPr>
                <w:sz w:val="20"/>
                <w:szCs w:val="20"/>
              </w:rPr>
            </w:pPr>
            <w:r>
              <w:rPr>
                <w:sz w:val="20"/>
                <w:szCs w:val="20"/>
              </w:rPr>
              <w:t>1,6</w:t>
            </w:r>
          </w:p>
        </w:tc>
        <w:tc>
          <w:tcPr>
            <w:tcW w:w="1487" w:type="dxa"/>
            <w:vAlign w:val="bottom"/>
          </w:tcPr>
          <w:p w:rsidR="0078392C" w:rsidRDefault="0078392C" w:rsidP="007A26C4">
            <w:pPr>
              <w:jc w:val="center"/>
              <w:rPr>
                <w:sz w:val="20"/>
                <w:szCs w:val="20"/>
              </w:rPr>
            </w:pPr>
            <w:r>
              <w:rPr>
                <w:sz w:val="20"/>
                <w:szCs w:val="20"/>
              </w:rPr>
              <w:t>0</w:t>
            </w:r>
          </w:p>
        </w:tc>
        <w:tc>
          <w:tcPr>
            <w:tcW w:w="1487" w:type="dxa"/>
            <w:vAlign w:val="bottom"/>
          </w:tcPr>
          <w:p w:rsidR="0078392C" w:rsidRDefault="0078392C" w:rsidP="007A26C4">
            <w:pPr>
              <w:jc w:val="center"/>
              <w:rPr>
                <w:sz w:val="20"/>
                <w:szCs w:val="20"/>
              </w:rPr>
            </w:pPr>
            <w:r>
              <w:rPr>
                <w:sz w:val="20"/>
                <w:szCs w:val="20"/>
              </w:rPr>
              <w:t>0,0</w:t>
            </w:r>
          </w:p>
        </w:tc>
        <w:tc>
          <w:tcPr>
            <w:tcW w:w="1488" w:type="dxa"/>
            <w:vAlign w:val="bottom"/>
          </w:tcPr>
          <w:p w:rsidR="0078392C" w:rsidRDefault="0078392C" w:rsidP="007A26C4">
            <w:pPr>
              <w:jc w:val="center"/>
              <w:rPr>
                <w:sz w:val="20"/>
                <w:szCs w:val="20"/>
              </w:rPr>
            </w:pPr>
            <w:r>
              <w:rPr>
                <w:sz w:val="20"/>
                <w:szCs w:val="20"/>
              </w:rPr>
              <w:t>0,0</w:t>
            </w:r>
          </w:p>
        </w:tc>
      </w:tr>
      <w:tr w:rsidR="0078392C">
        <w:tc>
          <w:tcPr>
            <w:tcW w:w="2136" w:type="dxa"/>
            <w:vAlign w:val="bottom"/>
          </w:tcPr>
          <w:p w:rsidR="0078392C" w:rsidRDefault="0078392C">
            <w:pPr>
              <w:jc w:val="center"/>
              <w:rPr>
                <w:sz w:val="20"/>
                <w:szCs w:val="20"/>
              </w:rPr>
            </w:pPr>
            <w:r>
              <w:rPr>
                <w:sz w:val="20"/>
                <w:szCs w:val="20"/>
              </w:rPr>
              <w:t>Итого доходов</w:t>
            </w:r>
          </w:p>
        </w:tc>
        <w:tc>
          <w:tcPr>
            <w:tcW w:w="1486" w:type="dxa"/>
            <w:vAlign w:val="bottom"/>
          </w:tcPr>
          <w:p w:rsidR="0078392C" w:rsidRDefault="0078392C" w:rsidP="007A26C4">
            <w:pPr>
              <w:jc w:val="center"/>
              <w:rPr>
                <w:sz w:val="20"/>
                <w:szCs w:val="20"/>
              </w:rPr>
            </w:pPr>
            <w:r>
              <w:rPr>
                <w:sz w:val="20"/>
                <w:szCs w:val="20"/>
              </w:rPr>
              <w:t>17 229</w:t>
            </w:r>
          </w:p>
        </w:tc>
        <w:tc>
          <w:tcPr>
            <w:tcW w:w="1487" w:type="dxa"/>
            <w:vAlign w:val="bottom"/>
          </w:tcPr>
          <w:p w:rsidR="0078392C" w:rsidRDefault="0078392C" w:rsidP="007A26C4">
            <w:pPr>
              <w:jc w:val="center"/>
              <w:rPr>
                <w:sz w:val="20"/>
                <w:szCs w:val="20"/>
              </w:rPr>
            </w:pPr>
            <w:r>
              <w:rPr>
                <w:sz w:val="20"/>
                <w:szCs w:val="20"/>
              </w:rPr>
              <w:t>100</w:t>
            </w:r>
          </w:p>
        </w:tc>
        <w:tc>
          <w:tcPr>
            <w:tcW w:w="1487" w:type="dxa"/>
            <w:vAlign w:val="bottom"/>
          </w:tcPr>
          <w:p w:rsidR="0078392C" w:rsidRDefault="0078392C" w:rsidP="007A26C4">
            <w:pPr>
              <w:jc w:val="center"/>
              <w:rPr>
                <w:sz w:val="20"/>
                <w:szCs w:val="20"/>
              </w:rPr>
            </w:pPr>
            <w:r>
              <w:rPr>
                <w:sz w:val="20"/>
                <w:szCs w:val="20"/>
              </w:rPr>
              <w:t>17 867</w:t>
            </w:r>
          </w:p>
        </w:tc>
        <w:tc>
          <w:tcPr>
            <w:tcW w:w="1487" w:type="dxa"/>
            <w:vAlign w:val="bottom"/>
          </w:tcPr>
          <w:p w:rsidR="0078392C" w:rsidRDefault="0078392C" w:rsidP="007A26C4">
            <w:pPr>
              <w:jc w:val="center"/>
              <w:rPr>
                <w:sz w:val="20"/>
                <w:szCs w:val="20"/>
              </w:rPr>
            </w:pPr>
            <w:r>
              <w:rPr>
                <w:sz w:val="20"/>
                <w:szCs w:val="20"/>
              </w:rPr>
              <w:t>100</w:t>
            </w:r>
          </w:p>
        </w:tc>
        <w:tc>
          <w:tcPr>
            <w:tcW w:w="1488" w:type="dxa"/>
            <w:vAlign w:val="bottom"/>
          </w:tcPr>
          <w:p w:rsidR="0078392C" w:rsidRDefault="0078392C" w:rsidP="007A26C4">
            <w:pPr>
              <w:jc w:val="center"/>
              <w:rPr>
                <w:sz w:val="20"/>
                <w:szCs w:val="20"/>
              </w:rPr>
            </w:pPr>
            <w:r>
              <w:rPr>
                <w:sz w:val="20"/>
                <w:szCs w:val="20"/>
              </w:rPr>
              <w:t>103,7</w:t>
            </w:r>
          </w:p>
        </w:tc>
      </w:tr>
    </w:tbl>
    <w:p w:rsidR="0078392C" w:rsidRPr="004A2246" w:rsidRDefault="0078392C">
      <w:pPr>
        <w:pStyle w:val="ConsNormal"/>
        <w:widowControl/>
        <w:spacing w:line="360" w:lineRule="auto"/>
        <w:ind w:firstLine="0"/>
        <w:jc w:val="both"/>
        <w:rPr>
          <w:rFonts w:ascii="Times New Roman" w:hAnsi="Times New Roman" w:cs="Times New Roman"/>
        </w:rPr>
      </w:pP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Как видно из таблицы 2 наибольший удельный вес занимают безвозмездные поступления и налоговые и неналоговые доходы. Причем, если в 200</w:t>
      </w:r>
      <w:r w:rsidR="0079184F">
        <w:rPr>
          <w:rFonts w:ascii="Times New Roman" w:hAnsi="Times New Roman" w:cs="Times New Roman"/>
          <w:sz w:val="28"/>
        </w:rPr>
        <w:t>7</w:t>
      </w:r>
      <w:r>
        <w:rPr>
          <w:rFonts w:ascii="Times New Roman" w:hAnsi="Times New Roman" w:cs="Times New Roman"/>
          <w:sz w:val="28"/>
        </w:rPr>
        <w:t xml:space="preserve"> году на первом месте стояли безвозмездные поступления 55,4 %, а на втором 43 % - налоговые и неналоговые доходы. То в 200</w:t>
      </w:r>
      <w:r w:rsidR="0079184F">
        <w:rPr>
          <w:rFonts w:ascii="Times New Roman" w:hAnsi="Times New Roman" w:cs="Times New Roman"/>
          <w:sz w:val="28"/>
        </w:rPr>
        <w:t>8</w:t>
      </w:r>
      <w:r>
        <w:rPr>
          <w:rFonts w:ascii="Times New Roman" w:hAnsi="Times New Roman" w:cs="Times New Roman"/>
          <w:sz w:val="28"/>
        </w:rPr>
        <w:t xml:space="preserve"> году они поменялись местами. Так, доля безвозмездных поступлений сократилась до 43 %, а налоговых и неналоговых доходов увеличилась и составила 57 %.</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 xml:space="preserve">Тот факт, что в бюджете области безвозмездные поступления занимают почти половину доходной части говорит о том, что бюджет Амурской области высокодотационный. Он зависит от размера финансовой помощи поступающей из федерального бюджета. </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 xml:space="preserve">В связи со сложившейся ситуацией для Амурской области имеет большое значение переход к трехлетнему бюджетному планированию. Поскольку в данном случае это позволит видеть реальные средства, которыми можно распоряжаться в ближайшей перспективе и быть уверенным, что они поступят в предусмотренном объеме. Особенно это важно для осуществления финансирования региональных целевых программ. </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 xml:space="preserve">Следует заметить, что сокращение безвозмездных поступлений на 1 851 млн. руб. привело к росту долговой нагрузки на бюджет и как следствие произошло значительное увеличение дефицита бюджета. </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Отметим еще один интересный факт. В 200</w:t>
      </w:r>
      <w:r w:rsidR="007A26C4">
        <w:rPr>
          <w:rFonts w:ascii="Times New Roman" w:hAnsi="Times New Roman" w:cs="Times New Roman"/>
          <w:sz w:val="28"/>
        </w:rPr>
        <w:t>7</w:t>
      </w:r>
      <w:r>
        <w:rPr>
          <w:rFonts w:ascii="Times New Roman" w:hAnsi="Times New Roman" w:cs="Times New Roman"/>
          <w:sz w:val="28"/>
        </w:rPr>
        <w:t xml:space="preserve"> году в доходах областного бюджета самую незначительную долю занимали доходы от предпринимательской и иной приносящей доход деятельности. Всего лишь 1,6 % (283 млн. руб.). А бюджетом на 200</w:t>
      </w:r>
      <w:r w:rsidR="007A26C4">
        <w:rPr>
          <w:rFonts w:ascii="Times New Roman" w:hAnsi="Times New Roman" w:cs="Times New Roman"/>
          <w:sz w:val="28"/>
        </w:rPr>
        <w:t>8</w:t>
      </w:r>
      <w:r>
        <w:rPr>
          <w:rFonts w:ascii="Times New Roman" w:hAnsi="Times New Roman" w:cs="Times New Roman"/>
          <w:sz w:val="28"/>
        </w:rPr>
        <w:t xml:space="preserve"> год они даже не предусмотрены. Следовательно доходная часть бюджета занижена, ее можно считать недостоверной.  Необходимо провести корректировку показателей областного бюджета на 200</w:t>
      </w:r>
      <w:r w:rsidR="007A26C4">
        <w:rPr>
          <w:rFonts w:ascii="Times New Roman" w:hAnsi="Times New Roman" w:cs="Times New Roman"/>
          <w:sz w:val="28"/>
        </w:rPr>
        <w:t>8</w:t>
      </w:r>
      <w:r>
        <w:rPr>
          <w:rFonts w:ascii="Times New Roman" w:hAnsi="Times New Roman" w:cs="Times New Roman"/>
          <w:sz w:val="28"/>
        </w:rPr>
        <w:t xml:space="preserve"> год.</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Теперь остановимся более подробно на налоговых и неналоговых доходах.</w:t>
      </w:r>
    </w:p>
    <w:p w:rsidR="0078392C" w:rsidRDefault="0078392C" w:rsidP="004A2246">
      <w:pPr>
        <w:pStyle w:val="ConsNormal"/>
        <w:widowControl/>
        <w:spacing w:line="360" w:lineRule="auto"/>
        <w:jc w:val="both"/>
        <w:rPr>
          <w:rFonts w:ascii="Times New Roman" w:hAnsi="Times New Roman" w:cs="Times New Roman"/>
          <w:sz w:val="28"/>
        </w:rPr>
      </w:pPr>
      <w:r>
        <w:rPr>
          <w:rFonts w:ascii="Times New Roman" w:hAnsi="Times New Roman" w:cs="Times New Roman"/>
          <w:sz w:val="28"/>
        </w:rPr>
        <w:t>Для проведения анализа налоговых доходов обратимся к показателям таблицы 3.</w:t>
      </w:r>
    </w:p>
    <w:p w:rsidR="007A26C4" w:rsidRDefault="007A26C4" w:rsidP="007A26C4">
      <w:pPr>
        <w:pStyle w:val="ConsNormal"/>
        <w:widowControl/>
        <w:spacing w:line="360" w:lineRule="auto"/>
        <w:ind w:firstLine="0"/>
        <w:jc w:val="right"/>
        <w:rPr>
          <w:rFonts w:ascii="Times New Roman" w:hAnsi="Times New Roman" w:cs="Times New Roman"/>
          <w:sz w:val="28"/>
        </w:rPr>
      </w:pPr>
      <w:r>
        <w:rPr>
          <w:sz w:val="28"/>
          <w:szCs w:val="28"/>
        </w:rPr>
        <w:t xml:space="preserve">  </w:t>
      </w:r>
      <w:r>
        <w:rPr>
          <w:rFonts w:ascii="Times New Roman" w:hAnsi="Times New Roman" w:cs="Times New Roman"/>
          <w:sz w:val="28"/>
        </w:rPr>
        <w:t>Таблица 3.</w:t>
      </w:r>
    </w:p>
    <w:p w:rsidR="007A26C4" w:rsidRDefault="007A26C4" w:rsidP="007A26C4">
      <w:pPr>
        <w:pStyle w:val="ConsNormal"/>
        <w:widowControl/>
        <w:spacing w:line="360" w:lineRule="auto"/>
        <w:ind w:firstLine="0"/>
        <w:jc w:val="center"/>
        <w:rPr>
          <w:rFonts w:ascii="Times New Roman" w:hAnsi="Times New Roman" w:cs="Times New Roman"/>
          <w:sz w:val="28"/>
        </w:rPr>
      </w:pPr>
      <w:r>
        <w:rPr>
          <w:rFonts w:ascii="Times New Roman" w:hAnsi="Times New Roman" w:cs="Times New Roman"/>
          <w:sz w:val="28"/>
        </w:rPr>
        <w:t>Показатели структуры и динамики налоговых доходов за 200</w:t>
      </w:r>
      <w:r w:rsidR="00D32D83">
        <w:rPr>
          <w:rFonts w:ascii="Times New Roman" w:hAnsi="Times New Roman" w:cs="Times New Roman"/>
          <w:sz w:val="28"/>
        </w:rPr>
        <w:t>7</w:t>
      </w:r>
      <w:r>
        <w:rPr>
          <w:rFonts w:ascii="Times New Roman" w:hAnsi="Times New Roman" w:cs="Times New Roman"/>
          <w:sz w:val="28"/>
        </w:rPr>
        <w:t>-200</w:t>
      </w:r>
      <w:r w:rsidR="00D32D83">
        <w:rPr>
          <w:rFonts w:ascii="Times New Roman" w:hAnsi="Times New Roman" w:cs="Times New Roman"/>
          <w:sz w:val="28"/>
        </w:rPr>
        <w:t>8</w:t>
      </w:r>
      <w:r>
        <w:rPr>
          <w:rFonts w:ascii="Times New Roman" w:hAnsi="Times New Roman" w:cs="Times New Roman"/>
          <w:sz w:val="28"/>
        </w:rPr>
        <w:t xml:space="preserve"> годы                                                                               </w:t>
      </w:r>
    </w:p>
    <w:p w:rsidR="007A26C4" w:rsidRDefault="007A26C4" w:rsidP="007A26C4">
      <w:pPr>
        <w:pStyle w:val="ConsNormal"/>
        <w:widowControl/>
        <w:ind w:firstLine="0"/>
        <w:jc w:val="both"/>
        <w:rPr>
          <w:rFonts w:ascii="Times New Roman" w:hAnsi="Times New Roman" w:cs="Times New Roman"/>
          <w:sz w:val="28"/>
        </w:rPr>
      </w:pPr>
      <w:r>
        <w:rPr>
          <w:rFonts w:ascii="Times New Roman" w:hAnsi="Times New Roman" w:cs="Times New Roman"/>
          <w:sz w:val="28"/>
        </w:rPr>
        <w:t xml:space="preserve">                                                                                                                   в млн. руб.   </w:t>
      </w:r>
    </w:p>
    <w:tbl>
      <w:tblPr>
        <w:tblW w:w="9580" w:type="dxa"/>
        <w:tblInd w:w="103" w:type="dxa"/>
        <w:tblLook w:val="0000" w:firstRow="0" w:lastRow="0" w:firstColumn="0" w:lastColumn="0" w:noHBand="0" w:noVBand="0"/>
      </w:tblPr>
      <w:tblGrid>
        <w:gridCol w:w="3460"/>
        <w:gridCol w:w="847"/>
        <w:gridCol w:w="1333"/>
        <w:gridCol w:w="976"/>
        <w:gridCol w:w="1484"/>
        <w:gridCol w:w="1480"/>
      </w:tblGrid>
      <w:tr w:rsidR="007A26C4" w:rsidRPr="00F6396E">
        <w:trPr>
          <w:cantSplit/>
          <w:trHeight w:val="255"/>
        </w:trPr>
        <w:tc>
          <w:tcPr>
            <w:tcW w:w="3460" w:type="dxa"/>
            <w:vMerge w:val="restart"/>
            <w:tcBorders>
              <w:top w:val="single" w:sz="4" w:space="0" w:color="auto"/>
              <w:left w:val="single" w:sz="4" w:space="0" w:color="auto"/>
              <w:bottom w:val="single" w:sz="4" w:space="0" w:color="000000"/>
              <w:right w:val="single" w:sz="4" w:space="0" w:color="auto"/>
            </w:tcBorders>
            <w:noWrap/>
            <w:vAlign w:val="bottom"/>
          </w:tcPr>
          <w:p w:rsidR="007A26C4" w:rsidRPr="00F6396E" w:rsidRDefault="007A26C4" w:rsidP="00297CA8">
            <w:pPr>
              <w:jc w:val="center"/>
              <w:rPr>
                <w:sz w:val="20"/>
                <w:szCs w:val="20"/>
              </w:rPr>
            </w:pPr>
            <w:r w:rsidRPr="00F6396E">
              <w:rPr>
                <w:sz w:val="20"/>
                <w:szCs w:val="20"/>
              </w:rPr>
              <w:t>Наименование</w:t>
            </w:r>
          </w:p>
        </w:tc>
        <w:tc>
          <w:tcPr>
            <w:tcW w:w="2180" w:type="dxa"/>
            <w:gridSpan w:val="2"/>
            <w:tcBorders>
              <w:top w:val="single" w:sz="4" w:space="0" w:color="auto"/>
              <w:left w:val="nil"/>
              <w:bottom w:val="single" w:sz="4" w:space="0" w:color="auto"/>
              <w:right w:val="single" w:sz="4" w:space="0" w:color="000000"/>
            </w:tcBorders>
            <w:noWrap/>
            <w:vAlign w:val="bottom"/>
          </w:tcPr>
          <w:p w:rsidR="007A26C4" w:rsidRPr="00F6396E" w:rsidRDefault="007A26C4" w:rsidP="00297CA8">
            <w:pPr>
              <w:jc w:val="center"/>
              <w:rPr>
                <w:sz w:val="20"/>
                <w:szCs w:val="20"/>
              </w:rPr>
            </w:pPr>
            <w:smartTag w:uri="urn:schemas-microsoft-com:office:smarttags" w:element="metricconverter">
              <w:smartTagPr>
                <w:attr w:name="ProductID" w:val="2007 г"/>
              </w:smartTagPr>
              <w:r w:rsidRPr="00F6396E">
                <w:rPr>
                  <w:sz w:val="20"/>
                  <w:szCs w:val="20"/>
                </w:rPr>
                <w:t>200</w:t>
              </w:r>
              <w:r w:rsidR="00D32D83">
                <w:rPr>
                  <w:sz w:val="20"/>
                  <w:szCs w:val="20"/>
                </w:rPr>
                <w:t>7</w:t>
              </w:r>
              <w:r w:rsidRPr="00F6396E">
                <w:rPr>
                  <w:sz w:val="20"/>
                  <w:szCs w:val="20"/>
                </w:rPr>
                <w:t xml:space="preserve"> г</w:t>
              </w:r>
            </w:smartTag>
            <w:r w:rsidRPr="00F6396E">
              <w:rPr>
                <w:sz w:val="20"/>
                <w:szCs w:val="20"/>
              </w:rPr>
              <w:t xml:space="preserve">. </w:t>
            </w:r>
          </w:p>
        </w:tc>
        <w:tc>
          <w:tcPr>
            <w:tcW w:w="2460" w:type="dxa"/>
            <w:gridSpan w:val="2"/>
            <w:tcBorders>
              <w:top w:val="single" w:sz="4" w:space="0" w:color="auto"/>
              <w:left w:val="nil"/>
              <w:bottom w:val="single" w:sz="4" w:space="0" w:color="auto"/>
              <w:right w:val="single" w:sz="4" w:space="0" w:color="000000"/>
            </w:tcBorders>
            <w:noWrap/>
            <w:vAlign w:val="bottom"/>
          </w:tcPr>
          <w:p w:rsidR="007A26C4" w:rsidRPr="00F6396E" w:rsidRDefault="007A26C4" w:rsidP="00297CA8">
            <w:pPr>
              <w:jc w:val="center"/>
              <w:rPr>
                <w:sz w:val="20"/>
                <w:szCs w:val="20"/>
              </w:rPr>
            </w:pPr>
            <w:smartTag w:uri="urn:schemas-microsoft-com:office:smarttags" w:element="metricconverter">
              <w:smartTagPr>
                <w:attr w:name="ProductID" w:val="2008 г"/>
              </w:smartTagPr>
              <w:r w:rsidRPr="00F6396E">
                <w:rPr>
                  <w:sz w:val="20"/>
                  <w:szCs w:val="20"/>
                </w:rPr>
                <w:t>200</w:t>
              </w:r>
              <w:r w:rsidR="00D32D83">
                <w:rPr>
                  <w:sz w:val="20"/>
                  <w:szCs w:val="20"/>
                </w:rPr>
                <w:t>8</w:t>
              </w:r>
              <w:r w:rsidRPr="00F6396E">
                <w:rPr>
                  <w:sz w:val="20"/>
                  <w:szCs w:val="20"/>
                </w:rPr>
                <w:t xml:space="preserve"> г</w:t>
              </w:r>
            </w:smartTag>
            <w:r w:rsidRPr="00F6396E">
              <w:rPr>
                <w:sz w:val="20"/>
                <w:szCs w:val="20"/>
              </w:rPr>
              <w:t xml:space="preserve">. </w:t>
            </w:r>
          </w:p>
        </w:tc>
        <w:tc>
          <w:tcPr>
            <w:tcW w:w="1480" w:type="dxa"/>
            <w:tcBorders>
              <w:top w:val="single" w:sz="4" w:space="0" w:color="auto"/>
              <w:left w:val="nil"/>
              <w:bottom w:val="single" w:sz="4" w:space="0" w:color="auto"/>
              <w:right w:val="single" w:sz="4" w:space="0" w:color="auto"/>
            </w:tcBorders>
            <w:noWrap/>
            <w:vAlign w:val="bottom"/>
          </w:tcPr>
          <w:p w:rsidR="007A26C4" w:rsidRPr="00F6396E" w:rsidRDefault="007A26C4" w:rsidP="00297CA8">
            <w:pPr>
              <w:rPr>
                <w:sz w:val="20"/>
                <w:szCs w:val="20"/>
              </w:rPr>
            </w:pPr>
            <w:r w:rsidRPr="00F6396E">
              <w:rPr>
                <w:sz w:val="20"/>
                <w:szCs w:val="20"/>
              </w:rPr>
              <w:t>Темп роста, %</w:t>
            </w:r>
          </w:p>
        </w:tc>
      </w:tr>
      <w:tr w:rsidR="007A26C4" w:rsidRPr="00F6396E">
        <w:trPr>
          <w:cantSplit/>
          <w:trHeight w:val="111"/>
        </w:trPr>
        <w:tc>
          <w:tcPr>
            <w:tcW w:w="3460" w:type="dxa"/>
            <w:vMerge/>
            <w:tcBorders>
              <w:top w:val="single" w:sz="4" w:space="0" w:color="auto"/>
              <w:left w:val="single" w:sz="4" w:space="0" w:color="auto"/>
              <w:bottom w:val="single" w:sz="4" w:space="0" w:color="000000"/>
              <w:right w:val="single" w:sz="4" w:space="0" w:color="auto"/>
            </w:tcBorders>
            <w:vAlign w:val="center"/>
          </w:tcPr>
          <w:p w:rsidR="007A26C4" w:rsidRPr="00F6396E" w:rsidRDefault="007A26C4" w:rsidP="00297CA8">
            <w:pPr>
              <w:rPr>
                <w:sz w:val="20"/>
                <w:szCs w:val="20"/>
              </w:rPr>
            </w:pPr>
          </w:p>
        </w:tc>
        <w:tc>
          <w:tcPr>
            <w:tcW w:w="847"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сумма</w:t>
            </w:r>
          </w:p>
        </w:tc>
        <w:tc>
          <w:tcPr>
            <w:tcW w:w="1333"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уд. вес, %</w:t>
            </w:r>
          </w:p>
        </w:tc>
        <w:tc>
          <w:tcPr>
            <w:tcW w:w="976" w:type="dxa"/>
            <w:tcBorders>
              <w:top w:val="nil"/>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сумма</w:t>
            </w:r>
          </w:p>
        </w:tc>
        <w:tc>
          <w:tcPr>
            <w:tcW w:w="1484"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уд. вес, %</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w:t>
            </w:r>
            <w:r w:rsidR="00D32D83">
              <w:rPr>
                <w:sz w:val="20"/>
                <w:szCs w:val="20"/>
              </w:rPr>
              <w:t>8</w:t>
            </w:r>
            <w:r w:rsidRPr="00F6396E">
              <w:rPr>
                <w:sz w:val="20"/>
                <w:szCs w:val="20"/>
              </w:rPr>
              <w:t>/0</w:t>
            </w:r>
            <w:r w:rsidR="00D32D83">
              <w:rPr>
                <w:sz w:val="20"/>
                <w:szCs w:val="20"/>
              </w:rPr>
              <w:t>7</w:t>
            </w:r>
          </w:p>
        </w:tc>
      </w:tr>
      <w:tr w:rsidR="007A26C4" w:rsidRPr="00F6396E">
        <w:trPr>
          <w:trHeight w:val="315"/>
        </w:trPr>
        <w:tc>
          <w:tcPr>
            <w:tcW w:w="3460" w:type="dxa"/>
            <w:tcBorders>
              <w:top w:val="nil"/>
              <w:left w:val="single" w:sz="4" w:space="0" w:color="auto"/>
              <w:bottom w:val="single" w:sz="4" w:space="0" w:color="auto"/>
              <w:right w:val="single" w:sz="4" w:space="0" w:color="auto"/>
            </w:tcBorders>
            <w:vAlign w:val="bottom"/>
          </w:tcPr>
          <w:p w:rsidR="007A26C4" w:rsidRPr="00F6396E" w:rsidRDefault="007A26C4" w:rsidP="00297CA8">
            <w:pPr>
              <w:rPr>
                <w:b/>
                <w:bCs/>
                <w:sz w:val="20"/>
                <w:szCs w:val="20"/>
              </w:rPr>
            </w:pPr>
            <w:r w:rsidRPr="00F6396E">
              <w:rPr>
                <w:b/>
                <w:bCs/>
                <w:sz w:val="20"/>
                <w:szCs w:val="20"/>
              </w:rPr>
              <w:t xml:space="preserve">Налоговые доходы, всего, в т. ч. </w:t>
            </w:r>
          </w:p>
        </w:tc>
        <w:tc>
          <w:tcPr>
            <w:tcW w:w="847" w:type="dxa"/>
            <w:tcBorders>
              <w:top w:val="nil"/>
              <w:left w:val="nil"/>
              <w:bottom w:val="nil"/>
              <w:right w:val="single" w:sz="4" w:space="0" w:color="auto"/>
            </w:tcBorders>
            <w:noWrap/>
            <w:vAlign w:val="bottom"/>
          </w:tcPr>
          <w:p w:rsidR="007A26C4" w:rsidRPr="00F6396E" w:rsidRDefault="007A26C4" w:rsidP="00D32D83">
            <w:pPr>
              <w:jc w:val="center"/>
              <w:rPr>
                <w:b/>
                <w:sz w:val="20"/>
                <w:szCs w:val="20"/>
              </w:rPr>
            </w:pPr>
            <w:r w:rsidRPr="00F6396E">
              <w:rPr>
                <w:b/>
                <w:sz w:val="20"/>
                <w:szCs w:val="20"/>
              </w:rPr>
              <w:t>9 164</w:t>
            </w:r>
          </w:p>
        </w:tc>
        <w:tc>
          <w:tcPr>
            <w:tcW w:w="1333" w:type="dxa"/>
            <w:tcBorders>
              <w:top w:val="single" w:sz="4" w:space="0" w:color="auto"/>
              <w:left w:val="nil"/>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100</w:t>
            </w:r>
          </w:p>
        </w:tc>
        <w:tc>
          <w:tcPr>
            <w:tcW w:w="976" w:type="dxa"/>
            <w:tcBorders>
              <w:top w:val="nil"/>
              <w:left w:val="nil"/>
              <w:bottom w:val="nil"/>
              <w:right w:val="nil"/>
            </w:tcBorders>
            <w:noWrap/>
            <w:vAlign w:val="bottom"/>
          </w:tcPr>
          <w:p w:rsidR="007A26C4" w:rsidRPr="00F6396E" w:rsidRDefault="007A26C4" w:rsidP="00D32D83">
            <w:pPr>
              <w:jc w:val="center"/>
              <w:rPr>
                <w:b/>
                <w:sz w:val="20"/>
                <w:szCs w:val="20"/>
              </w:rPr>
            </w:pPr>
            <w:r w:rsidRPr="00F6396E">
              <w:rPr>
                <w:b/>
                <w:sz w:val="20"/>
                <w:szCs w:val="20"/>
              </w:rPr>
              <w:t>10 069</w:t>
            </w: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100</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109,9</w:t>
            </w:r>
          </w:p>
        </w:tc>
      </w:tr>
      <w:tr w:rsidR="007A26C4" w:rsidRPr="00F6396E">
        <w:trPr>
          <w:trHeight w:val="410"/>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 xml:space="preserve">НАЛОГИ НА ПРИБЫЛЬ, ДОХОДЫ, в т. ч. </w:t>
            </w:r>
          </w:p>
        </w:tc>
        <w:tc>
          <w:tcPr>
            <w:tcW w:w="847" w:type="dxa"/>
            <w:tcBorders>
              <w:top w:val="single" w:sz="4" w:space="0" w:color="auto"/>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5 925</w:t>
            </w:r>
          </w:p>
        </w:tc>
        <w:tc>
          <w:tcPr>
            <w:tcW w:w="1333" w:type="dxa"/>
            <w:tcBorders>
              <w:top w:val="single" w:sz="4" w:space="0" w:color="auto"/>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64,7</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6 200</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61,6</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104,6</w:t>
            </w:r>
          </w:p>
        </w:tc>
      </w:tr>
      <w:tr w:rsidR="007A26C4" w:rsidRPr="00F6396E">
        <w:trPr>
          <w:trHeight w:val="300"/>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 на прибыль организаций</w:t>
            </w:r>
          </w:p>
        </w:tc>
        <w:tc>
          <w:tcPr>
            <w:tcW w:w="847" w:type="dxa"/>
            <w:tcBorders>
              <w:top w:val="nil"/>
              <w:left w:val="nil"/>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2 666</w:t>
            </w:r>
          </w:p>
        </w:tc>
        <w:tc>
          <w:tcPr>
            <w:tcW w:w="1333" w:type="dxa"/>
            <w:tcBorders>
              <w:top w:val="nil"/>
              <w:left w:val="nil"/>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29,1</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2 379</w:t>
            </w: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23,6</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89,2</w:t>
            </w:r>
          </w:p>
        </w:tc>
      </w:tr>
      <w:tr w:rsidR="007A26C4" w:rsidRPr="00F6396E">
        <w:trPr>
          <w:trHeight w:val="285"/>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 на доходы физических лиц</w:t>
            </w:r>
          </w:p>
        </w:tc>
        <w:tc>
          <w:tcPr>
            <w:tcW w:w="847" w:type="dxa"/>
            <w:tcBorders>
              <w:top w:val="single" w:sz="4" w:space="0" w:color="auto"/>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3 259</w:t>
            </w:r>
          </w:p>
        </w:tc>
        <w:tc>
          <w:tcPr>
            <w:tcW w:w="1333" w:type="dxa"/>
            <w:tcBorders>
              <w:top w:val="single" w:sz="4" w:space="0" w:color="auto"/>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35,6</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3 819</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37,9</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117,2</w:t>
            </w:r>
          </w:p>
        </w:tc>
      </w:tr>
      <w:tr w:rsidR="007A26C4" w:rsidRPr="00F6396E">
        <w:trPr>
          <w:trHeight w:val="631"/>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НАЛОГИ НА ТОВАРЫ (РАБОТЫ, УСЛУГИ), РЕАЛИЗУЕМЫЕ НА ТЕРРИТОРИИ РФ (акцизы)</w:t>
            </w:r>
          </w:p>
        </w:tc>
        <w:tc>
          <w:tcPr>
            <w:tcW w:w="847"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921</w:t>
            </w:r>
          </w:p>
        </w:tc>
        <w:tc>
          <w:tcPr>
            <w:tcW w:w="1333"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10,1</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1 045</w:t>
            </w: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10,4</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113,5</w:t>
            </w:r>
          </w:p>
        </w:tc>
      </w:tr>
      <w:tr w:rsidR="007A26C4" w:rsidRPr="00F6396E">
        <w:trPr>
          <w:trHeight w:val="460"/>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НАЛОГИ НА СОВОКУПНЫЙ ДОХОД</w:t>
            </w:r>
          </w:p>
        </w:tc>
        <w:tc>
          <w:tcPr>
            <w:tcW w:w="847"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331</w:t>
            </w:r>
          </w:p>
        </w:tc>
        <w:tc>
          <w:tcPr>
            <w:tcW w:w="1333"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3,6</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344</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3,4</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103,9</w:t>
            </w:r>
          </w:p>
        </w:tc>
      </w:tr>
      <w:tr w:rsidR="007A26C4" w:rsidRPr="00F6396E">
        <w:trPr>
          <w:trHeight w:val="702"/>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Единый налог, взимаемый в связи с применением упрощенной системы налогообложения</w:t>
            </w:r>
          </w:p>
        </w:tc>
        <w:tc>
          <w:tcPr>
            <w:tcW w:w="847"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330</w:t>
            </w:r>
          </w:p>
        </w:tc>
        <w:tc>
          <w:tcPr>
            <w:tcW w:w="1333"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3,6</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0,0</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0,0</w:t>
            </w:r>
          </w:p>
        </w:tc>
      </w:tr>
      <w:tr w:rsidR="007A26C4" w:rsidRPr="00F6396E">
        <w:trPr>
          <w:trHeight w:val="300"/>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НАЛОГИ НА ИМУЩЕСТВО</w:t>
            </w:r>
          </w:p>
        </w:tc>
        <w:tc>
          <w:tcPr>
            <w:tcW w:w="847"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1 712</w:t>
            </w:r>
          </w:p>
        </w:tc>
        <w:tc>
          <w:tcPr>
            <w:tcW w:w="1333"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18,7</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2 211</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22,0</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129,1</w:t>
            </w:r>
          </w:p>
        </w:tc>
      </w:tr>
      <w:tr w:rsidR="007A26C4" w:rsidRPr="00F6396E">
        <w:trPr>
          <w:trHeight w:val="235"/>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 xml:space="preserve">Налог на имущество организаций </w:t>
            </w:r>
          </w:p>
        </w:tc>
        <w:tc>
          <w:tcPr>
            <w:tcW w:w="847"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1 480</w:t>
            </w:r>
          </w:p>
        </w:tc>
        <w:tc>
          <w:tcPr>
            <w:tcW w:w="1333"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16,2</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1 805</w:t>
            </w: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17,9</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122,0</w:t>
            </w:r>
          </w:p>
        </w:tc>
      </w:tr>
      <w:tr w:rsidR="007A26C4" w:rsidRPr="00F6396E">
        <w:trPr>
          <w:trHeight w:val="300"/>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Транспортный налог</w:t>
            </w:r>
          </w:p>
        </w:tc>
        <w:tc>
          <w:tcPr>
            <w:tcW w:w="847"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82</w:t>
            </w:r>
          </w:p>
        </w:tc>
        <w:tc>
          <w:tcPr>
            <w:tcW w:w="1333"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0,9</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126</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1,3</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153,7</w:t>
            </w:r>
          </w:p>
        </w:tc>
      </w:tr>
      <w:tr w:rsidR="007A26C4" w:rsidRPr="00F6396E">
        <w:trPr>
          <w:trHeight w:val="300"/>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 на игорный бизнес</w:t>
            </w:r>
          </w:p>
        </w:tc>
        <w:tc>
          <w:tcPr>
            <w:tcW w:w="847"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150</w:t>
            </w:r>
          </w:p>
        </w:tc>
        <w:tc>
          <w:tcPr>
            <w:tcW w:w="1333"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1,6</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222</w:t>
            </w: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2,2</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148,0</w:t>
            </w:r>
          </w:p>
        </w:tc>
      </w:tr>
      <w:tr w:rsidR="007A26C4" w:rsidRPr="00F6396E">
        <w:trPr>
          <w:trHeight w:val="601"/>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НАЛОГИ, СБОРЫ И РЕГУЛЯРНЫЕ ПЛАТЕЖИ ЗА ПОЛЬЗОВАНИЕ ПРИРОДНЫМИ РЕСУРСАМИ</w:t>
            </w:r>
          </w:p>
        </w:tc>
        <w:tc>
          <w:tcPr>
            <w:tcW w:w="847"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254</w:t>
            </w:r>
          </w:p>
        </w:tc>
        <w:tc>
          <w:tcPr>
            <w:tcW w:w="1333"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2,8</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271</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2,7</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106,7</w:t>
            </w:r>
          </w:p>
        </w:tc>
      </w:tr>
      <w:tr w:rsidR="007A26C4" w:rsidRPr="00F6396E">
        <w:trPr>
          <w:trHeight w:val="467"/>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Налог на добычу полезных ископаемых</w:t>
            </w:r>
          </w:p>
        </w:tc>
        <w:tc>
          <w:tcPr>
            <w:tcW w:w="847"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250</w:t>
            </w:r>
          </w:p>
        </w:tc>
        <w:tc>
          <w:tcPr>
            <w:tcW w:w="1333"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2,7</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269</w:t>
            </w:r>
          </w:p>
        </w:tc>
        <w:tc>
          <w:tcPr>
            <w:tcW w:w="1484" w:type="dxa"/>
            <w:tcBorders>
              <w:top w:val="nil"/>
              <w:left w:val="single" w:sz="4" w:space="0" w:color="auto"/>
              <w:bottom w:val="nil"/>
              <w:right w:val="single" w:sz="4" w:space="0" w:color="auto"/>
            </w:tcBorders>
            <w:noWrap/>
            <w:vAlign w:val="bottom"/>
          </w:tcPr>
          <w:p w:rsidR="007A26C4" w:rsidRPr="00F6396E" w:rsidRDefault="007A26C4" w:rsidP="00D32D83">
            <w:pPr>
              <w:jc w:val="center"/>
              <w:rPr>
                <w:sz w:val="20"/>
                <w:szCs w:val="20"/>
              </w:rPr>
            </w:pPr>
            <w:r w:rsidRPr="00F6396E">
              <w:rPr>
                <w:sz w:val="20"/>
                <w:szCs w:val="20"/>
              </w:rPr>
              <w:t>2,7</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107,6</w:t>
            </w:r>
          </w:p>
        </w:tc>
      </w:tr>
      <w:tr w:rsidR="007A26C4" w:rsidRPr="00F6396E">
        <w:trPr>
          <w:trHeight w:val="517"/>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 xml:space="preserve">Сбор за пользование объектами животного мира </w:t>
            </w:r>
          </w:p>
        </w:tc>
        <w:tc>
          <w:tcPr>
            <w:tcW w:w="847"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4</w:t>
            </w:r>
          </w:p>
        </w:tc>
        <w:tc>
          <w:tcPr>
            <w:tcW w:w="1333"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0,0</w:t>
            </w:r>
          </w:p>
        </w:tc>
        <w:tc>
          <w:tcPr>
            <w:tcW w:w="976" w:type="dxa"/>
            <w:tcBorders>
              <w:top w:val="single" w:sz="4" w:space="0" w:color="auto"/>
              <w:left w:val="nil"/>
              <w:bottom w:val="single" w:sz="4" w:space="0" w:color="auto"/>
              <w:right w:val="nil"/>
            </w:tcBorders>
            <w:noWrap/>
            <w:vAlign w:val="bottom"/>
          </w:tcPr>
          <w:p w:rsidR="007A26C4" w:rsidRPr="00F6396E" w:rsidRDefault="007A26C4" w:rsidP="00D32D83">
            <w:pPr>
              <w:jc w:val="center"/>
              <w:rPr>
                <w:sz w:val="20"/>
                <w:szCs w:val="20"/>
              </w:rPr>
            </w:pPr>
            <w:r w:rsidRPr="00F6396E">
              <w:rPr>
                <w:sz w:val="20"/>
                <w:szCs w:val="20"/>
              </w:rPr>
              <w:t>2</w:t>
            </w:r>
          </w:p>
        </w:tc>
        <w:tc>
          <w:tcPr>
            <w:tcW w:w="1484" w:type="dxa"/>
            <w:tcBorders>
              <w:top w:val="single" w:sz="4" w:space="0" w:color="auto"/>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0,0</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50,0</w:t>
            </w:r>
          </w:p>
        </w:tc>
      </w:tr>
      <w:tr w:rsidR="007A26C4" w:rsidRPr="00F6396E">
        <w:trPr>
          <w:trHeight w:val="345"/>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ГОСУДАРСТВЕННАЯ ПОШЛИНА,СБОРЫ</w:t>
            </w:r>
          </w:p>
        </w:tc>
        <w:tc>
          <w:tcPr>
            <w:tcW w:w="847"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0,2</w:t>
            </w:r>
          </w:p>
        </w:tc>
        <w:tc>
          <w:tcPr>
            <w:tcW w:w="1333" w:type="dxa"/>
            <w:tcBorders>
              <w:top w:val="nil"/>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0,0</w:t>
            </w:r>
          </w:p>
        </w:tc>
        <w:tc>
          <w:tcPr>
            <w:tcW w:w="976" w:type="dxa"/>
            <w:tcBorders>
              <w:top w:val="nil"/>
              <w:left w:val="nil"/>
              <w:bottom w:val="nil"/>
              <w:right w:val="nil"/>
            </w:tcBorders>
            <w:noWrap/>
            <w:vAlign w:val="bottom"/>
          </w:tcPr>
          <w:p w:rsidR="007A26C4" w:rsidRPr="00F6396E" w:rsidRDefault="007A26C4" w:rsidP="00D32D83">
            <w:pPr>
              <w:jc w:val="center"/>
              <w:rPr>
                <w:sz w:val="20"/>
                <w:szCs w:val="20"/>
              </w:rPr>
            </w:pPr>
            <w:r w:rsidRPr="00F6396E">
              <w:rPr>
                <w:sz w:val="20"/>
                <w:szCs w:val="20"/>
              </w:rPr>
              <w:t>0,2</w:t>
            </w:r>
          </w:p>
        </w:tc>
        <w:tc>
          <w:tcPr>
            <w:tcW w:w="1484" w:type="dxa"/>
            <w:tcBorders>
              <w:top w:val="nil"/>
              <w:left w:val="single" w:sz="4" w:space="0" w:color="auto"/>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0,0</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100,0</w:t>
            </w:r>
          </w:p>
        </w:tc>
      </w:tr>
      <w:tr w:rsidR="007A26C4" w:rsidRPr="00F6396E">
        <w:trPr>
          <w:trHeight w:val="1248"/>
        </w:trPr>
        <w:tc>
          <w:tcPr>
            <w:tcW w:w="3460" w:type="dxa"/>
            <w:tcBorders>
              <w:top w:val="nil"/>
              <w:left w:val="single" w:sz="4" w:space="0" w:color="auto"/>
              <w:bottom w:val="single" w:sz="4" w:space="0" w:color="auto"/>
              <w:right w:val="single" w:sz="4" w:space="0" w:color="auto"/>
            </w:tcBorders>
          </w:tcPr>
          <w:p w:rsidR="007A26C4" w:rsidRPr="00F6396E" w:rsidRDefault="007A26C4" w:rsidP="00297CA8">
            <w:pPr>
              <w:rPr>
                <w:sz w:val="20"/>
                <w:szCs w:val="20"/>
              </w:rPr>
            </w:pPr>
            <w:r w:rsidRPr="00F6396E">
              <w:rPr>
                <w:sz w:val="20"/>
                <w:szCs w:val="20"/>
              </w:rPr>
              <w:t>ЗАДОЛЖЕННОСТЬ И ПЕРЕРАСЧЕТЫ ПО ОТМЕНЕННЫМ НАЛОГАМ, СБОРАМ И ИНЫМ ОБЯЗАТЕЛЬНЫМ ПЛАТЕЖАМ</w:t>
            </w:r>
          </w:p>
        </w:tc>
        <w:tc>
          <w:tcPr>
            <w:tcW w:w="847" w:type="dxa"/>
            <w:tcBorders>
              <w:top w:val="single" w:sz="4" w:space="0" w:color="auto"/>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21</w:t>
            </w:r>
          </w:p>
        </w:tc>
        <w:tc>
          <w:tcPr>
            <w:tcW w:w="1333"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0,2</w:t>
            </w:r>
          </w:p>
        </w:tc>
        <w:tc>
          <w:tcPr>
            <w:tcW w:w="976" w:type="dxa"/>
            <w:tcBorders>
              <w:top w:val="single" w:sz="4" w:space="0" w:color="auto"/>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7</w:t>
            </w:r>
          </w:p>
        </w:tc>
        <w:tc>
          <w:tcPr>
            <w:tcW w:w="1484"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0,1</w:t>
            </w:r>
          </w:p>
        </w:tc>
        <w:tc>
          <w:tcPr>
            <w:tcW w:w="1480" w:type="dxa"/>
            <w:tcBorders>
              <w:top w:val="nil"/>
              <w:left w:val="nil"/>
              <w:bottom w:val="single" w:sz="4" w:space="0" w:color="auto"/>
              <w:right w:val="single" w:sz="4" w:space="0" w:color="auto"/>
            </w:tcBorders>
            <w:noWrap/>
            <w:vAlign w:val="bottom"/>
          </w:tcPr>
          <w:p w:rsidR="007A26C4" w:rsidRPr="00F6396E" w:rsidRDefault="007A26C4" w:rsidP="00D32D83">
            <w:pPr>
              <w:jc w:val="center"/>
              <w:rPr>
                <w:sz w:val="20"/>
                <w:szCs w:val="20"/>
              </w:rPr>
            </w:pPr>
            <w:r w:rsidRPr="00F6396E">
              <w:rPr>
                <w:sz w:val="20"/>
                <w:szCs w:val="20"/>
              </w:rPr>
              <w:t>33,3</w:t>
            </w:r>
          </w:p>
        </w:tc>
      </w:tr>
    </w:tbl>
    <w:p w:rsidR="007A26C4" w:rsidRDefault="007A26C4" w:rsidP="007A26C4">
      <w:pPr>
        <w:pStyle w:val="ConsNormal"/>
        <w:widowControl/>
        <w:spacing w:line="360" w:lineRule="auto"/>
        <w:ind w:firstLine="0"/>
        <w:jc w:val="both"/>
        <w:rPr>
          <w:rFonts w:ascii="Times New Roman" w:hAnsi="Times New Roman" w:cs="Times New Roman"/>
        </w:rPr>
      </w:pPr>
      <w:r>
        <w:rPr>
          <w:rFonts w:ascii="Times New Roman" w:hAnsi="Times New Roman" w:cs="Times New Roman"/>
        </w:rPr>
        <w:t xml:space="preserve">     </w:t>
      </w:r>
    </w:p>
    <w:p w:rsidR="007A26C4" w:rsidRDefault="007A26C4" w:rsidP="004A2246">
      <w:pPr>
        <w:pStyle w:val="ConsNormal"/>
        <w:widowControl/>
        <w:spacing w:line="360" w:lineRule="auto"/>
        <w:jc w:val="both"/>
        <w:rPr>
          <w:rFonts w:ascii="Times New Roman" w:hAnsi="Times New Roman" w:cs="Times New Roman"/>
          <w:sz w:val="28"/>
        </w:rPr>
      </w:pPr>
    </w:p>
    <w:p w:rsidR="0078392C" w:rsidRDefault="0078392C" w:rsidP="004A2246">
      <w:pPr>
        <w:spacing w:line="360" w:lineRule="auto"/>
        <w:ind w:firstLine="720"/>
        <w:jc w:val="both"/>
        <w:rPr>
          <w:sz w:val="28"/>
          <w:szCs w:val="28"/>
        </w:rPr>
      </w:pPr>
      <w:r>
        <w:rPr>
          <w:sz w:val="28"/>
          <w:szCs w:val="28"/>
        </w:rPr>
        <w:t>В налоговых доходах бюджета основную долю занимает налог на доходы физических лиц (НДФЛ). Так, в 200</w:t>
      </w:r>
      <w:r w:rsidR="00D32D83">
        <w:rPr>
          <w:sz w:val="28"/>
          <w:szCs w:val="28"/>
        </w:rPr>
        <w:t>7</w:t>
      </w:r>
      <w:r>
        <w:rPr>
          <w:sz w:val="28"/>
          <w:szCs w:val="28"/>
        </w:rPr>
        <w:t xml:space="preserve"> году доходы по НДФЛ в размере 3 259 млн. руб. составили 35,6 % от общей величины налоговых поступлений этого года. Доля налога в 200</w:t>
      </w:r>
      <w:r w:rsidR="00D32D83">
        <w:rPr>
          <w:sz w:val="28"/>
          <w:szCs w:val="28"/>
        </w:rPr>
        <w:t>8</w:t>
      </w:r>
      <w:r>
        <w:rPr>
          <w:sz w:val="28"/>
          <w:szCs w:val="28"/>
        </w:rPr>
        <w:t xml:space="preserve"> году, согласно плану, составит 37,9 %, то есть 3 819 млн. руб. В абсолютном значении рост составит 560 млн. руб.     </w:t>
      </w:r>
    </w:p>
    <w:p w:rsidR="0078392C" w:rsidRDefault="0078392C" w:rsidP="004A2246">
      <w:pPr>
        <w:spacing w:line="360" w:lineRule="auto"/>
        <w:ind w:firstLine="720"/>
        <w:jc w:val="both"/>
        <w:rPr>
          <w:sz w:val="28"/>
          <w:szCs w:val="28"/>
        </w:rPr>
      </w:pPr>
      <w:r>
        <w:rPr>
          <w:sz w:val="28"/>
          <w:szCs w:val="28"/>
        </w:rPr>
        <w:t>Второе месте в налоговых доходах по объему поступающих сумм занимает налог на прибыль организаций. Его доля составляет: 200</w:t>
      </w:r>
      <w:r w:rsidR="00D32D83">
        <w:rPr>
          <w:sz w:val="28"/>
          <w:szCs w:val="28"/>
        </w:rPr>
        <w:t>7</w:t>
      </w:r>
      <w:r>
        <w:rPr>
          <w:sz w:val="28"/>
          <w:szCs w:val="28"/>
        </w:rPr>
        <w:t xml:space="preserve"> год – 29,1 %, план 200</w:t>
      </w:r>
      <w:r w:rsidR="00D32D83">
        <w:rPr>
          <w:sz w:val="28"/>
          <w:szCs w:val="28"/>
        </w:rPr>
        <w:t>8</w:t>
      </w:r>
      <w:r>
        <w:rPr>
          <w:sz w:val="28"/>
          <w:szCs w:val="28"/>
        </w:rPr>
        <w:t xml:space="preserve"> года – 23,1 %. </w:t>
      </w:r>
    </w:p>
    <w:p w:rsidR="0078392C" w:rsidRDefault="0078392C" w:rsidP="004A2246">
      <w:pPr>
        <w:spacing w:line="360" w:lineRule="auto"/>
        <w:ind w:firstLine="720"/>
        <w:jc w:val="both"/>
        <w:rPr>
          <w:sz w:val="28"/>
          <w:szCs w:val="28"/>
        </w:rPr>
      </w:pPr>
      <w:r>
        <w:rPr>
          <w:sz w:val="28"/>
          <w:szCs w:val="28"/>
        </w:rPr>
        <w:t>Налог на прибыль организаций на 200</w:t>
      </w:r>
      <w:r w:rsidR="00D32D83">
        <w:rPr>
          <w:sz w:val="28"/>
          <w:szCs w:val="28"/>
        </w:rPr>
        <w:t>8</w:t>
      </w:r>
      <w:r>
        <w:rPr>
          <w:sz w:val="28"/>
          <w:szCs w:val="28"/>
        </w:rPr>
        <w:t xml:space="preserve"> год спрогнозирован в объеме 2 379 млн. руб. Этот показатель выше плана 2006 года на 12,3 %, однако, ожидается, что в 200</w:t>
      </w:r>
      <w:r w:rsidR="00D32D83">
        <w:rPr>
          <w:sz w:val="28"/>
          <w:szCs w:val="28"/>
        </w:rPr>
        <w:t>7</w:t>
      </w:r>
      <w:r>
        <w:rPr>
          <w:sz w:val="28"/>
          <w:szCs w:val="28"/>
        </w:rPr>
        <w:t xml:space="preserve"> году доходы по данному налогу поступят в сумме 2 666 млн. руб. Таким образом, в номинальном выражении произойдет сокращение поступлений от налога на прибыль равное 287 млн. руб. </w:t>
      </w:r>
    </w:p>
    <w:p w:rsidR="00B25C43" w:rsidRDefault="0078392C" w:rsidP="004A2246">
      <w:pPr>
        <w:pStyle w:val="ConsNormal"/>
        <w:widowControl/>
        <w:spacing w:line="360" w:lineRule="auto"/>
        <w:jc w:val="both"/>
        <w:rPr>
          <w:sz w:val="28"/>
          <w:szCs w:val="28"/>
        </w:rPr>
      </w:pPr>
      <w:r>
        <w:rPr>
          <w:rFonts w:ascii="Times New Roman" w:hAnsi="Times New Roman" w:cs="Times New Roman"/>
          <w:sz w:val="28"/>
          <w:szCs w:val="28"/>
        </w:rPr>
        <w:t>Отметим, что согласно заключению КСП Амурской области при расчете налога на прибыль на 200</w:t>
      </w:r>
      <w:r w:rsidR="00D32D83">
        <w:rPr>
          <w:rFonts w:ascii="Times New Roman" w:hAnsi="Times New Roman" w:cs="Times New Roman"/>
          <w:sz w:val="28"/>
          <w:szCs w:val="28"/>
        </w:rPr>
        <w:t>8</w:t>
      </w:r>
      <w:r>
        <w:rPr>
          <w:rFonts w:ascii="Times New Roman" w:hAnsi="Times New Roman" w:cs="Times New Roman"/>
          <w:sz w:val="28"/>
          <w:szCs w:val="28"/>
        </w:rPr>
        <w:t xml:space="preserve"> не были учтены некоторые моменты (изменения налогового законодательства, вступающие в силу с 1 января 200</w:t>
      </w:r>
      <w:r w:rsidR="00D32D83">
        <w:rPr>
          <w:rFonts w:ascii="Times New Roman" w:hAnsi="Times New Roman" w:cs="Times New Roman"/>
          <w:sz w:val="28"/>
          <w:szCs w:val="28"/>
        </w:rPr>
        <w:t>8</w:t>
      </w:r>
      <w:r>
        <w:rPr>
          <w:rFonts w:ascii="Times New Roman" w:hAnsi="Times New Roman" w:cs="Times New Roman"/>
          <w:sz w:val="28"/>
          <w:szCs w:val="28"/>
        </w:rPr>
        <w:t xml:space="preserve"> года и другие). Это, в свою очередь, повлияло на то, что плановые показатели по рассматриваемому налогу были занижены. Следовательно, необходимо их пересмотреть.</w:t>
      </w:r>
      <w:r>
        <w:rPr>
          <w:sz w:val="28"/>
          <w:szCs w:val="28"/>
        </w:rPr>
        <w:t xml:space="preserve"> </w:t>
      </w:r>
    </w:p>
    <w:p w:rsidR="00016EAB" w:rsidRDefault="00016EAB" w:rsidP="004A2246">
      <w:pPr>
        <w:pStyle w:val="ConsNormal"/>
        <w:widowControl/>
        <w:spacing w:line="360" w:lineRule="auto"/>
        <w:jc w:val="both"/>
        <w:rPr>
          <w:rFonts w:ascii="Times New Roman" w:hAnsi="Times New Roman" w:cs="Times New Roman"/>
        </w:rPr>
      </w:pPr>
      <w:r>
        <w:rPr>
          <w:rFonts w:ascii="Times New Roman" w:hAnsi="Times New Roman" w:cs="Times New Roman"/>
          <w:sz w:val="28"/>
          <w:szCs w:val="28"/>
        </w:rPr>
        <w:t>Поступления по налогам на имущество стоят на третьем месте в общей сумме налоговых доходов. Их удельный вес составляет от 18,7 % до 22,0 %. Предполагается, что в 200</w:t>
      </w:r>
      <w:r w:rsidR="00D32D83">
        <w:rPr>
          <w:rFonts w:ascii="Times New Roman" w:hAnsi="Times New Roman" w:cs="Times New Roman"/>
          <w:sz w:val="28"/>
          <w:szCs w:val="28"/>
        </w:rPr>
        <w:t>8</w:t>
      </w:r>
      <w:r>
        <w:rPr>
          <w:rFonts w:ascii="Times New Roman" w:hAnsi="Times New Roman" w:cs="Times New Roman"/>
          <w:sz w:val="28"/>
          <w:szCs w:val="28"/>
        </w:rPr>
        <w:t xml:space="preserve"> году по сравнению с 200</w:t>
      </w:r>
      <w:r w:rsidR="00D32D83">
        <w:rPr>
          <w:rFonts w:ascii="Times New Roman" w:hAnsi="Times New Roman" w:cs="Times New Roman"/>
          <w:sz w:val="28"/>
          <w:szCs w:val="28"/>
        </w:rPr>
        <w:t>7</w:t>
      </w:r>
      <w:r>
        <w:rPr>
          <w:rFonts w:ascii="Times New Roman" w:hAnsi="Times New Roman" w:cs="Times New Roman"/>
          <w:sz w:val="28"/>
          <w:szCs w:val="28"/>
        </w:rPr>
        <w:t xml:space="preserve"> годом произойдет увеличение поступлений по налогам на имущество на 29,2 % или 499 млн. руб. в номинальном выражении.</w:t>
      </w:r>
    </w:p>
    <w:p w:rsidR="0078392C" w:rsidRDefault="0078392C" w:rsidP="004A2246">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связано, прежде всего, с   изменением порядка и сроков уплаты авансовых платежей по транспортному налогу. </w:t>
      </w:r>
    </w:p>
    <w:p w:rsidR="0078392C" w:rsidRDefault="0078392C" w:rsidP="004A2246">
      <w:pPr>
        <w:spacing w:line="360" w:lineRule="auto"/>
        <w:ind w:firstLine="720"/>
        <w:jc w:val="both"/>
        <w:rPr>
          <w:sz w:val="28"/>
          <w:szCs w:val="28"/>
        </w:rPr>
      </w:pPr>
      <w:r>
        <w:rPr>
          <w:sz w:val="28"/>
          <w:szCs w:val="28"/>
        </w:rPr>
        <w:t>Рассматривая налоги на имущество, отметим, что самые значительные поступления приходятся от налога на имущество организаций 81,6 – 86,5 %. Затем следует налог на игорный бизнес 8,8 -10,0 % и транспортный налог 4,8 -9,0 %.</w:t>
      </w:r>
    </w:p>
    <w:p w:rsidR="0078392C" w:rsidRDefault="0078392C" w:rsidP="004A2246">
      <w:pPr>
        <w:spacing w:line="360" w:lineRule="auto"/>
        <w:ind w:firstLine="720"/>
        <w:jc w:val="both"/>
      </w:pPr>
      <w:r>
        <w:rPr>
          <w:sz w:val="28"/>
          <w:szCs w:val="28"/>
        </w:rPr>
        <w:t>Налог на имущество организаций на 200</w:t>
      </w:r>
      <w:r w:rsidR="00D32D83">
        <w:rPr>
          <w:sz w:val="28"/>
          <w:szCs w:val="28"/>
        </w:rPr>
        <w:t>8</w:t>
      </w:r>
      <w:r>
        <w:rPr>
          <w:sz w:val="28"/>
          <w:szCs w:val="28"/>
        </w:rPr>
        <w:t xml:space="preserve"> год согласно плану составляет 1 805 млн. руб., что выше уровня поступлений за 200</w:t>
      </w:r>
      <w:r w:rsidR="00D32D83">
        <w:rPr>
          <w:sz w:val="28"/>
          <w:szCs w:val="28"/>
        </w:rPr>
        <w:t>7</w:t>
      </w:r>
      <w:r>
        <w:rPr>
          <w:sz w:val="28"/>
          <w:szCs w:val="28"/>
        </w:rPr>
        <w:t xml:space="preserve"> год на 22,0 %. Однако, согласно заключению КСП при расчете данного налога не было учтено изменение налогового законодательства в части включения в состав объектов налогообложения по налогу на имущество организаций объектов имущества, завершенных строительством, право собственности на которые не зарегистрировано</w:t>
      </w:r>
      <w:r>
        <w:t>.</w:t>
      </w:r>
    </w:p>
    <w:p w:rsidR="0078392C" w:rsidRDefault="0078392C" w:rsidP="004A2246">
      <w:pPr>
        <w:spacing w:line="360" w:lineRule="auto"/>
        <w:ind w:firstLine="720"/>
        <w:jc w:val="both"/>
        <w:rPr>
          <w:sz w:val="28"/>
          <w:szCs w:val="28"/>
        </w:rPr>
      </w:pPr>
      <w:r>
        <w:rPr>
          <w:sz w:val="28"/>
          <w:szCs w:val="28"/>
        </w:rPr>
        <w:t>Увеличение по транспортному налогу составляет 44 млн. руб. или 53,7 % относительно поступлений 200</w:t>
      </w:r>
      <w:r w:rsidR="00D32D83">
        <w:rPr>
          <w:sz w:val="28"/>
          <w:szCs w:val="28"/>
        </w:rPr>
        <w:t>7</w:t>
      </w:r>
      <w:r>
        <w:rPr>
          <w:sz w:val="28"/>
          <w:szCs w:val="28"/>
        </w:rPr>
        <w:t xml:space="preserve"> года. В</w:t>
      </w:r>
      <w:r w:rsidRPr="00016EAB">
        <w:rPr>
          <w:sz w:val="28"/>
          <w:szCs w:val="28"/>
        </w:rPr>
        <w:t>ыше</w:t>
      </w:r>
      <w:r>
        <w:rPr>
          <w:sz w:val="28"/>
          <w:szCs w:val="28"/>
        </w:rPr>
        <w:t xml:space="preserve"> уже говорилось, что это связанно с изменением налогового законодательства. Но, по мнению КСП в бюджете области на 2007 год расчет поступлений по этому налогу был произведен без учета изменения налоговых ставок в сторону их увеличения на 1,5 %. Поэтому, необходимо уточнить бюджетные назначения по транспортному налогу на 200</w:t>
      </w:r>
      <w:r w:rsidR="00D32D83">
        <w:rPr>
          <w:sz w:val="28"/>
          <w:szCs w:val="28"/>
        </w:rPr>
        <w:t>8</w:t>
      </w:r>
      <w:r>
        <w:rPr>
          <w:sz w:val="28"/>
          <w:szCs w:val="28"/>
        </w:rPr>
        <w:t xml:space="preserve"> год  на сумму 63 млн. руб.</w:t>
      </w:r>
    </w:p>
    <w:p w:rsidR="0078392C" w:rsidRDefault="0078392C" w:rsidP="004A2246">
      <w:pPr>
        <w:spacing w:line="360" w:lineRule="auto"/>
        <w:ind w:firstLine="720"/>
        <w:jc w:val="both"/>
        <w:rPr>
          <w:b/>
        </w:rPr>
      </w:pPr>
      <w:r>
        <w:rPr>
          <w:sz w:val="28"/>
          <w:szCs w:val="28"/>
        </w:rPr>
        <w:t>В отношении налога на игорный бизнес наблюдается подобная ситуация. Темп роста по данному налогу составит 148,0 % (222 млн. руб.). Увеличение его вызвано изменениями в налоговом законодательстве. Однако, как и по транспортному налогу не было учтено увеличение налоговых ставок. Следовательно, нужно пересмотреть прогноз  поступлений данного вида налога на 58 млн. рублей</w:t>
      </w:r>
      <w:r>
        <w:rPr>
          <w:b/>
        </w:rPr>
        <w:t>.</w:t>
      </w:r>
    </w:p>
    <w:p w:rsidR="0078392C" w:rsidRDefault="0078392C" w:rsidP="004A2246">
      <w:pPr>
        <w:spacing w:line="360" w:lineRule="auto"/>
        <w:ind w:firstLine="720"/>
        <w:jc w:val="both"/>
        <w:rPr>
          <w:sz w:val="28"/>
          <w:szCs w:val="28"/>
        </w:rPr>
      </w:pPr>
      <w:r>
        <w:rPr>
          <w:sz w:val="28"/>
          <w:szCs w:val="28"/>
        </w:rPr>
        <w:t>Поступление акцизов планируется в объеме 1 045 млн. руб., что составляет 113,5</w:t>
      </w:r>
      <w:r w:rsidR="00D32D83">
        <w:rPr>
          <w:sz w:val="28"/>
          <w:szCs w:val="28"/>
        </w:rPr>
        <w:t xml:space="preserve"> </w:t>
      </w:r>
      <w:r>
        <w:rPr>
          <w:sz w:val="28"/>
          <w:szCs w:val="28"/>
        </w:rPr>
        <w:t>% к уровню поступлений 200</w:t>
      </w:r>
      <w:r w:rsidR="00D32D83">
        <w:rPr>
          <w:sz w:val="28"/>
          <w:szCs w:val="28"/>
        </w:rPr>
        <w:t>7</w:t>
      </w:r>
      <w:r>
        <w:rPr>
          <w:sz w:val="28"/>
          <w:szCs w:val="28"/>
        </w:rPr>
        <w:t xml:space="preserve"> года. Но несмотря на увеличение доходов по данной статье в номинальном выражении их удельный вес в общем объеме налоговых поступлени</w:t>
      </w:r>
      <w:r w:rsidR="00D32D83">
        <w:rPr>
          <w:sz w:val="28"/>
          <w:szCs w:val="28"/>
        </w:rPr>
        <w:t xml:space="preserve">й практически не изменился 10,1 </w:t>
      </w:r>
      <w:r>
        <w:rPr>
          <w:sz w:val="28"/>
          <w:szCs w:val="28"/>
        </w:rPr>
        <w:t>% - 200</w:t>
      </w:r>
      <w:r w:rsidR="00D32D83">
        <w:rPr>
          <w:sz w:val="28"/>
          <w:szCs w:val="28"/>
        </w:rPr>
        <w:t xml:space="preserve">7 год и 10,4 </w:t>
      </w:r>
      <w:r>
        <w:rPr>
          <w:sz w:val="28"/>
          <w:szCs w:val="28"/>
        </w:rPr>
        <w:t>% - 200</w:t>
      </w:r>
      <w:r w:rsidR="00D32D83">
        <w:rPr>
          <w:sz w:val="28"/>
          <w:szCs w:val="28"/>
        </w:rPr>
        <w:t>8</w:t>
      </w:r>
      <w:r>
        <w:rPr>
          <w:sz w:val="28"/>
          <w:szCs w:val="28"/>
        </w:rPr>
        <w:t xml:space="preserve"> год.</w:t>
      </w:r>
    </w:p>
    <w:p w:rsidR="0078392C" w:rsidRDefault="0078392C" w:rsidP="004A2246">
      <w:pPr>
        <w:spacing w:line="360" w:lineRule="auto"/>
        <w:ind w:firstLine="720"/>
        <w:jc w:val="both"/>
        <w:rPr>
          <w:sz w:val="28"/>
          <w:szCs w:val="28"/>
        </w:rPr>
      </w:pPr>
      <w:r>
        <w:rPr>
          <w:sz w:val="28"/>
          <w:szCs w:val="28"/>
        </w:rPr>
        <w:t xml:space="preserve">Такая ситуация вызвана тем, что произошли изменения в порядке и нормативах отчислений в доходы бюджетов субъектов РФ от уплаты акцизов на автомобильный и прямогонный бензин, дизельное топливо, моторные масла для дизельных двигателей и другие. </w:t>
      </w:r>
    </w:p>
    <w:p w:rsidR="0078392C" w:rsidRDefault="0078392C" w:rsidP="004A2246">
      <w:pPr>
        <w:spacing w:line="360" w:lineRule="auto"/>
        <w:ind w:firstLine="720"/>
        <w:jc w:val="both"/>
        <w:rPr>
          <w:sz w:val="28"/>
          <w:szCs w:val="28"/>
        </w:rPr>
      </w:pPr>
      <w:r>
        <w:rPr>
          <w:sz w:val="28"/>
          <w:szCs w:val="28"/>
        </w:rPr>
        <w:t xml:space="preserve">На долю остальных налоговых доходов приходится менее 4 %. Так, налоги на совокупный доход (единый налог, взимаемый в связи с применением УСН) занимают 3,4 %. Налоги, сборы и регулярные платежи за пользование природными ресурсами составляют 2,7 – 3,0 %, а государственная пошлина – менее 1 %. </w:t>
      </w:r>
    </w:p>
    <w:p w:rsidR="0078392C" w:rsidRDefault="0078392C" w:rsidP="004A2246">
      <w:pPr>
        <w:spacing w:line="360" w:lineRule="auto"/>
        <w:ind w:firstLine="720"/>
        <w:jc w:val="both"/>
        <w:rPr>
          <w:sz w:val="28"/>
          <w:szCs w:val="28"/>
        </w:rPr>
      </w:pPr>
      <w:r>
        <w:rPr>
          <w:sz w:val="28"/>
          <w:szCs w:val="28"/>
        </w:rPr>
        <w:t>В рассматриваемом периоде в бюджете есть такая статья доходов, как задолженность и перерасчеты по отмененным налогам, сборам и иным обязательным платежам. С 200</w:t>
      </w:r>
      <w:r w:rsidR="00D32D83">
        <w:rPr>
          <w:sz w:val="28"/>
          <w:szCs w:val="28"/>
        </w:rPr>
        <w:t>6 по 2008</w:t>
      </w:r>
      <w:r>
        <w:rPr>
          <w:sz w:val="28"/>
          <w:szCs w:val="28"/>
        </w:rPr>
        <w:t xml:space="preserve"> годы наблюдается сокращение поступлений по данной статье с 104 млн. руб. до 7 млн. руб. соответственно. Их доля также незначительна от 1,4 % до 0,1 %. Такое сокращение обосновывается тем, что на 200</w:t>
      </w:r>
      <w:r w:rsidR="00D32D83">
        <w:rPr>
          <w:sz w:val="28"/>
          <w:szCs w:val="28"/>
        </w:rPr>
        <w:t>8</w:t>
      </w:r>
      <w:r>
        <w:rPr>
          <w:sz w:val="28"/>
          <w:szCs w:val="28"/>
        </w:rPr>
        <w:t xml:space="preserve"> год планируются поступления только по налогу на пользователей автомобильных дорог в сумме 7 млн. руб.         </w:t>
      </w:r>
    </w:p>
    <w:p w:rsidR="0078392C" w:rsidRDefault="0078392C" w:rsidP="004A2246">
      <w:pPr>
        <w:spacing w:line="360" w:lineRule="auto"/>
        <w:ind w:firstLine="720"/>
        <w:jc w:val="both"/>
        <w:rPr>
          <w:sz w:val="28"/>
          <w:szCs w:val="28"/>
        </w:rPr>
      </w:pPr>
      <w:r>
        <w:rPr>
          <w:sz w:val="28"/>
          <w:szCs w:val="28"/>
        </w:rPr>
        <w:t xml:space="preserve">Динамика налоговых доходов представлена на рисунке </w:t>
      </w:r>
      <w:r w:rsidR="00E52937">
        <w:rPr>
          <w:sz w:val="28"/>
          <w:szCs w:val="28"/>
        </w:rPr>
        <w:t>2</w:t>
      </w:r>
      <w:r>
        <w:rPr>
          <w:sz w:val="28"/>
          <w:szCs w:val="28"/>
        </w:rPr>
        <w:t xml:space="preserve">.  </w:t>
      </w:r>
    </w:p>
    <w:bookmarkStart w:id="11" w:name="_MON_1272850904"/>
    <w:bookmarkEnd w:id="11"/>
    <w:p w:rsidR="0078392C" w:rsidRDefault="00D32D83" w:rsidP="004B48CD">
      <w:pPr>
        <w:spacing w:line="360" w:lineRule="auto"/>
        <w:jc w:val="center"/>
      </w:pPr>
      <w:r>
        <w:object w:dxaOrig="8123" w:dyaOrig="4440">
          <v:shape id="_x0000_i1026" type="#_x0000_t75" style="width:406.5pt;height:222pt" o:ole="">
            <v:imagedata r:id="rId8" o:title=""/>
          </v:shape>
          <o:OLEObject Type="Embed" ProgID="Excel.Sheet.8" ShapeID="_x0000_i1026" DrawAspect="Content" ObjectID="_1462063106" r:id="rId9">
            <o:FieldCodes>\s</o:FieldCodes>
          </o:OLEObject>
        </w:object>
      </w:r>
    </w:p>
    <w:p w:rsidR="0078392C" w:rsidRDefault="0078392C" w:rsidP="00FF5E6A">
      <w:pPr>
        <w:spacing w:line="360" w:lineRule="auto"/>
        <w:ind w:firstLine="720"/>
        <w:jc w:val="both"/>
        <w:rPr>
          <w:sz w:val="28"/>
          <w:szCs w:val="28"/>
        </w:rPr>
      </w:pPr>
      <w:r>
        <w:rPr>
          <w:sz w:val="28"/>
          <w:szCs w:val="28"/>
        </w:rPr>
        <w:t xml:space="preserve">Рассмотрим структуру и динамику неналоговых доходов областного бюджета за анализируемый период (таблица 4). </w:t>
      </w:r>
    </w:p>
    <w:p w:rsidR="00065610" w:rsidRDefault="00065610" w:rsidP="00065610">
      <w:pPr>
        <w:spacing w:line="360" w:lineRule="auto"/>
        <w:ind w:firstLine="720"/>
        <w:jc w:val="both"/>
        <w:rPr>
          <w:sz w:val="28"/>
          <w:szCs w:val="28"/>
        </w:rPr>
      </w:pPr>
      <w:r>
        <w:rPr>
          <w:sz w:val="28"/>
          <w:szCs w:val="28"/>
        </w:rPr>
        <w:t>Из таблицы видно, что основная доля неналоговых доходов приходится на поступления доходов от использования имущества, находящегося в государственной и муниципальной  собственности (31,2 % - 37,6 %), платежи при пользовании природными ресурсами (39,2 % - 45,2 %) и доходы от оказания платных услуг и компенсации затрат (19,1 % - 22,2 %). На остальные поступления приходится менее одного процента.</w:t>
      </w:r>
    </w:p>
    <w:p w:rsidR="00065610" w:rsidRDefault="00065610" w:rsidP="00065610">
      <w:pPr>
        <w:spacing w:line="360" w:lineRule="auto"/>
        <w:ind w:firstLine="720"/>
        <w:jc w:val="both"/>
        <w:rPr>
          <w:sz w:val="28"/>
          <w:szCs w:val="28"/>
        </w:rPr>
      </w:pPr>
      <w:r>
        <w:rPr>
          <w:sz w:val="28"/>
          <w:szCs w:val="28"/>
        </w:rPr>
        <w:t>За рассматриваемый период доходы от использования имущества, находящегося в государственной и муниципальной  сокращаются на 31 млн. руб. (21,8 %). Это может быть связано с тем, что из 44 государственных унитарных предприятий области только по 22 из них планируются отчисления от прибыли в областной бюджет.</w:t>
      </w:r>
      <w:r>
        <w:t xml:space="preserve"> </w:t>
      </w:r>
      <w:r>
        <w:rPr>
          <w:sz w:val="28"/>
          <w:szCs w:val="28"/>
        </w:rPr>
        <w:t>Что в свою очередь говорит о недостаточном уровне эффективности использования имущества, переданного унитарным предприятиям в хозяйственное ведение.</w:t>
      </w:r>
    </w:p>
    <w:p w:rsidR="00FF5E6A" w:rsidRDefault="0078392C" w:rsidP="00FF5E6A">
      <w:pPr>
        <w:spacing w:line="360" w:lineRule="auto"/>
        <w:jc w:val="right"/>
        <w:rPr>
          <w:sz w:val="28"/>
          <w:szCs w:val="28"/>
        </w:rPr>
      </w:pPr>
      <w:r>
        <w:rPr>
          <w:sz w:val="28"/>
          <w:szCs w:val="28"/>
        </w:rPr>
        <w:t>Таблица 4</w:t>
      </w:r>
      <w:r w:rsidR="00FF5E6A">
        <w:rPr>
          <w:sz w:val="28"/>
          <w:szCs w:val="28"/>
        </w:rPr>
        <w:t>.</w:t>
      </w:r>
    </w:p>
    <w:p w:rsidR="00FF5E6A" w:rsidRDefault="0078392C" w:rsidP="00FF5E6A">
      <w:pPr>
        <w:spacing w:line="360" w:lineRule="auto"/>
        <w:jc w:val="center"/>
        <w:rPr>
          <w:sz w:val="28"/>
          <w:szCs w:val="28"/>
        </w:rPr>
      </w:pPr>
      <w:r>
        <w:rPr>
          <w:sz w:val="28"/>
          <w:szCs w:val="28"/>
        </w:rPr>
        <w:t xml:space="preserve">Структура и динамика неналоговых доходов бюджета Амурской области </w:t>
      </w:r>
    </w:p>
    <w:p w:rsidR="004B48CD" w:rsidRDefault="0078392C" w:rsidP="00FF5E6A">
      <w:pPr>
        <w:jc w:val="center"/>
        <w:rPr>
          <w:sz w:val="28"/>
          <w:szCs w:val="28"/>
        </w:rPr>
      </w:pPr>
      <w:r>
        <w:rPr>
          <w:sz w:val="28"/>
          <w:szCs w:val="28"/>
        </w:rPr>
        <w:t>за 200</w:t>
      </w:r>
      <w:r w:rsidR="00D32D83">
        <w:rPr>
          <w:sz w:val="28"/>
          <w:szCs w:val="28"/>
        </w:rPr>
        <w:t>7-</w:t>
      </w:r>
      <w:r>
        <w:rPr>
          <w:sz w:val="28"/>
          <w:szCs w:val="28"/>
        </w:rPr>
        <w:t>200</w:t>
      </w:r>
      <w:r w:rsidR="00D32D83">
        <w:rPr>
          <w:sz w:val="28"/>
          <w:szCs w:val="28"/>
        </w:rPr>
        <w:t>8</w:t>
      </w:r>
      <w:r>
        <w:rPr>
          <w:sz w:val="28"/>
          <w:szCs w:val="28"/>
        </w:rPr>
        <w:t xml:space="preserve"> гг.</w:t>
      </w:r>
    </w:p>
    <w:p w:rsidR="0078392C" w:rsidRDefault="004B48CD" w:rsidP="00B251D8">
      <w:pPr>
        <w:jc w:val="both"/>
        <w:rPr>
          <w:sz w:val="28"/>
          <w:szCs w:val="28"/>
        </w:rPr>
      </w:pPr>
      <w:r>
        <w:rPr>
          <w:sz w:val="28"/>
          <w:szCs w:val="28"/>
        </w:rPr>
        <w:t xml:space="preserve">                                                                                                                   в </w:t>
      </w:r>
      <w:r w:rsidR="0078392C">
        <w:rPr>
          <w:sz w:val="28"/>
          <w:szCs w:val="28"/>
        </w:rPr>
        <w:t>млн. руб.</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1273"/>
        <w:gridCol w:w="1196"/>
        <w:gridCol w:w="1242"/>
        <w:gridCol w:w="1128"/>
        <w:gridCol w:w="1311"/>
      </w:tblGrid>
      <w:tr w:rsidR="00B251D8" w:rsidRPr="009101AF" w:rsidTr="009101AF">
        <w:tc>
          <w:tcPr>
            <w:tcW w:w="2039" w:type="pct"/>
            <w:vMerge w:val="restart"/>
            <w:shd w:val="clear" w:color="auto" w:fill="auto"/>
          </w:tcPr>
          <w:p w:rsidR="004B48CD" w:rsidRPr="009101AF" w:rsidRDefault="004B48CD" w:rsidP="009101AF">
            <w:pPr>
              <w:jc w:val="center"/>
              <w:rPr>
                <w:sz w:val="20"/>
                <w:szCs w:val="20"/>
              </w:rPr>
            </w:pPr>
            <w:r w:rsidRPr="009101AF">
              <w:rPr>
                <w:sz w:val="20"/>
                <w:szCs w:val="20"/>
              </w:rPr>
              <w:t>Наименование</w:t>
            </w:r>
          </w:p>
        </w:tc>
        <w:tc>
          <w:tcPr>
            <w:tcW w:w="1189" w:type="pct"/>
            <w:gridSpan w:val="2"/>
            <w:shd w:val="clear" w:color="auto" w:fill="auto"/>
          </w:tcPr>
          <w:p w:rsidR="004B48CD" w:rsidRPr="009101AF" w:rsidRDefault="004B48CD" w:rsidP="009101AF">
            <w:pPr>
              <w:jc w:val="center"/>
              <w:rPr>
                <w:sz w:val="20"/>
                <w:szCs w:val="20"/>
              </w:rPr>
            </w:pPr>
            <w:smartTag w:uri="urn:schemas-microsoft-com:office:smarttags" w:element="metricconverter">
              <w:smartTagPr>
                <w:attr w:name="ProductID" w:val="2007 г"/>
              </w:smartTagPr>
              <w:r w:rsidRPr="009101AF">
                <w:rPr>
                  <w:sz w:val="20"/>
                  <w:szCs w:val="20"/>
                </w:rPr>
                <w:t>200</w:t>
              </w:r>
              <w:r w:rsidR="00065610" w:rsidRPr="009101AF">
                <w:rPr>
                  <w:sz w:val="20"/>
                  <w:szCs w:val="20"/>
                </w:rPr>
                <w:t>7</w:t>
              </w:r>
              <w:r w:rsidRPr="009101AF">
                <w:rPr>
                  <w:sz w:val="20"/>
                  <w:szCs w:val="20"/>
                </w:rPr>
                <w:t xml:space="preserve"> г</w:t>
              </w:r>
            </w:smartTag>
            <w:r w:rsidRPr="009101AF">
              <w:rPr>
                <w:sz w:val="20"/>
                <w:szCs w:val="20"/>
              </w:rPr>
              <w:t>.</w:t>
            </w:r>
          </w:p>
        </w:tc>
        <w:tc>
          <w:tcPr>
            <w:tcW w:w="1141" w:type="pct"/>
            <w:gridSpan w:val="2"/>
            <w:shd w:val="clear" w:color="auto" w:fill="auto"/>
          </w:tcPr>
          <w:p w:rsidR="004B48CD" w:rsidRPr="009101AF" w:rsidRDefault="004B48CD" w:rsidP="009101AF">
            <w:pPr>
              <w:jc w:val="center"/>
              <w:rPr>
                <w:sz w:val="20"/>
                <w:szCs w:val="20"/>
              </w:rPr>
            </w:pPr>
            <w:smartTag w:uri="urn:schemas-microsoft-com:office:smarttags" w:element="metricconverter">
              <w:smartTagPr>
                <w:attr w:name="ProductID" w:val="2008 г"/>
              </w:smartTagPr>
              <w:r w:rsidRPr="009101AF">
                <w:rPr>
                  <w:sz w:val="20"/>
                  <w:szCs w:val="20"/>
                </w:rPr>
                <w:t>200</w:t>
              </w:r>
              <w:r w:rsidR="00065610" w:rsidRPr="009101AF">
                <w:rPr>
                  <w:sz w:val="20"/>
                  <w:szCs w:val="20"/>
                </w:rPr>
                <w:t>8</w:t>
              </w:r>
              <w:r w:rsidRPr="009101AF">
                <w:rPr>
                  <w:sz w:val="20"/>
                  <w:szCs w:val="20"/>
                </w:rPr>
                <w:t xml:space="preserve"> г</w:t>
              </w:r>
            </w:smartTag>
            <w:r w:rsidRPr="009101AF">
              <w:rPr>
                <w:sz w:val="20"/>
                <w:szCs w:val="20"/>
              </w:rPr>
              <w:t>.</w:t>
            </w:r>
          </w:p>
        </w:tc>
        <w:tc>
          <w:tcPr>
            <w:tcW w:w="631" w:type="pct"/>
            <w:shd w:val="clear" w:color="auto" w:fill="auto"/>
          </w:tcPr>
          <w:p w:rsidR="004B48CD" w:rsidRPr="009101AF" w:rsidRDefault="004B48CD" w:rsidP="009101AF">
            <w:pPr>
              <w:jc w:val="center"/>
              <w:rPr>
                <w:sz w:val="20"/>
                <w:szCs w:val="20"/>
              </w:rPr>
            </w:pPr>
            <w:r w:rsidRPr="009101AF">
              <w:rPr>
                <w:sz w:val="20"/>
                <w:szCs w:val="20"/>
              </w:rPr>
              <w:t>Темп роста,%</w:t>
            </w:r>
          </w:p>
        </w:tc>
      </w:tr>
      <w:tr w:rsidR="009101AF" w:rsidRPr="009101AF" w:rsidTr="009101AF">
        <w:tc>
          <w:tcPr>
            <w:tcW w:w="2039" w:type="pct"/>
            <w:vMerge/>
            <w:shd w:val="clear" w:color="auto" w:fill="auto"/>
          </w:tcPr>
          <w:p w:rsidR="004B48CD" w:rsidRPr="009101AF" w:rsidRDefault="004B48CD" w:rsidP="009101AF">
            <w:pPr>
              <w:jc w:val="both"/>
              <w:rPr>
                <w:sz w:val="20"/>
                <w:szCs w:val="20"/>
              </w:rPr>
            </w:pP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сумма</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уд. вес, %</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сумма</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уд. вес, %</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0</w:t>
            </w:r>
            <w:r w:rsidR="00065610" w:rsidRPr="009101AF">
              <w:rPr>
                <w:sz w:val="20"/>
                <w:szCs w:val="20"/>
              </w:rPr>
              <w:t>8</w:t>
            </w:r>
            <w:r w:rsidRPr="009101AF">
              <w:rPr>
                <w:sz w:val="20"/>
                <w:szCs w:val="20"/>
              </w:rPr>
              <w:t>/0</w:t>
            </w:r>
            <w:r w:rsidR="00065610" w:rsidRPr="009101AF">
              <w:rPr>
                <w:sz w:val="20"/>
                <w:szCs w:val="20"/>
              </w:rPr>
              <w:t>7</w:t>
            </w:r>
          </w:p>
        </w:tc>
      </w:tr>
      <w:tr w:rsidR="009101AF" w:rsidRPr="009101AF" w:rsidTr="009101AF">
        <w:trPr>
          <w:trHeight w:val="285"/>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 xml:space="preserve">Неналоговые доходы всего, в т. </w:t>
            </w:r>
            <w:r w:rsidR="00B1398B" w:rsidRPr="009101AF">
              <w:rPr>
                <w:sz w:val="20"/>
                <w:szCs w:val="20"/>
              </w:rPr>
              <w:t>Ч</w:t>
            </w:r>
            <w:r w:rsidRPr="009101AF">
              <w:rPr>
                <w:sz w:val="20"/>
                <w:szCs w:val="20"/>
              </w:rPr>
              <w:t>.</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378</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100</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356,2</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100</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94,3</w:t>
            </w:r>
          </w:p>
        </w:tc>
      </w:tr>
      <w:tr w:rsidR="009101AF" w:rsidRPr="009101AF" w:rsidTr="009101AF">
        <w:trPr>
          <w:trHeight w:val="588"/>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доходы от использования имущества, находящегося в гос. и мун. собственности</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142</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37,6</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111</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31,2</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78,2</w:t>
            </w:r>
          </w:p>
        </w:tc>
      </w:tr>
      <w:tr w:rsidR="009101AF" w:rsidRPr="009101AF" w:rsidTr="009101AF">
        <w:trPr>
          <w:trHeight w:val="665"/>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платежи при пользовании природными ресурсами</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148</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39,2</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161</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45,2</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108,8</w:t>
            </w:r>
          </w:p>
        </w:tc>
      </w:tr>
      <w:tr w:rsidR="009101AF" w:rsidRPr="009101AF" w:rsidTr="009101AF">
        <w:trPr>
          <w:trHeight w:val="549"/>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доходы от ооказания платных услуг и компенсации затрат</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72</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19,1</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79</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22,2</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109,7</w:t>
            </w:r>
          </w:p>
        </w:tc>
      </w:tr>
      <w:tr w:rsidR="009101AF" w:rsidRPr="009101AF" w:rsidTr="009101AF">
        <w:trPr>
          <w:trHeight w:val="613"/>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доходы от продажи материальных и нематериальных активов</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6</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1,6</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2</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0,6</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33,3</w:t>
            </w:r>
          </w:p>
        </w:tc>
      </w:tr>
      <w:tr w:rsidR="009101AF" w:rsidRPr="009101AF" w:rsidTr="009101AF">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административные платежи и сборы</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0,6</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0,2</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0,7</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0,2</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116,7</w:t>
            </w:r>
          </w:p>
        </w:tc>
      </w:tr>
      <w:tr w:rsidR="009101AF" w:rsidRPr="009101AF" w:rsidTr="009101AF">
        <w:trPr>
          <w:trHeight w:val="439"/>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штрафы, санкции, возмещение ущерба</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1</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0,3</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1</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0,3</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100,0</w:t>
            </w:r>
          </w:p>
        </w:tc>
      </w:tr>
      <w:tr w:rsidR="009101AF" w:rsidRPr="009101AF" w:rsidTr="009101AF">
        <w:trPr>
          <w:trHeight w:val="561"/>
        </w:trPr>
        <w:tc>
          <w:tcPr>
            <w:tcW w:w="2039" w:type="pct"/>
            <w:shd w:val="clear" w:color="auto" w:fill="auto"/>
            <w:vAlign w:val="bottom"/>
          </w:tcPr>
          <w:p w:rsidR="004B48CD" w:rsidRPr="009101AF" w:rsidRDefault="004B48CD" w:rsidP="009101AF">
            <w:pPr>
              <w:jc w:val="center"/>
              <w:rPr>
                <w:sz w:val="20"/>
                <w:szCs w:val="20"/>
              </w:rPr>
            </w:pPr>
            <w:r w:rsidRPr="009101AF">
              <w:rPr>
                <w:sz w:val="20"/>
                <w:szCs w:val="20"/>
              </w:rPr>
              <w:t>прочие неналоговые доходы</w:t>
            </w:r>
          </w:p>
        </w:tc>
        <w:tc>
          <w:tcPr>
            <w:tcW w:w="613" w:type="pct"/>
            <w:shd w:val="clear" w:color="auto" w:fill="auto"/>
            <w:vAlign w:val="bottom"/>
          </w:tcPr>
          <w:p w:rsidR="004B48CD" w:rsidRPr="009101AF" w:rsidRDefault="004B48CD" w:rsidP="009101AF">
            <w:pPr>
              <w:jc w:val="center"/>
              <w:rPr>
                <w:sz w:val="20"/>
                <w:szCs w:val="20"/>
              </w:rPr>
            </w:pPr>
            <w:r w:rsidRPr="009101AF">
              <w:rPr>
                <w:sz w:val="20"/>
                <w:szCs w:val="20"/>
              </w:rPr>
              <w:t>8</w:t>
            </w:r>
          </w:p>
        </w:tc>
        <w:tc>
          <w:tcPr>
            <w:tcW w:w="576" w:type="pct"/>
            <w:shd w:val="clear" w:color="auto" w:fill="auto"/>
            <w:vAlign w:val="bottom"/>
          </w:tcPr>
          <w:p w:rsidR="004B48CD" w:rsidRPr="009101AF" w:rsidRDefault="004B48CD" w:rsidP="009101AF">
            <w:pPr>
              <w:jc w:val="center"/>
              <w:rPr>
                <w:sz w:val="20"/>
                <w:szCs w:val="20"/>
              </w:rPr>
            </w:pPr>
            <w:r w:rsidRPr="009101AF">
              <w:rPr>
                <w:sz w:val="20"/>
                <w:szCs w:val="20"/>
              </w:rPr>
              <w:t>2,1</w:t>
            </w:r>
          </w:p>
        </w:tc>
        <w:tc>
          <w:tcPr>
            <w:tcW w:w="598" w:type="pct"/>
            <w:shd w:val="clear" w:color="auto" w:fill="auto"/>
            <w:vAlign w:val="bottom"/>
          </w:tcPr>
          <w:p w:rsidR="004B48CD" w:rsidRPr="009101AF" w:rsidRDefault="004B48CD" w:rsidP="009101AF">
            <w:pPr>
              <w:jc w:val="center"/>
              <w:rPr>
                <w:sz w:val="20"/>
                <w:szCs w:val="20"/>
              </w:rPr>
            </w:pPr>
            <w:r w:rsidRPr="009101AF">
              <w:rPr>
                <w:sz w:val="20"/>
                <w:szCs w:val="20"/>
              </w:rPr>
              <w:t>1,5</w:t>
            </w:r>
          </w:p>
        </w:tc>
        <w:tc>
          <w:tcPr>
            <w:tcW w:w="542" w:type="pct"/>
            <w:shd w:val="clear" w:color="auto" w:fill="auto"/>
            <w:vAlign w:val="bottom"/>
          </w:tcPr>
          <w:p w:rsidR="004B48CD" w:rsidRPr="009101AF" w:rsidRDefault="004B48CD" w:rsidP="009101AF">
            <w:pPr>
              <w:jc w:val="center"/>
              <w:rPr>
                <w:sz w:val="20"/>
                <w:szCs w:val="20"/>
              </w:rPr>
            </w:pPr>
            <w:r w:rsidRPr="009101AF">
              <w:rPr>
                <w:sz w:val="20"/>
                <w:szCs w:val="20"/>
              </w:rPr>
              <w:t>0,4</w:t>
            </w:r>
          </w:p>
        </w:tc>
        <w:tc>
          <w:tcPr>
            <w:tcW w:w="631" w:type="pct"/>
            <w:shd w:val="clear" w:color="auto" w:fill="auto"/>
            <w:vAlign w:val="bottom"/>
          </w:tcPr>
          <w:p w:rsidR="004B48CD" w:rsidRPr="009101AF" w:rsidRDefault="004B48CD" w:rsidP="009101AF">
            <w:pPr>
              <w:jc w:val="center"/>
              <w:rPr>
                <w:sz w:val="20"/>
                <w:szCs w:val="20"/>
              </w:rPr>
            </w:pPr>
            <w:r w:rsidRPr="009101AF">
              <w:rPr>
                <w:sz w:val="20"/>
                <w:szCs w:val="20"/>
              </w:rPr>
              <w:t>18,8</w:t>
            </w:r>
          </w:p>
        </w:tc>
      </w:tr>
    </w:tbl>
    <w:p w:rsidR="004B48CD" w:rsidRPr="00FF5E6A" w:rsidRDefault="004B48CD">
      <w:pPr>
        <w:spacing w:line="360" w:lineRule="auto"/>
        <w:jc w:val="both"/>
        <w:rPr>
          <w:sz w:val="16"/>
          <w:szCs w:val="16"/>
        </w:rPr>
      </w:pPr>
    </w:p>
    <w:p w:rsidR="0078392C" w:rsidRDefault="0078392C" w:rsidP="00FF5E6A">
      <w:pPr>
        <w:spacing w:line="360" w:lineRule="auto"/>
        <w:ind w:firstLine="720"/>
        <w:jc w:val="both"/>
        <w:rPr>
          <w:sz w:val="28"/>
          <w:szCs w:val="28"/>
        </w:rPr>
      </w:pPr>
      <w:r>
        <w:rPr>
          <w:sz w:val="28"/>
          <w:szCs w:val="28"/>
        </w:rPr>
        <w:t xml:space="preserve">Относительно платежей при пользовании природными ресурсами и доходами от оказания платных услуг и компенсации затрат наблюдается рост, как по абсолютным, так и по относительным показателям. </w:t>
      </w:r>
    </w:p>
    <w:p w:rsidR="0078392C" w:rsidRDefault="0078392C" w:rsidP="00FF5E6A">
      <w:pPr>
        <w:spacing w:line="360" w:lineRule="auto"/>
        <w:ind w:firstLine="720"/>
        <w:jc w:val="both"/>
        <w:rPr>
          <w:sz w:val="28"/>
          <w:szCs w:val="28"/>
        </w:rPr>
      </w:pPr>
      <w:r>
        <w:rPr>
          <w:sz w:val="28"/>
          <w:szCs w:val="28"/>
        </w:rPr>
        <w:t xml:space="preserve">Самые незначительные поступления в бюджет области по неналоговым дохам приходятся на административные платежи и сборы 0,7 млн. руб. или 0,2 % и по штрафам, санкциям, возмещению ущерба 1 млн. руб. или 0,3 %.         </w:t>
      </w:r>
    </w:p>
    <w:p w:rsidR="0078392C" w:rsidRDefault="0078392C" w:rsidP="00FF5E6A">
      <w:pPr>
        <w:spacing w:line="360" w:lineRule="auto"/>
        <w:ind w:firstLine="720"/>
        <w:jc w:val="both"/>
        <w:rPr>
          <w:sz w:val="28"/>
          <w:szCs w:val="28"/>
        </w:rPr>
      </w:pPr>
      <w:r>
        <w:rPr>
          <w:sz w:val="28"/>
          <w:szCs w:val="28"/>
        </w:rPr>
        <w:t xml:space="preserve">Подводя итог всему вышесказанному еще раз отметим. По наличию собственных доходных источников бюджет Амурской области является высокодотационны. Так, безвозмездные поступления занимают около 50 %. Остальная часть приходится на налоговые и неналоговые доходы. Причем первые формируются в основном за счет таких налогов как, отчисления от НДФЛ и налога на прибыль организаций и таких собственных налогов как, налог на имущество организаций, транспортный и налог на игорный бизнес. То есть основные налоги это налоги на прибыль и на имущество.  </w:t>
      </w:r>
    </w:p>
    <w:p w:rsidR="0078392C" w:rsidRDefault="0078392C" w:rsidP="00FF5E6A">
      <w:pPr>
        <w:spacing w:line="360" w:lineRule="auto"/>
        <w:ind w:firstLine="720"/>
        <w:jc w:val="both"/>
        <w:rPr>
          <w:sz w:val="28"/>
          <w:szCs w:val="28"/>
        </w:rPr>
      </w:pPr>
      <w:r>
        <w:rPr>
          <w:sz w:val="28"/>
          <w:szCs w:val="28"/>
        </w:rPr>
        <w:t>Вторые (неналоговые) складываются в большей части за счет  доходов от использования имущества находящегося в государственной и муниципальной собственности и платежей при пользовании природными ресурсами.</w:t>
      </w:r>
    </w:p>
    <w:p w:rsidR="0078392C" w:rsidRDefault="0078392C" w:rsidP="00FF5E6A">
      <w:pPr>
        <w:spacing w:line="360" w:lineRule="auto"/>
        <w:ind w:firstLine="720"/>
        <w:jc w:val="both"/>
        <w:rPr>
          <w:sz w:val="28"/>
          <w:szCs w:val="28"/>
        </w:rPr>
      </w:pPr>
      <w:r>
        <w:rPr>
          <w:sz w:val="28"/>
          <w:szCs w:val="28"/>
        </w:rPr>
        <w:t xml:space="preserve">Доля поступлений от предпринимательской и иной приносящей доход деятельности в общей сумме доходов бюджета весьма незначительна 1,3-1,6 %. </w:t>
      </w:r>
    </w:p>
    <w:p w:rsidR="0078392C" w:rsidRDefault="0078392C" w:rsidP="00FF5E6A">
      <w:pPr>
        <w:spacing w:line="360" w:lineRule="auto"/>
        <w:ind w:firstLine="720"/>
        <w:jc w:val="both"/>
        <w:rPr>
          <w:sz w:val="28"/>
          <w:szCs w:val="28"/>
        </w:rPr>
      </w:pPr>
      <w:r>
        <w:rPr>
          <w:sz w:val="28"/>
          <w:szCs w:val="28"/>
        </w:rPr>
        <w:t xml:space="preserve">Таким образом, для улучшения ситуации в области доходных источников бюджета необходимо искать пути повышения собственных налоговых и, по большей мере, неналоговых доходов.  </w:t>
      </w:r>
    </w:p>
    <w:p w:rsidR="0078392C" w:rsidRDefault="0078392C" w:rsidP="00FF5E6A">
      <w:pPr>
        <w:spacing w:line="360" w:lineRule="auto"/>
        <w:ind w:firstLine="720"/>
        <w:jc w:val="both"/>
        <w:rPr>
          <w:sz w:val="28"/>
          <w:szCs w:val="28"/>
        </w:rPr>
      </w:pPr>
      <w:r>
        <w:rPr>
          <w:sz w:val="28"/>
          <w:szCs w:val="28"/>
        </w:rPr>
        <w:t>В 200</w:t>
      </w:r>
      <w:r w:rsidR="00065610">
        <w:rPr>
          <w:sz w:val="28"/>
          <w:szCs w:val="28"/>
        </w:rPr>
        <w:t>7</w:t>
      </w:r>
      <w:r>
        <w:rPr>
          <w:sz w:val="28"/>
          <w:szCs w:val="28"/>
        </w:rPr>
        <w:t xml:space="preserve"> году исполнение расходы были исполнены в сумме 17 837 млн. руб. А планом на 200</w:t>
      </w:r>
      <w:r w:rsidR="00065610">
        <w:rPr>
          <w:sz w:val="28"/>
          <w:szCs w:val="28"/>
        </w:rPr>
        <w:t>8</w:t>
      </w:r>
      <w:r>
        <w:rPr>
          <w:sz w:val="28"/>
          <w:szCs w:val="28"/>
        </w:rPr>
        <w:t xml:space="preserve"> год областным бюджетом предусмотрены в объеме 19 393 млн. руб. Что выше показателя прошлого года на 1 556 млн. руб. или  8,7 %. </w:t>
      </w:r>
    </w:p>
    <w:p w:rsidR="00F36383" w:rsidRDefault="0078392C" w:rsidP="00FF5E6A">
      <w:pPr>
        <w:spacing w:line="360" w:lineRule="auto"/>
        <w:ind w:firstLine="720"/>
        <w:jc w:val="both"/>
        <w:rPr>
          <w:sz w:val="28"/>
          <w:szCs w:val="28"/>
        </w:rPr>
      </w:pPr>
      <w:r>
        <w:rPr>
          <w:sz w:val="28"/>
          <w:szCs w:val="28"/>
        </w:rPr>
        <w:t xml:space="preserve">По каким разделам произошли изменения можно увидеть обратившись к данным таблицы 5. </w:t>
      </w:r>
    </w:p>
    <w:p w:rsidR="00FF5E6A" w:rsidRDefault="0078392C" w:rsidP="00FF5E6A">
      <w:pPr>
        <w:spacing w:line="360" w:lineRule="auto"/>
        <w:jc w:val="right"/>
        <w:rPr>
          <w:sz w:val="28"/>
          <w:szCs w:val="28"/>
        </w:rPr>
      </w:pPr>
      <w:r>
        <w:rPr>
          <w:sz w:val="28"/>
          <w:szCs w:val="28"/>
        </w:rPr>
        <w:t>Таблица 5</w:t>
      </w:r>
      <w:r w:rsidR="00FF5E6A">
        <w:rPr>
          <w:sz w:val="28"/>
          <w:szCs w:val="28"/>
        </w:rPr>
        <w:t>.</w:t>
      </w:r>
    </w:p>
    <w:p w:rsidR="00F36383" w:rsidRDefault="0078392C" w:rsidP="00FF5E6A">
      <w:pPr>
        <w:spacing w:line="360" w:lineRule="auto"/>
        <w:jc w:val="center"/>
        <w:rPr>
          <w:sz w:val="28"/>
          <w:szCs w:val="28"/>
        </w:rPr>
      </w:pPr>
      <w:r>
        <w:rPr>
          <w:sz w:val="28"/>
          <w:szCs w:val="28"/>
        </w:rPr>
        <w:t>Структура и динамика расходов бюджета Амурской области</w:t>
      </w:r>
      <w:r w:rsidR="00FF5E6A">
        <w:rPr>
          <w:sz w:val="28"/>
          <w:szCs w:val="28"/>
        </w:rPr>
        <w:t xml:space="preserve"> </w:t>
      </w:r>
      <w:r>
        <w:rPr>
          <w:sz w:val="28"/>
          <w:szCs w:val="28"/>
        </w:rPr>
        <w:t>за 200</w:t>
      </w:r>
      <w:r w:rsidR="00065610">
        <w:rPr>
          <w:sz w:val="28"/>
          <w:szCs w:val="28"/>
        </w:rPr>
        <w:t>7</w:t>
      </w:r>
      <w:r>
        <w:rPr>
          <w:sz w:val="28"/>
          <w:szCs w:val="28"/>
        </w:rPr>
        <w:t>-200</w:t>
      </w:r>
      <w:r w:rsidR="00065610">
        <w:rPr>
          <w:sz w:val="28"/>
          <w:szCs w:val="28"/>
        </w:rPr>
        <w:t>8</w:t>
      </w:r>
      <w:r>
        <w:rPr>
          <w:sz w:val="28"/>
          <w:szCs w:val="28"/>
        </w:rPr>
        <w:t xml:space="preserve">гг.                                                             </w:t>
      </w:r>
    </w:p>
    <w:p w:rsidR="0078392C" w:rsidRDefault="00F36383" w:rsidP="00F36383">
      <w:pPr>
        <w:jc w:val="both"/>
        <w:rPr>
          <w:sz w:val="28"/>
          <w:szCs w:val="28"/>
        </w:rPr>
      </w:pPr>
      <w:r>
        <w:rPr>
          <w:sz w:val="28"/>
          <w:szCs w:val="28"/>
        </w:rPr>
        <w:t xml:space="preserve">                                                                                                                   в </w:t>
      </w:r>
      <w:r w:rsidR="0078392C">
        <w:rPr>
          <w:sz w:val="28"/>
          <w:szCs w:val="28"/>
        </w:rPr>
        <w:t>млн. руб.</w:t>
      </w:r>
    </w:p>
    <w:tbl>
      <w:tblPr>
        <w:tblW w:w="9452" w:type="dxa"/>
        <w:jc w:val="center"/>
        <w:tblLook w:val="0000" w:firstRow="0" w:lastRow="0" w:firstColumn="0" w:lastColumn="0" w:noHBand="0" w:noVBand="0"/>
      </w:tblPr>
      <w:tblGrid>
        <w:gridCol w:w="2588"/>
        <w:gridCol w:w="826"/>
        <w:gridCol w:w="1254"/>
        <w:gridCol w:w="833"/>
        <w:gridCol w:w="1267"/>
        <w:gridCol w:w="1284"/>
        <w:gridCol w:w="1400"/>
      </w:tblGrid>
      <w:tr w:rsidR="0078392C">
        <w:trPr>
          <w:cantSplit/>
          <w:trHeight w:val="510"/>
          <w:jc w:val="center"/>
        </w:trPr>
        <w:tc>
          <w:tcPr>
            <w:tcW w:w="2588" w:type="dxa"/>
            <w:vMerge w:val="restart"/>
            <w:tcBorders>
              <w:top w:val="single" w:sz="4" w:space="0" w:color="auto"/>
              <w:left w:val="single" w:sz="4" w:space="0" w:color="auto"/>
              <w:bottom w:val="single" w:sz="4" w:space="0" w:color="000000"/>
              <w:right w:val="single" w:sz="4" w:space="0" w:color="auto"/>
            </w:tcBorders>
            <w:vAlign w:val="center"/>
          </w:tcPr>
          <w:p w:rsidR="0078392C" w:rsidRDefault="0078392C" w:rsidP="00F36383">
            <w:pPr>
              <w:jc w:val="center"/>
              <w:rPr>
                <w:sz w:val="20"/>
                <w:szCs w:val="20"/>
              </w:rPr>
            </w:pPr>
            <w:r>
              <w:rPr>
                <w:sz w:val="20"/>
                <w:szCs w:val="20"/>
              </w:rPr>
              <w:t xml:space="preserve">Наименование показателя </w:t>
            </w:r>
          </w:p>
        </w:tc>
        <w:tc>
          <w:tcPr>
            <w:tcW w:w="2080" w:type="dxa"/>
            <w:gridSpan w:val="2"/>
            <w:tcBorders>
              <w:top w:val="single" w:sz="4" w:space="0" w:color="auto"/>
              <w:left w:val="nil"/>
              <w:bottom w:val="single" w:sz="4" w:space="0" w:color="auto"/>
              <w:right w:val="single" w:sz="4" w:space="0" w:color="000000"/>
            </w:tcBorders>
            <w:noWrap/>
            <w:vAlign w:val="center"/>
          </w:tcPr>
          <w:p w:rsidR="0078392C" w:rsidRDefault="0078392C" w:rsidP="00F36383">
            <w:pPr>
              <w:jc w:val="center"/>
              <w:rPr>
                <w:sz w:val="20"/>
                <w:szCs w:val="20"/>
              </w:rPr>
            </w:pPr>
            <w:smartTag w:uri="urn:schemas-microsoft-com:office:smarttags" w:element="metricconverter">
              <w:smartTagPr>
                <w:attr w:name="ProductID" w:val="2007 г"/>
              </w:smartTagPr>
              <w:r>
                <w:rPr>
                  <w:sz w:val="20"/>
                  <w:szCs w:val="20"/>
                </w:rPr>
                <w:t>200</w:t>
              </w:r>
              <w:r w:rsidR="00065610">
                <w:rPr>
                  <w:sz w:val="20"/>
                  <w:szCs w:val="20"/>
                </w:rPr>
                <w:t>7</w:t>
              </w:r>
              <w:r>
                <w:rPr>
                  <w:sz w:val="20"/>
                  <w:szCs w:val="20"/>
                </w:rPr>
                <w:t xml:space="preserve"> г</w:t>
              </w:r>
            </w:smartTag>
            <w:r>
              <w:rPr>
                <w:sz w:val="20"/>
                <w:szCs w:val="20"/>
              </w:rPr>
              <w:t>.</w:t>
            </w:r>
          </w:p>
        </w:tc>
        <w:tc>
          <w:tcPr>
            <w:tcW w:w="2100" w:type="dxa"/>
            <w:gridSpan w:val="2"/>
            <w:tcBorders>
              <w:top w:val="single" w:sz="4" w:space="0" w:color="auto"/>
              <w:left w:val="nil"/>
              <w:bottom w:val="single" w:sz="4" w:space="0" w:color="auto"/>
              <w:right w:val="single" w:sz="4" w:space="0" w:color="000000"/>
            </w:tcBorders>
            <w:noWrap/>
            <w:vAlign w:val="center"/>
          </w:tcPr>
          <w:p w:rsidR="0078392C" w:rsidRDefault="0078392C" w:rsidP="00F36383">
            <w:pPr>
              <w:jc w:val="center"/>
              <w:rPr>
                <w:sz w:val="20"/>
                <w:szCs w:val="20"/>
              </w:rPr>
            </w:pPr>
            <w:smartTag w:uri="urn:schemas-microsoft-com:office:smarttags" w:element="metricconverter">
              <w:smartTagPr>
                <w:attr w:name="ProductID" w:val="2008 г"/>
              </w:smartTagPr>
              <w:r>
                <w:rPr>
                  <w:sz w:val="20"/>
                  <w:szCs w:val="20"/>
                </w:rPr>
                <w:t>200</w:t>
              </w:r>
              <w:r w:rsidR="00065610">
                <w:rPr>
                  <w:sz w:val="20"/>
                  <w:szCs w:val="20"/>
                </w:rPr>
                <w:t>8</w:t>
              </w:r>
              <w:r>
                <w:rPr>
                  <w:sz w:val="20"/>
                  <w:szCs w:val="20"/>
                </w:rPr>
                <w:t xml:space="preserve"> г</w:t>
              </w:r>
            </w:smartTag>
            <w:r>
              <w:rPr>
                <w:sz w:val="20"/>
                <w:szCs w:val="20"/>
              </w:rPr>
              <w:t>.</w:t>
            </w:r>
          </w:p>
        </w:tc>
        <w:tc>
          <w:tcPr>
            <w:tcW w:w="1284" w:type="dxa"/>
            <w:tcBorders>
              <w:top w:val="single" w:sz="4" w:space="0" w:color="auto"/>
              <w:left w:val="nil"/>
              <w:bottom w:val="single" w:sz="4" w:space="0" w:color="auto"/>
              <w:right w:val="single" w:sz="4" w:space="0" w:color="auto"/>
            </w:tcBorders>
            <w:vAlign w:val="center"/>
          </w:tcPr>
          <w:p w:rsidR="0078392C" w:rsidRDefault="0078392C" w:rsidP="00F36383">
            <w:pPr>
              <w:jc w:val="center"/>
              <w:rPr>
                <w:sz w:val="20"/>
                <w:szCs w:val="20"/>
              </w:rPr>
            </w:pPr>
            <w:r>
              <w:rPr>
                <w:sz w:val="20"/>
                <w:szCs w:val="20"/>
              </w:rPr>
              <w:t>Абсолютное отклонение</w:t>
            </w:r>
          </w:p>
        </w:tc>
        <w:tc>
          <w:tcPr>
            <w:tcW w:w="1400" w:type="dxa"/>
            <w:tcBorders>
              <w:top w:val="single" w:sz="4" w:space="0" w:color="auto"/>
              <w:left w:val="nil"/>
              <w:bottom w:val="single" w:sz="4" w:space="0" w:color="auto"/>
              <w:right w:val="single" w:sz="4" w:space="0" w:color="auto"/>
            </w:tcBorders>
            <w:noWrap/>
            <w:vAlign w:val="center"/>
          </w:tcPr>
          <w:p w:rsidR="0078392C" w:rsidRDefault="0078392C" w:rsidP="00F36383">
            <w:pPr>
              <w:jc w:val="center"/>
              <w:rPr>
                <w:sz w:val="20"/>
                <w:szCs w:val="20"/>
              </w:rPr>
            </w:pPr>
            <w:r>
              <w:rPr>
                <w:sz w:val="20"/>
                <w:szCs w:val="20"/>
              </w:rPr>
              <w:t>Темп роста, %</w:t>
            </w:r>
          </w:p>
        </w:tc>
      </w:tr>
      <w:tr w:rsidR="0078392C">
        <w:trPr>
          <w:cantSplit/>
          <w:trHeight w:val="510"/>
          <w:jc w:val="center"/>
        </w:trPr>
        <w:tc>
          <w:tcPr>
            <w:tcW w:w="2588" w:type="dxa"/>
            <w:vMerge/>
            <w:tcBorders>
              <w:top w:val="single" w:sz="4" w:space="0" w:color="auto"/>
              <w:left w:val="single" w:sz="4" w:space="0" w:color="auto"/>
              <w:bottom w:val="single" w:sz="4" w:space="0" w:color="000000"/>
              <w:right w:val="single" w:sz="4" w:space="0" w:color="auto"/>
            </w:tcBorders>
            <w:vAlign w:val="center"/>
          </w:tcPr>
          <w:p w:rsidR="0078392C" w:rsidRDefault="0078392C">
            <w:pPr>
              <w:rPr>
                <w:sz w:val="20"/>
                <w:szCs w:val="20"/>
              </w:rPr>
            </w:pPr>
          </w:p>
        </w:tc>
        <w:tc>
          <w:tcPr>
            <w:tcW w:w="826" w:type="dxa"/>
            <w:tcBorders>
              <w:top w:val="nil"/>
              <w:left w:val="nil"/>
              <w:bottom w:val="single" w:sz="4" w:space="0" w:color="auto"/>
              <w:right w:val="nil"/>
            </w:tcBorders>
            <w:noWrap/>
            <w:vAlign w:val="center"/>
          </w:tcPr>
          <w:p w:rsidR="0078392C" w:rsidRDefault="0078392C" w:rsidP="00065610">
            <w:pPr>
              <w:jc w:val="center"/>
              <w:rPr>
                <w:sz w:val="20"/>
                <w:szCs w:val="20"/>
              </w:rPr>
            </w:pPr>
            <w:r>
              <w:rPr>
                <w:sz w:val="20"/>
                <w:szCs w:val="20"/>
              </w:rPr>
              <w:t>сумма</w:t>
            </w:r>
          </w:p>
        </w:tc>
        <w:tc>
          <w:tcPr>
            <w:tcW w:w="1254" w:type="dxa"/>
            <w:tcBorders>
              <w:top w:val="nil"/>
              <w:left w:val="single" w:sz="4" w:space="0" w:color="auto"/>
              <w:bottom w:val="single" w:sz="4" w:space="0" w:color="auto"/>
              <w:right w:val="single" w:sz="4" w:space="0" w:color="auto"/>
            </w:tcBorders>
            <w:noWrap/>
            <w:vAlign w:val="center"/>
          </w:tcPr>
          <w:p w:rsidR="0078392C" w:rsidRDefault="0078392C" w:rsidP="00065610">
            <w:pPr>
              <w:jc w:val="center"/>
              <w:rPr>
                <w:sz w:val="20"/>
                <w:szCs w:val="20"/>
              </w:rPr>
            </w:pPr>
            <w:r>
              <w:rPr>
                <w:sz w:val="20"/>
                <w:szCs w:val="20"/>
              </w:rPr>
              <w:t>уд. вес, %</w:t>
            </w:r>
          </w:p>
        </w:tc>
        <w:tc>
          <w:tcPr>
            <w:tcW w:w="833" w:type="dxa"/>
            <w:tcBorders>
              <w:top w:val="nil"/>
              <w:left w:val="nil"/>
              <w:bottom w:val="single" w:sz="4" w:space="0" w:color="auto"/>
              <w:right w:val="nil"/>
            </w:tcBorders>
            <w:noWrap/>
            <w:vAlign w:val="center"/>
          </w:tcPr>
          <w:p w:rsidR="0078392C" w:rsidRDefault="0078392C" w:rsidP="00065610">
            <w:pPr>
              <w:jc w:val="center"/>
              <w:rPr>
                <w:sz w:val="20"/>
                <w:szCs w:val="20"/>
              </w:rPr>
            </w:pPr>
            <w:r>
              <w:rPr>
                <w:sz w:val="20"/>
                <w:szCs w:val="20"/>
              </w:rPr>
              <w:t>сумма</w:t>
            </w:r>
          </w:p>
        </w:tc>
        <w:tc>
          <w:tcPr>
            <w:tcW w:w="1267" w:type="dxa"/>
            <w:tcBorders>
              <w:top w:val="nil"/>
              <w:left w:val="single" w:sz="4" w:space="0" w:color="auto"/>
              <w:bottom w:val="single" w:sz="4" w:space="0" w:color="auto"/>
              <w:right w:val="single" w:sz="4" w:space="0" w:color="auto"/>
            </w:tcBorders>
            <w:noWrap/>
            <w:vAlign w:val="center"/>
          </w:tcPr>
          <w:p w:rsidR="0078392C" w:rsidRDefault="0078392C" w:rsidP="00065610">
            <w:pPr>
              <w:jc w:val="center"/>
              <w:rPr>
                <w:sz w:val="20"/>
                <w:szCs w:val="20"/>
              </w:rPr>
            </w:pPr>
            <w:r>
              <w:rPr>
                <w:sz w:val="20"/>
                <w:szCs w:val="20"/>
              </w:rPr>
              <w:t>уд. вес, %</w:t>
            </w:r>
          </w:p>
        </w:tc>
        <w:tc>
          <w:tcPr>
            <w:tcW w:w="1284" w:type="dxa"/>
            <w:tcBorders>
              <w:top w:val="nil"/>
              <w:left w:val="nil"/>
              <w:bottom w:val="single" w:sz="4" w:space="0" w:color="auto"/>
              <w:right w:val="single" w:sz="4" w:space="0" w:color="auto"/>
            </w:tcBorders>
            <w:noWrap/>
            <w:vAlign w:val="center"/>
          </w:tcPr>
          <w:p w:rsidR="0078392C" w:rsidRDefault="0078392C" w:rsidP="00065610">
            <w:pPr>
              <w:jc w:val="center"/>
              <w:rPr>
                <w:sz w:val="20"/>
                <w:szCs w:val="20"/>
              </w:rPr>
            </w:pPr>
            <w:r>
              <w:rPr>
                <w:sz w:val="20"/>
                <w:szCs w:val="20"/>
              </w:rPr>
              <w:t>0</w:t>
            </w:r>
            <w:r w:rsidR="00065610">
              <w:rPr>
                <w:sz w:val="20"/>
                <w:szCs w:val="20"/>
              </w:rPr>
              <w:t>7</w:t>
            </w:r>
            <w:r>
              <w:rPr>
                <w:sz w:val="20"/>
                <w:szCs w:val="20"/>
              </w:rPr>
              <w:t>(факт)/0</w:t>
            </w:r>
            <w:r w:rsidR="00065610">
              <w:rPr>
                <w:sz w:val="20"/>
                <w:szCs w:val="20"/>
              </w:rPr>
              <w:t>8</w:t>
            </w:r>
          </w:p>
        </w:tc>
        <w:tc>
          <w:tcPr>
            <w:tcW w:w="1400" w:type="dxa"/>
            <w:tcBorders>
              <w:top w:val="nil"/>
              <w:left w:val="nil"/>
              <w:bottom w:val="single" w:sz="4" w:space="0" w:color="auto"/>
              <w:right w:val="single" w:sz="4" w:space="0" w:color="auto"/>
            </w:tcBorders>
            <w:noWrap/>
            <w:vAlign w:val="center"/>
          </w:tcPr>
          <w:p w:rsidR="0078392C" w:rsidRDefault="0078392C" w:rsidP="00065610">
            <w:pPr>
              <w:jc w:val="center"/>
              <w:rPr>
                <w:sz w:val="20"/>
                <w:szCs w:val="20"/>
              </w:rPr>
            </w:pPr>
            <w:r>
              <w:rPr>
                <w:sz w:val="20"/>
                <w:szCs w:val="20"/>
              </w:rPr>
              <w:t>0</w:t>
            </w:r>
            <w:r w:rsidR="00065610">
              <w:rPr>
                <w:sz w:val="20"/>
                <w:szCs w:val="20"/>
              </w:rPr>
              <w:t>7</w:t>
            </w:r>
            <w:r>
              <w:rPr>
                <w:sz w:val="20"/>
                <w:szCs w:val="20"/>
              </w:rPr>
              <w:t>(факт)/0</w:t>
            </w:r>
            <w:r w:rsidR="00065610">
              <w:rPr>
                <w:sz w:val="20"/>
                <w:szCs w:val="20"/>
              </w:rPr>
              <w:t>8</w:t>
            </w:r>
          </w:p>
        </w:tc>
      </w:tr>
      <w:tr w:rsidR="0078392C">
        <w:trPr>
          <w:trHeight w:val="255"/>
          <w:jc w:val="center"/>
        </w:trPr>
        <w:tc>
          <w:tcPr>
            <w:tcW w:w="2588" w:type="dxa"/>
            <w:tcBorders>
              <w:top w:val="nil"/>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Расходы всего</w:t>
            </w:r>
          </w:p>
        </w:tc>
        <w:tc>
          <w:tcPr>
            <w:tcW w:w="826" w:type="dxa"/>
            <w:tcBorders>
              <w:top w:val="nil"/>
              <w:left w:val="nil"/>
              <w:bottom w:val="nil"/>
              <w:right w:val="nil"/>
            </w:tcBorders>
            <w:noWrap/>
            <w:vAlign w:val="bottom"/>
          </w:tcPr>
          <w:p w:rsidR="0078392C" w:rsidRDefault="0078392C" w:rsidP="00065610">
            <w:pPr>
              <w:jc w:val="center"/>
              <w:rPr>
                <w:sz w:val="20"/>
                <w:szCs w:val="20"/>
              </w:rPr>
            </w:pPr>
            <w:r>
              <w:rPr>
                <w:sz w:val="20"/>
                <w:szCs w:val="20"/>
              </w:rPr>
              <w:t>17 837</w:t>
            </w:r>
          </w:p>
        </w:tc>
        <w:tc>
          <w:tcPr>
            <w:tcW w:w="1254"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100</w:t>
            </w:r>
          </w:p>
        </w:tc>
        <w:tc>
          <w:tcPr>
            <w:tcW w:w="833" w:type="dxa"/>
            <w:tcBorders>
              <w:top w:val="nil"/>
              <w:left w:val="nil"/>
              <w:bottom w:val="nil"/>
              <w:right w:val="nil"/>
            </w:tcBorders>
            <w:noWrap/>
            <w:vAlign w:val="bottom"/>
          </w:tcPr>
          <w:p w:rsidR="0078392C" w:rsidRDefault="0078392C" w:rsidP="00065610">
            <w:pPr>
              <w:jc w:val="center"/>
              <w:rPr>
                <w:sz w:val="20"/>
                <w:szCs w:val="20"/>
              </w:rPr>
            </w:pPr>
            <w:r>
              <w:rPr>
                <w:sz w:val="20"/>
                <w:szCs w:val="20"/>
              </w:rPr>
              <w:t>19 393</w:t>
            </w:r>
          </w:p>
        </w:tc>
        <w:tc>
          <w:tcPr>
            <w:tcW w:w="1267"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100</w:t>
            </w:r>
          </w:p>
        </w:tc>
        <w:tc>
          <w:tcPr>
            <w:tcW w:w="1284" w:type="dxa"/>
            <w:tcBorders>
              <w:top w:val="nil"/>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1 556</w:t>
            </w:r>
          </w:p>
        </w:tc>
        <w:tc>
          <w:tcPr>
            <w:tcW w:w="1400"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108,7</w:t>
            </w:r>
          </w:p>
        </w:tc>
      </w:tr>
      <w:tr w:rsidR="0078392C">
        <w:trPr>
          <w:trHeight w:val="510"/>
          <w:jc w:val="center"/>
        </w:trPr>
        <w:tc>
          <w:tcPr>
            <w:tcW w:w="2588" w:type="dxa"/>
            <w:tcBorders>
              <w:top w:val="nil"/>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общегосударственные расходы</w:t>
            </w:r>
          </w:p>
        </w:tc>
        <w:tc>
          <w:tcPr>
            <w:tcW w:w="826"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958</w:t>
            </w:r>
          </w:p>
        </w:tc>
        <w:tc>
          <w:tcPr>
            <w:tcW w:w="1254"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5,4</w:t>
            </w:r>
          </w:p>
        </w:tc>
        <w:tc>
          <w:tcPr>
            <w:tcW w:w="833"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608</w:t>
            </w:r>
          </w:p>
        </w:tc>
        <w:tc>
          <w:tcPr>
            <w:tcW w:w="1267"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3,1</w:t>
            </w:r>
          </w:p>
        </w:tc>
        <w:tc>
          <w:tcPr>
            <w:tcW w:w="1284"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-350</w:t>
            </w:r>
          </w:p>
        </w:tc>
        <w:tc>
          <w:tcPr>
            <w:tcW w:w="1400"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63,5</w:t>
            </w:r>
          </w:p>
        </w:tc>
      </w:tr>
      <w:tr w:rsidR="0078392C">
        <w:trPr>
          <w:trHeight w:val="255"/>
          <w:jc w:val="center"/>
        </w:trPr>
        <w:tc>
          <w:tcPr>
            <w:tcW w:w="2588" w:type="dxa"/>
            <w:tcBorders>
              <w:top w:val="nil"/>
              <w:left w:val="single" w:sz="4" w:space="0" w:color="auto"/>
              <w:bottom w:val="nil"/>
              <w:right w:val="single" w:sz="4" w:space="0" w:color="auto"/>
            </w:tcBorders>
            <w:vAlign w:val="center"/>
          </w:tcPr>
          <w:p w:rsidR="0078392C" w:rsidRDefault="0078392C">
            <w:pPr>
              <w:jc w:val="center"/>
              <w:rPr>
                <w:sz w:val="20"/>
                <w:szCs w:val="20"/>
              </w:rPr>
            </w:pPr>
            <w:r>
              <w:rPr>
                <w:sz w:val="20"/>
                <w:szCs w:val="20"/>
              </w:rPr>
              <w:t>национальная оборона</w:t>
            </w:r>
          </w:p>
        </w:tc>
        <w:tc>
          <w:tcPr>
            <w:tcW w:w="826" w:type="dxa"/>
            <w:tcBorders>
              <w:top w:val="nil"/>
              <w:left w:val="nil"/>
              <w:bottom w:val="nil"/>
              <w:right w:val="nil"/>
            </w:tcBorders>
            <w:noWrap/>
            <w:vAlign w:val="bottom"/>
          </w:tcPr>
          <w:p w:rsidR="0078392C" w:rsidRDefault="0078392C" w:rsidP="00065610">
            <w:pPr>
              <w:jc w:val="center"/>
              <w:rPr>
                <w:sz w:val="20"/>
                <w:szCs w:val="20"/>
              </w:rPr>
            </w:pPr>
            <w:r>
              <w:rPr>
                <w:sz w:val="20"/>
                <w:szCs w:val="20"/>
              </w:rPr>
              <w:t>5</w:t>
            </w:r>
          </w:p>
        </w:tc>
        <w:tc>
          <w:tcPr>
            <w:tcW w:w="1254"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0,03</w:t>
            </w:r>
          </w:p>
        </w:tc>
        <w:tc>
          <w:tcPr>
            <w:tcW w:w="833" w:type="dxa"/>
            <w:tcBorders>
              <w:top w:val="nil"/>
              <w:left w:val="nil"/>
              <w:bottom w:val="nil"/>
              <w:right w:val="nil"/>
            </w:tcBorders>
            <w:noWrap/>
            <w:vAlign w:val="bottom"/>
          </w:tcPr>
          <w:p w:rsidR="0078392C" w:rsidRDefault="0078392C" w:rsidP="00065610">
            <w:pPr>
              <w:jc w:val="center"/>
              <w:rPr>
                <w:sz w:val="20"/>
                <w:szCs w:val="20"/>
              </w:rPr>
            </w:pPr>
            <w:r>
              <w:rPr>
                <w:sz w:val="20"/>
                <w:szCs w:val="20"/>
              </w:rPr>
              <w:t>6</w:t>
            </w:r>
          </w:p>
        </w:tc>
        <w:tc>
          <w:tcPr>
            <w:tcW w:w="1267"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0,03</w:t>
            </w:r>
          </w:p>
        </w:tc>
        <w:tc>
          <w:tcPr>
            <w:tcW w:w="1284"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w:t>
            </w:r>
          </w:p>
        </w:tc>
        <w:tc>
          <w:tcPr>
            <w:tcW w:w="1400"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120,0</w:t>
            </w:r>
          </w:p>
        </w:tc>
      </w:tr>
      <w:tr w:rsidR="0078392C">
        <w:trPr>
          <w:trHeight w:val="866"/>
          <w:jc w:val="center"/>
        </w:trPr>
        <w:tc>
          <w:tcPr>
            <w:tcW w:w="2588" w:type="dxa"/>
            <w:tcBorders>
              <w:top w:val="single" w:sz="4" w:space="0" w:color="auto"/>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национальная безопасность и правоохранительная деятельность</w:t>
            </w:r>
          </w:p>
        </w:tc>
        <w:tc>
          <w:tcPr>
            <w:tcW w:w="826"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736</w:t>
            </w:r>
          </w:p>
        </w:tc>
        <w:tc>
          <w:tcPr>
            <w:tcW w:w="1254"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4,1</w:t>
            </w:r>
          </w:p>
        </w:tc>
        <w:tc>
          <w:tcPr>
            <w:tcW w:w="833"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819</w:t>
            </w:r>
          </w:p>
        </w:tc>
        <w:tc>
          <w:tcPr>
            <w:tcW w:w="1267"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4,2</w:t>
            </w:r>
          </w:p>
        </w:tc>
        <w:tc>
          <w:tcPr>
            <w:tcW w:w="1284"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83</w:t>
            </w:r>
          </w:p>
        </w:tc>
        <w:tc>
          <w:tcPr>
            <w:tcW w:w="1400"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111,3</w:t>
            </w:r>
          </w:p>
        </w:tc>
      </w:tr>
      <w:tr w:rsidR="0078392C">
        <w:trPr>
          <w:trHeight w:val="510"/>
          <w:jc w:val="center"/>
        </w:trPr>
        <w:tc>
          <w:tcPr>
            <w:tcW w:w="2588" w:type="dxa"/>
            <w:tcBorders>
              <w:top w:val="nil"/>
              <w:left w:val="single" w:sz="4" w:space="0" w:color="auto"/>
              <w:bottom w:val="nil"/>
              <w:right w:val="single" w:sz="4" w:space="0" w:color="auto"/>
            </w:tcBorders>
            <w:vAlign w:val="center"/>
          </w:tcPr>
          <w:p w:rsidR="0078392C" w:rsidRDefault="0078392C">
            <w:pPr>
              <w:jc w:val="center"/>
              <w:rPr>
                <w:sz w:val="20"/>
                <w:szCs w:val="20"/>
              </w:rPr>
            </w:pPr>
            <w:r>
              <w:rPr>
                <w:sz w:val="20"/>
                <w:szCs w:val="20"/>
              </w:rPr>
              <w:t>национальная экономика</w:t>
            </w:r>
          </w:p>
        </w:tc>
        <w:tc>
          <w:tcPr>
            <w:tcW w:w="826" w:type="dxa"/>
            <w:tcBorders>
              <w:top w:val="nil"/>
              <w:left w:val="nil"/>
              <w:bottom w:val="nil"/>
              <w:right w:val="nil"/>
            </w:tcBorders>
            <w:noWrap/>
            <w:vAlign w:val="bottom"/>
          </w:tcPr>
          <w:p w:rsidR="0078392C" w:rsidRDefault="0078392C" w:rsidP="00065610">
            <w:pPr>
              <w:jc w:val="center"/>
              <w:rPr>
                <w:sz w:val="20"/>
                <w:szCs w:val="20"/>
              </w:rPr>
            </w:pPr>
            <w:r>
              <w:rPr>
                <w:sz w:val="20"/>
                <w:szCs w:val="20"/>
              </w:rPr>
              <w:t>1 973</w:t>
            </w:r>
          </w:p>
        </w:tc>
        <w:tc>
          <w:tcPr>
            <w:tcW w:w="1254"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11,1</w:t>
            </w:r>
          </w:p>
        </w:tc>
        <w:tc>
          <w:tcPr>
            <w:tcW w:w="833" w:type="dxa"/>
            <w:tcBorders>
              <w:top w:val="nil"/>
              <w:left w:val="nil"/>
              <w:bottom w:val="nil"/>
              <w:right w:val="nil"/>
            </w:tcBorders>
            <w:noWrap/>
            <w:vAlign w:val="bottom"/>
          </w:tcPr>
          <w:p w:rsidR="0078392C" w:rsidRDefault="0078392C" w:rsidP="00065610">
            <w:pPr>
              <w:jc w:val="center"/>
              <w:rPr>
                <w:sz w:val="20"/>
                <w:szCs w:val="20"/>
              </w:rPr>
            </w:pPr>
            <w:r>
              <w:rPr>
                <w:sz w:val="20"/>
                <w:szCs w:val="20"/>
              </w:rPr>
              <w:t>2 290</w:t>
            </w:r>
          </w:p>
        </w:tc>
        <w:tc>
          <w:tcPr>
            <w:tcW w:w="1267"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11,8</w:t>
            </w:r>
          </w:p>
        </w:tc>
        <w:tc>
          <w:tcPr>
            <w:tcW w:w="1284"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317</w:t>
            </w:r>
          </w:p>
        </w:tc>
        <w:tc>
          <w:tcPr>
            <w:tcW w:w="1400"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116,1</w:t>
            </w:r>
          </w:p>
        </w:tc>
      </w:tr>
      <w:tr w:rsidR="0078392C">
        <w:trPr>
          <w:trHeight w:val="255"/>
          <w:jc w:val="center"/>
        </w:trPr>
        <w:tc>
          <w:tcPr>
            <w:tcW w:w="2588" w:type="dxa"/>
            <w:tcBorders>
              <w:top w:val="single" w:sz="4" w:space="0" w:color="auto"/>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ЖКХ</w:t>
            </w:r>
          </w:p>
        </w:tc>
        <w:tc>
          <w:tcPr>
            <w:tcW w:w="826"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40</w:t>
            </w:r>
          </w:p>
        </w:tc>
        <w:tc>
          <w:tcPr>
            <w:tcW w:w="1254"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0,2</w:t>
            </w:r>
          </w:p>
        </w:tc>
        <w:tc>
          <w:tcPr>
            <w:tcW w:w="833"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59</w:t>
            </w:r>
          </w:p>
        </w:tc>
        <w:tc>
          <w:tcPr>
            <w:tcW w:w="1267"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0,3</w:t>
            </w:r>
          </w:p>
        </w:tc>
        <w:tc>
          <w:tcPr>
            <w:tcW w:w="1284"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19</w:t>
            </w:r>
          </w:p>
        </w:tc>
        <w:tc>
          <w:tcPr>
            <w:tcW w:w="1400"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147,5</w:t>
            </w:r>
          </w:p>
        </w:tc>
      </w:tr>
      <w:tr w:rsidR="0078392C">
        <w:trPr>
          <w:trHeight w:val="295"/>
          <w:jc w:val="center"/>
        </w:trPr>
        <w:tc>
          <w:tcPr>
            <w:tcW w:w="2588" w:type="dxa"/>
            <w:tcBorders>
              <w:top w:val="nil"/>
              <w:left w:val="single" w:sz="4" w:space="0" w:color="auto"/>
              <w:bottom w:val="nil"/>
              <w:right w:val="single" w:sz="4" w:space="0" w:color="auto"/>
            </w:tcBorders>
            <w:vAlign w:val="center"/>
          </w:tcPr>
          <w:p w:rsidR="0078392C" w:rsidRDefault="0078392C">
            <w:pPr>
              <w:jc w:val="center"/>
              <w:rPr>
                <w:sz w:val="20"/>
                <w:szCs w:val="20"/>
              </w:rPr>
            </w:pPr>
            <w:r>
              <w:rPr>
                <w:sz w:val="20"/>
                <w:szCs w:val="20"/>
              </w:rPr>
              <w:t>охрана окружающей среды</w:t>
            </w:r>
          </w:p>
        </w:tc>
        <w:tc>
          <w:tcPr>
            <w:tcW w:w="826" w:type="dxa"/>
            <w:tcBorders>
              <w:top w:val="nil"/>
              <w:left w:val="nil"/>
              <w:bottom w:val="nil"/>
              <w:right w:val="nil"/>
            </w:tcBorders>
            <w:noWrap/>
            <w:vAlign w:val="bottom"/>
          </w:tcPr>
          <w:p w:rsidR="0078392C" w:rsidRDefault="0078392C" w:rsidP="00065610">
            <w:pPr>
              <w:jc w:val="center"/>
              <w:rPr>
                <w:sz w:val="20"/>
                <w:szCs w:val="20"/>
              </w:rPr>
            </w:pPr>
            <w:r>
              <w:rPr>
                <w:sz w:val="20"/>
                <w:szCs w:val="20"/>
              </w:rPr>
              <w:t>14</w:t>
            </w:r>
          </w:p>
        </w:tc>
        <w:tc>
          <w:tcPr>
            <w:tcW w:w="1254"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0,1</w:t>
            </w:r>
          </w:p>
        </w:tc>
        <w:tc>
          <w:tcPr>
            <w:tcW w:w="833" w:type="dxa"/>
            <w:tcBorders>
              <w:top w:val="nil"/>
              <w:left w:val="nil"/>
              <w:bottom w:val="nil"/>
              <w:right w:val="nil"/>
            </w:tcBorders>
            <w:noWrap/>
            <w:vAlign w:val="bottom"/>
          </w:tcPr>
          <w:p w:rsidR="0078392C" w:rsidRDefault="0078392C" w:rsidP="00065610">
            <w:pPr>
              <w:jc w:val="center"/>
              <w:rPr>
                <w:sz w:val="20"/>
                <w:szCs w:val="20"/>
              </w:rPr>
            </w:pPr>
            <w:r>
              <w:rPr>
                <w:sz w:val="20"/>
                <w:szCs w:val="20"/>
              </w:rPr>
              <w:t>21</w:t>
            </w:r>
          </w:p>
        </w:tc>
        <w:tc>
          <w:tcPr>
            <w:tcW w:w="1267"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0,1</w:t>
            </w:r>
          </w:p>
        </w:tc>
        <w:tc>
          <w:tcPr>
            <w:tcW w:w="1284"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7</w:t>
            </w:r>
          </w:p>
        </w:tc>
        <w:tc>
          <w:tcPr>
            <w:tcW w:w="1400"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150,0</w:t>
            </w:r>
          </w:p>
        </w:tc>
      </w:tr>
      <w:tr w:rsidR="0078392C">
        <w:trPr>
          <w:trHeight w:val="255"/>
          <w:jc w:val="center"/>
        </w:trPr>
        <w:tc>
          <w:tcPr>
            <w:tcW w:w="2588" w:type="dxa"/>
            <w:tcBorders>
              <w:top w:val="single" w:sz="4" w:space="0" w:color="auto"/>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образование</w:t>
            </w:r>
          </w:p>
        </w:tc>
        <w:tc>
          <w:tcPr>
            <w:tcW w:w="826"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1 344</w:t>
            </w:r>
          </w:p>
        </w:tc>
        <w:tc>
          <w:tcPr>
            <w:tcW w:w="1254"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7,5</w:t>
            </w:r>
          </w:p>
        </w:tc>
        <w:tc>
          <w:tcPr>
            <w:tcW w:w="833"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1 598</w:t>
            </w:r>
          </w:p>
        </w:tc>
        <w:tc>
          <w:tcPr>
            <w:tcW w:w="1267"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8,2</w:t>
            </w:r>
          </w:p>
        </w:tc>
        <w:tc>
          <w:tcPr>
            <w:tcW w:w="1284"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254</w:t>
            </w:r>
          </w:p>
        </w:tc>
        <w:tc>
          <w:tcPr>
            <w:tcW w:w="1400"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118,9</w:t>
            </w:r>
          </w:p>
        </w:tc>
      </w:tr>
      <w:tr w:rsidR="0078392C">
        <w:trPr>
          <w:trHeight w:val="510"/>
          <w:jc w:val="center"/>
        </w:trPr>
        <w:tc>
          <w:tcPr>
            <w:tcW w:w="2588" w:type="dxa"/>
            <w:tcBorders>
              <w:top w:val="nil"/>
              <w:left w:val="single" w:sz="4" w:space="0" w:color="auto"/>
              <w:bottom w:val="nil"/>
              <w:right w:val="single" w:sz="4" w:space="0" w:color="auto"/>
            </w:tcBorders>
            <w:vAlign w:val="center"/>
          </w:tcPr>
          <w:p w:rsidR="0078392C" w:rsidRDefault="0078392C">
            <w:pPr>
              <w:jc w:val="center"/>
              <w:rPr>
                <w:sz w:val="20"/>
                <w:szCs w:val="20"/>
              </w:rPr>
            </w:pPr>
            <w:r>
              <w:rPr>
                <w:sz w:val="20"/>
                <w:szCs w:val="20"/>
              </w:rPr>
              <w:t>культура, кинемотография, СМИ</w:t>
            </w:r>
          </w:p>
        </w:tc>
        <w:tc>
          <w:tcPr>
            <w:tcW w:w="826" w:type="dxa"/>
            <w:tcBorders>
              <w:top w:val="nil"/>
              <w:left w:val="nil"/>
              <w:bottom w:val="nil"/>
              <w:right w:val="nil"/>
            </w:tcBorders>
            <w:noWrap/>
            <w:vAlign w:val="bottom"/>
          </w:tcPr>
          <w:p w:rsidR="0078392C" w:rsidRDefault="0078392C" w:rsidP="00065610">
            <w:pPr>
              <w:jc w:val="center"/>
              <w:rPr>
                <w:sz w:val="20"/>
                <w:szCs w:val="20"/>
              </w:rPr>
            </w:pPr>
            <w:r>
              <w:rPr>
                <w:sz w:val="20"/>
                <w:szCs w:val="20"/>
              </w:rPr>
              <w:t>296</w:t>
            </w:r>
          </w:p>
        </w:tc>
        <w:tc>
          <w:tcPr>
            <w:tcW w:w="1254"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1,7</w:t>
            </w:r>
          </w:p>
        </w:tc>
        <w:tc>
          <w:tcPr>
            <w:tcW w:w="833" w:type="dxa"/>
            <w:tcBorders>
              <w:top w:val="nil"/>
              <w:left w:val="nil"/>
              <w:bottom w:val="nil"/>
              <w:right w:val="nil"/>
            </w:tcBorders>
            <w:noWrap/>
            <w:vAlign w:val="bottom"/>
          </w:tcPr>
          <w:p w:rsidR="0078392C" w:rsidRDefault="0078392C" w:rsidP="00065610">
            <w:pPr>
              <w:jc w:val="center"/>
              <w:rPr>
                <w:sz w:val="20"/>
                <w:szCs w:val="20"/>
              </w:rPr>
            </w:pPr>
            <w:r>
              <w:rPr>
                <w:sz w:val="20"/>
                <w:szCs w:val="20"/>
              </w:rPr>
              <w:t>200</w:t>
            </w:r>
          </w:p>
        </w:tc>
        <w:tc>
          <w:tcPr>
            <w:tcW w:w="1267"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1,0</w:t>
            </w:r>
          </w:p>
        </w:tc>
        <w:tc>
          <w:tcPr>
            <w:tcW w:w="1284"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-96</w:t>
            </w:r>
          </w:p>
        </w:tc>
        <w:tc>
          <w:tcPr>
            <w:tcW w:w="1400"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67,6</w:t>
            </w:r>
          </w:p>
        </w:tc>
      </w:tr>
      <w:tr w:rsidR="0078392C">
        <w:trPr>
          <w:trHeight w:val="269"/>
          <w:jc w:val="center"/>
        </w:trPr>
        <w:tc>
          <w:tcPr>
            <w:tcW w:w="2588" w:type="dxa"/>
            <w:tcBorders>
              <w:top w:val="single" w:sz="4" w:space="0" w:color="auto"/>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здравоохранение и спорт</w:t>
            </w:r>
          </w:p>
        </w:tc>
        <w:tc>
          <w:tcPr>
            <w:tcW w:w="826"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2 187</w:t>
            </w:r>
          </w:p>
        </w:tc>
        <w:tc>
          <w:tcPr>
            <w:tcW w:w="1254"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12,3</w:t>
            </w:r>
          </w:p>
        </w:tc>
        <w:tc>
          <w:tcPr>
            <w:tcW w:w="833"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2 392</w:t>
            </w:r>
          </w:p>
        </w:tc>
        <w:tc>
          <w:tcPr>
            <w:tcW w:w="1267"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12,3</w:t>
            </w:r>
          </w:p>
        </w:tc>
        <w:tc>
          <w:tcPr>
            <w:tcW w:w="1284"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205</w:t>
            </w:r>
          </w:p>
        </w:tc>
        <w:tc>
          <w:tcPr>
            <w:tcW w:w="1400"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109,4</w:t>
            </w:r>
          </w:p>
        </w:tc>
      </w:tr>
      <w:tr w:rsidR="0078392C">
        <w:trPr>
          <w:trHeight w:val="255"/>
          <w:jc w:val="center"/>
        </w:trPr>
        <w:tc>
          <w:tcPr>
            <w:tcW w:w="2588" w:type="dxa"/>
            <w:tcBorders>
              <w:top w:val="nil"/>
              <w:left w:val="single" w:sz="4" w:space="0" w:color="auto"/>
              <w:bottom w:val="nil"/>
              <w:right w:val="single" w:sz="4" w:space="0" w:color="auto"/>
            </w:tcBorders>
            <w:vAlign w:val="center"/>
          </w:tcPr>
          <w:p w:rsidR="0078392C" w:rsidRDefault="0078392C">
            <w:pPr>
              <w:jc w:val="center"/>
              <w:rPr>
                <w:sz w:val="20"/>
                <w:szCs w:val="20"/>
              </w:rPr>
            </w:pPr>
            <w:r>
              <w:rPr>
                <w:sz w:val="20"/>
                <w:szCs w:val="20"/>
              </w:rPr>
              <w:t>социальная политика</w:t>
            </w:r>
          </w:p>
        </w:tc>
        <w:tc>
          <w:tcPr>
            <w:tcW w:w="826" w:type="dxa"/>
            <w:tcBorders>
              <w:top w:val="nil"/>
              <w:left w:val="nil"/>
              <w:bottom w:val="nil"/>
              <w:right w:val="nil"/>
            </w:tcBorders>
            <w:noWrap/>
            <w:vAlign w:val="bottom"/>
          </w:tcPr>
          <w:p w:rsidR="0078392C" w:rsidRDefault="0078392C" w:rsidP="00065610">
            <w:pPr>
              <w:jc w:val="center"/>
              <w:rPr>
                <w:sz w:val="20"/>
                <w:szCs w:val="20"/>
              </w:rPr>
            </w:pPr>
            <w:r>
              <w:rPr>
                <w:sz w:val="20"/>
                <w:szCs w:val="20"/>
              </w:rPr>
              <w:t>1 069</w:t>
            </w:r>
          </w:p>
        </w:tc>
        <w:tc>
          <w:tcPr>
            <w:tcW w:w="1254"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6,0</w:t>
            </w:r>
          </w:p>
        </w:tc>
        <w:tc>
          <w:tcPr>
            <w:tcW w:w="833" w:type="dxa"/>
            <w:tcBorders>
              <w:top w:val="nil"/>
              <w:left w:val="nil"/>
              <w:bottom w:val="nil"/>
              <w:right w:val="nil"/>
            </w:tcBorders>
            <w:noWrap/>
            <w:vAlign w:val="bottom"/>
          </w:tcPr>
          <w:p w:rsidR="0078392C" w:rsidRDefault="0078392C" w:rsidP="00065610">
            <w:pPr>
              <w:jc w:val="center"/>
              <w:rPr>
                <w:sz w:val="20"/>
                <w:szCs w:val="20"/>
              </w:rPr>
            </w:pPr>
            <w:r>
              <w:rPr>
                <w:sz w:val="20"/>
                <w:szCs w:val="20"/>
              </w:rPr>
              <w:t>2 134</w:t>
            </w:r>
          </w:p>
        </w:tc>
        <w:tc>
          <w:tcPr>
            <w:tcW w:w="1267" w:type="dxa"/>
            <w:tcBorders>
              <w:top w:val="nil"/>
              <w:left w:val="single" w:sz="4" w:space="0" w:color="auto"/>
              <w:bottom w:val="nil"/>
              <w:right w:val="single" w:sz="4" w:space="0" w:color="auto"/>
            </w:tcBorders>
            <w:noWrap/>
            <w:vAlign w:val="bottom"/>
          </w:tcPr>
          <w:p w:rsidR="0078392C" w:rsidRDefault="0078392C" w:rsidP="00065610">
            <w:pPr>
              <w:jc w:val="center"/>
              <w:rPr>
                <w:sz w:val="20"/>
                <w:szCs w:val="20"/>
              </w:rPr>
            </w:pPr>
            <w:r>
              <w:rPr>
                <w:sz w:val="20"/>
                <w:szCs w:val="20"/>
              </w:rPr>
              <w:t>11,0</w:t>
            </w:r>
          </w:p>
        </w:tc>
        <w:tc>
          <w:tcPr>
            <w:tcW w:w="1284"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1 065</w:t>
            </w:r>
          </w:p>
        </w:tc>
        <w:tc>
          <w:tcPr>
            <w:tcW w:w="1400" w:type="dxa"/>
            <w:tcBorders>
              <w:top w:val="nil"/>
              <w:left w:val="nil"/>
              <w:bottom w:val="nil"/>
              <w:right w:val="single" w:sz="4" w:space="0" w:color="auto"/>
            </w:tcBorders>
            <w:noWrap/>
            <w:vAlign w:val="bottom"/>
          </w:tcPr>
          <w:p w:rsidR="0078392C" w:rsidRDefault="0078392C" w:rsidP="00065610">
            <w:pPr>
              <w:jc w:val="center"/>
              <w:rPr>
                <w:sz w:val="20"/>
                <w:szCs w:val="20"/>
              </w:rPr>
            </w:pPr>
            <w:r>
              <w:rPr>
                <w:sz w:val="20"/>
                <w:szCs w:val="20"/>
              </w:rPr>
              <w:t>199,6</w:t>
            </w:r>
          </w:p>
        </w:tc>
      </w:tr>
      <w:tr w:rsidR="0078392C">
        <w:trPr>
          <w:trHeight w:val="510"/>
          <w:jc w:val="center"/>
        </w:trPr>
        <w:tc>
          <w:tcPr>
            <w:tcW w:w="2588" w:type="dxa"/>
            <w:tcBorders>
              <w:top w:val="single" w:sz="4" w:space="0" w:color="auto"/>
              <w:left w:val="single" w:sz="4" w:space="0" w:color="auto"/>
              <w:bottom w:val="single" w:sz="4" w:space="0" w:color="auto"/>
              <w:right w:val="single" w:sz="4" w:space="0" w:color="auto"/>
            </w:tcBorders>
            <w:vAlign w:val="center"/>
          </w:tcPr>
          <w:p w:rsidR="0078392C" w:rsidRDefault="0078392C">
            <w:pPr>
              <w:jc w:val="center"/>
              <w:rPr>
                <w:sz w:val="20"/>
                <w:szCs w:val="20"/>
              </w:rPr>
            </w:pPr>
            <w:r>
              <w:rPr>
                <w:sz w:val="20"/>
                <w:szCs w:val="20"/>
              </w:rPr>
              <w:t>межбюджетные трансферты</w:t>
            </w:r>
          </w:p>
        </w:tc>
        <w:tc>
          <w:tcPr>
            <w:tcW w:w="826"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9 215</w:t>
            </w:r>
          </w:p>
        </w:tc>
        <w:tc>
          <w:tcPr>
            <w:tcW w:w="1254"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51,7</w:t>
            </w:r>
          </w:p>
        </w:tc>
        <w:tc>
          <w:tcPr>
            <w:tcW w:w="833" w:type="dxa"/>
            <w:tcBorders>
              <w:top w:val="single" w:sz="4" w:space="0" w:color="auto"/>
              <w:left w:val="nil"/>
              <w:bottom w:val="single" w:sz="4" w:space="0" w:color="auto"/>
              <w:right w:val="nil"/>
            </w:tcBorders>
            <w:noWrap/>
            <w:vAlign w:val="bottom"/>
          </w:tcPr>
          <w:p w:rsidR="0078392C" w:rsidRDefault="0078392C" w:rsidP="00065610">
            <w:pPr>
              <w:jc w:val="center"/>
              <w:rPr>
                <w:sz w:val="20"/>
                <w:szCs w:val="20"/>
              </w:rPr>
            </w:pPr>
            <w:r>
              <w:rPr>
                <w:sz w:val="20"/>
                <w:szCs w:val="20"/>
              </w:rPr>
              <w:t>9 266</w:t>
            </w:r>
          </w:p>
        </w:tc>
        <w:tc>
          <w:tcPr>
            <w:tcW w:w="1267" w:type="dxa"/>
            <w:tcBorders>
              <w:top w:val="single" w:sz="4" w:space="0" w:color="auto"/>
              <w:left w:val="single" w:sz="4" w:space="0" w:color="auto"/>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47,8</w:t>
            </w:r>
          </w:p>
        </w:tc>
        <w:tc>
          <w:tcPr>
            <w:tcW w:w="1284" w:type="dxa"/>
            <w:tcBorders>
              <w:top w:val="nil"/>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51</w:t>
            </w:r>
          </w:p>
        </w:tc>
        <w:tc>
          <w:tcPr>
            <w:tcW w:w="1400" w:type="dxa"/>
            <w:tcBorders>
              <w:top w:val="single" w:sz="4" w:space="0" w:color="auto"/>
              <w:left w:val="nil"/>
              <w:bottom w:val="single" w:sz="4" w:space="0" w:color="auto"/>
              <w:right w:val="single" w:sz="4" w:space="0" w:color="auto"/>
            </w:tcBorders>
            <w:noWrap/>
            <w:vAlign w:val="bottom"/>
          </w:tcPr>
          <w:p w:rsidR="0078392C" w:rsidRDefault="0078392C" w:rsidP="00065610">
            <w:pPr>
              <w:jc w:val="center"/>
              <w:rPr>
                <w:sz w:val="20"/>
                <w:szCs w:val="20"/>
              </w:rPr>
            </w:pPr>
            <w:r>
              <w:rPr>
                <w:sz w:val="20"/>
                <w:szCs w:val="20"/>
              </w:rPr>
              <w:t>100,6</w:t>
            </w:r>
          </w:p>
        </w:tc>
      </w:tr>
    </w:tbl>
    <w:p w:rsidR="00065610" w:rsidRPr="00065610" w:rsidRDefault="00065610" w:rsidP="005C17D1">
      <w:pPr>
        <w:spacing w:line="360" w:lineRule="auto"/>
        <w:ind w:firstLine="720"/>
        <w:jc w:val="both"/>
        <w:rPr>
          <w:sz w:val="16"/>
          <w:szCs w:val="16"/>
        </w:rPr>
      </w:pPr>
    </w:p>
    <w:p w:rsidR="0078392C" w:rsidRDefault="0078392C" w:rsidP="005C17D1">
      <w:pPr>
        <w:spacing w:line="360" w:lineRule="auto"/>
        <w:ind w:firstLine="720"/>
        <w:jc w:val="both"/>
        <w:rPr>
          <w:sz w:val="28"/>
          <w:szCs w:val="28"/>
        </w:rPr>
      </w:pPr>
      <w:r>
        <w:rPr>
          <w:sz w:val="28"/>
          <w:szCs w:val="28"/>
        </w:rPr>
        <w:t>Как вид</w:t>
      </w:r>
      <w:r w:rsidR="00065610">
        <w:rPr>
          <w:sz w:val="28"/>
          <w:szCs w:val="28"/>
        </w:rPr>
        <w:t>но</w:t>
      </w:r>
      <w:r>
        <w:rPr>
          <w:sz w:val="28"/>
          <w:szCs w:val="28"/>
        </w:rPr>
        <w:t xml:space="preserve"> из таблицы 5 самым крупным разделом расходов бюджета являются  «Межбюджетные трансферты» 47,8</w:t>
      </w:r>
      <w:r w:rsidR="00F7203D">
        <w:rPr>
          <w:sz w:val="28"/>
          <w:szCs w:val="28"/>
        </w:rPr>
        <w:t xml:space="preserve"> </w:t>
      </w:r>
      <w:r>
        <w:rPr>
          <w:sz w:val="28"/>
          <w:szCs w:val="28"/>
        </w:rPr>
        <w:t>-</w:t>
      </w:r>
      <w:r w:rsidR="00F7203D">
        <w:rPr>
          <w:sz w:val="28"/>
          <w:szCs w:val="28"/>
        </w:rPr>
        <w:t xml:space="preserve"> </w:t>
      </w:r>
      <w:r>
        <w:rPr>
          <w:sz w:val="28"/>
          <w:szCs w:val="28"/>
        </w:rPr>
        <w:t xml:space="preserve">51,7 %. Однако, не смотря на их незначительное увеличение в номинальном выражении (51 млн. руб.) их доля в общих расходах сократилась на 4 %. </w:t>
      </w:r>
    </w:p>
    <w:p w:rsidR="0078392C" w:rsidRDefault="0078392C" w:rsidP="005C17D1">
      <w:pPr>
        <w:spacing w:line="360" w:lineRule="auto"/>
        <w:ind w:firstLine="720"/>
        <w:jc w:val="both"/>
        <w:rPr>
          <w:sz w:val="28"/>
          <w:szCs w:val="28"/>
        </w:rPr>
      </w:pPr>
      <w:r>
        <w:rPr>
          <w:sz w:val="28"/>
          <w:szCs w:val="28"/>
        </w:rPr>
        <w:t xml:space="preserve">Самыми незначительными разделами расходов являются такие, как «Национальная оборона», «Охрана окружающей среды» и «ЖКХ». </w:t>
      </w:r>
    </w:p>
    <w:p w:rsidR="0078392C" w:rsidRDefault="0078392C" w:rsidP="005C17D1">
      <w:pPr>
        <w:spacing w:line="360" w:lineRule="auto"/>
        <w:ind w:firstLine="720"/>
        <w:jc w:val="both"/>
        <w:rPr>
          <w:sz w:val="28"/>
          <w:szCs w:val="28"/>
        </w:rPr>
      </w:pPr>
      <w:r>
        <w:rPr>
          <w:sz w:val="28"/>
          <w:szCs w:val="28"/>
        </w:rPr>
        <w:t xml:space="preserve">Расходы на национальную оборону занимают в структуре расходов менее 0,1 %, и их доля не меняется, не смотря на то, что, за анализируемый период периоде наблюдается их рост с 5 млн. руб. до 6 млн. руб.        </w:t>
      </w:r>
    </w:p>
    <w:p w:rsidR="0078392C" w:rsidRDefault="0078392C" w:rsidP="005C17D1">
      <w:pPr>
        <w:spacing w:line="360" w:lineRule="auto"/>
        <w:ind w:firstLine="720"/>
        <w:jc w:val="both"/>
        <w:rPr>
          <w:sz w:val="28"/>
          <w:szCs w:val="28"/>
        </w:rPr>
      </w:pPr>
      <w:r>
        <w:rPr>
          <w:sz w:val="28"/>
          <w:szCs w:val="28"/>
        </w:rPr>
        <w:t>Удельный вес расходов на охрану окружающей среды также остался неизменным 0,1 %. Однако, к 200</w:t>
      </w:r>
      <w:r w:rsidR="009A4160">
        <w:rPr>
          <w:sz w:val="28"/>
          <w:szCs w:val="28"/>
        </w:rPr>
        <w:t>8</w:t>
      </w:r>
      <w:r>
        <w:rPr>
          <w:sz w:val="28"/>
          <w:szCs w:val="28"/>
        </w:rPr>
        <w:t xml:space="preserve"> году они возросли на 7 млн. руб. (150 % уровня 2006 года). </w:t>
      </w:r>
    </w:p>
    <w:p w:rsidR="0078392C" w:rsidRDefault="0078392C" w:rsidP="005C17D1">
      <w:pPr>
        <w:spacing w:line="360" w:lineRule="auto"/>
        <w:ind w:firstLine="720"/>
        <w:jc w:val="both"/>
        <w:rPr>
          <w:sz w:val="28"/>
          <w:szCs w:val="28"/>
        </w:rPr>
      </w:pPr>
      <w:r>
        <w:rPr>
          <w:sz w:val="28"/>
          <w:szCs w:val="28"/>
        </w:rPr>
        <w:t>Изменения в структуре по разделу ЖКХ произошли в сторону увеличения их доли с 0,2 % - 200</w:t>
      </w:r>
      <w:r w:rsidR="009A4160">
        <w:rPr>
          <w:sz w:val="28"/>
          <w:szCs w:val="28"/>
        </w:rPr>
        <w:t>7</w:t>
      </w:r>
      <w:r>
        <w:rPr>
          <w:sz w:val="28"/>
          <w:szCs w:val="28"/>
        </w:rPr>
        <w:t xml:space="preserve"> год до 0,3 % - 200</w:t>
      </w:r>
      <w:r w:rsidR="009A4160">
        <w:rPr>
          <w:sz w:val="28"/>
          <w:szCs w:val="28"/>
        </w:rPr>
        <w:t>8</w:t>
      </w:r>
      <w:r>
        <w:rPr>
          <w:sz w:val="28"/>
          <w:szCs w:val="28"/>
        </w:rPr>
        <w:t xml:space="preserve"> год. Это связано с увеличением по данному разделу в номинальном выражении на 19 </w:t>
      </w:r>
      <w:r w:rsidR="009A4160">
        <w:rPr>
          <w:sz w:val="28"/>
          <w:szCs w:val="28"/>
        </w:rPr>
        <w:t>млн. руб., с 40 млн. руб. в 2007</w:t>
      </w:r>
      <w:r>
        <w:rPr>
          <w:sz w:val="28"/>
          <w:szCs w:val="28"/>
        </w:rPr>
        <w:t xml:space="preserve"> году</w:t>
      </w:r>
      <w:r w:rsidR="009A4160">
        <w:rPr>
          <w:sz w:val="28"/>
          <w:szCs w:val="28"/>
        </w:rPr>
        <w:t xml:space="preserve"> до 59 млн. руб. в 2008.</w:t>
      </w:r>
    </w:p>
    <w:p w:rsidR="0078392C" w:rsidRDefault="0078392C" w:rsidP="005C17D1">
      <w:pPr>
        <w:spacing w:line="360" w:lineRule="auto"/>
        <w:ind w:firstLine="720"/>
        <w:jc w:val="both"/>
        <w:rPr>
          <w:sz w:val="28"/>
          <w:szCs w:val="28"/>
        </w:rPr>
      </w:pPr>
      <w:r>
        <w:rPr>
          <w:sz w:val="28"/>
          <w:szCs w:val="28"/>
        </w:rPr>
        <w:t xml:space="preserve">По объему средств после межбюджетных трансфертов следуют «Здравоохранение и спорт» - 12,3 %, «Национальная экономика» - 11,1 –11,8 % и «Образование» - 7,5 – 8,2 %. </w:t>
      </w:r>
    </w:p>
    <w:p w:rsidR="0078392C" w:rsidRDefault="0078392C" w:rsidP="005C17D1">
      <w:pPr>
        <w:spacing w:line="360" w:lineRule="auto"/>
        <w:ind w:firstLine="720"/>
        <w:jc w:val="both"/>
        <w:rPr>
          <w:sz w:val="28"/>
          <w:szCs w:val="28"/>
        </w:rPr>
      </w:pPr>
      <w:r>
        <w:rPr>
          <w:sz w:val="28"/>
          <w:szCs w:val="28"/>
        </w:rPr>
        <w:t>Рассматривая расходы областного бюджета, следует отметить значительный рост расходов по разделу «Социальная политика». В 200</w:t>
      </w:r>
      <w:r w:rsidR="009A4160">
        <w:rPr>
          <w:sz w:val="28"/>
          <w:szCs w:val="28"/>
        </w:rPr>
        <w:t>6</w:t>
      </w:r>
      <w:r>
        <w:rPr>
          <w:sz w:val="28"/>
          <w:szCs w:val="28"/>
        </w:rPr>
        <w:t xml:space="preserve"> году они соста</w:t>
      </w:r>
      <w:r w:rsidR="009A4160">
        <w:rPr>
          <w:sz w:val="28"/>
          <w:szCs w:val="28"/>
        </w:rPr>
        <w:t>вляли 708 млн. руб. и уже к 2008</w:t>
      </w:r>
      <w:r>
        <w:rPr>
          <w:sz w:val="28"/>
          <w:szCs w:val="28"/>
        </w:rPr>
        <w:t xml:space="preserve"> году выросли на 1 426 млн. руб., составив 2 134 млн. руб. В структуре расходов их у</w:t>
      </w:r>
      <w:r w:rsidR="009A4160">
        <w:rPr>
          <w:sz w:val="28"/>
          <w:szCs w:val="28"/>
        </w:rPr>
        <w:t>дельный вес вырос с 4,7 % в 2006</w:t>
      </w:r>
      <w:r>
        <w:rPr>
          <w:sz w:val="28"/>
          <w:szCs w:val="28"/>
        </w:rPr>
        <w:t xml:space="preserve"> году до 11,0 % в 200</w:t>
      </w:r>
      <w:r w:rsidR="009A4160">
        <w:rPr>
          <w:sz w:val="28"/>
          <w:szCs w:val="28"/>
        </w:rPr>
        <w:t>8</w:t>
      </w:r>
      <w:r>
        <w:rPr>
          <w:sz w:val="28"/>
          <w:szCs w:val="28"/>
        </w:rPr>
        <w:t xml:space="preserve"> году. </w:t>
      </w:r>
    </w:p>
    <w:p w:rsidR="0078392C" w:rsidRDefault="0078392C" w:rsidP="005C17D1">
      <w:pPr>
        <w:spacing w:line="360" w:lineRule="auto"/>
        <w:ind w:firstLine="720"/>
        <w:jc w:val="both"/>
        <w:rPr>
          <w:sz w:val="28"/>
          <w:szCs w:val="28"/>
        </w:rPr>
      </w:pPr>
      <w:r>
        <w:rPr>
          <w:sz w:val="28"/>
          <w:szCs w:val="28"/>
        </w:rPr>
        <w:t>Основным фактором, способствующим увеличению, можно считать,  вклю</w:t>
      </w:r>
      <w:r w:rsidR="009A4160">
        <w:rPr>
          <w:sz w:val="28"/>
          <w:szCs w:val="28"/>
        </w:rPr>
        <w:t>чение в расходы бюджета на 2008</w:t>
      </w:r>
      <w:r>
        <w:rPr>
          <w:sz w:val="28"/>
          <w:szCs w:val="28"/>
        </w:rPr>
        <w:t xml:space="preserve"> год по департаменту социальной защиты населения  расходов на оплату жилищно-коммунальных услуг отдельным категориям граждан. Данный показатель превышает уровень 200</w:t>
      </w:r>
      <w:r w:rsidR="009A4160">
        <w:rPr>
          <w:sz w:val="28"/>
          <w:szCs w:val="28"/>
        </w:rPr>
        <w:t>7</w:t>
      </w:r>
      <w:r>
        <w:rPr>
          <w:sz w:val="28"/>
          <w:szCs w:val="28"/>
        </w:rPr>
        <w:t xml:space="preserve"> года на 1 000 млн. руб. </w:t>
      </w:r>
    </w:p>
    <w:p w:rsidR="0078392C" w:rsidRDefault="0078392C" w:rsidP="005C17D1">
      <w:pPr>
        <w:tabs>
          <w:tab w:val="left" w:pos="1775"/>
          <w:tab w:val="left" w:pos="9656"/>
        </w:tabs>
        <w:spacing w:line="360" w:lineRule="auto"/>
        <w:ind w:right="78" w:firstLine="720"/>
        <w:jc w:val="both"/>
        <w:rPr>
          <w:sz w:val="28"/>
          <w:szCs w:val="28"/>
        </w:rPr>
      </w:pPr>
      <w:r>
        <w:rPr>
          <w:sz w:val="28"/>
          <w:szCs w:val="28"/>
        </w:rPr>
        <w:t>Рост расходов на национальную безопасность и правоохранительную деятельность в 200</w:t>
      </w:r>
      <w:r w:rsidR="009A4160">
        <w:rPr>
          <w:sz w:val="28"/>
          <w:szCs w:val="28"/>
        </w:rPr>
        <w:t>8</w:t>
      </w:r>
      <w:r>
        <w:rPr>
          <w:sz w:val="28"/>
          <w:szCs w:val="28"/>
        </w:rPr>
        <w:t xml:space="preserve"> году на 83 млн. руб. относительно 200</w:t>
      </w:r>
      <w:r w:rsidR="009A4160">
        <w:rPr>
          <w:sz w:val="28"/>
          <w:szCs w:val="28"/>
        </w:rPr>
        <w:t>7</w:t>
      </w:r>
      <w:r>
        <w:rPr>
          <w:sz w:val="28"/>
          <w:szCs w:val="28"/>
        </w:rPr>
        <w:t xml:space="preserve"> года связан с увеличением расходов на содержание органов внутренних дел Амурской области, которое произошло в результате индексации денежного довольствия военнослужащим.</w:t>
      </w:r>
    </w:p>
    <w:p w:rsidR="0078392C" w:rsidRDefault="0078392C" w:rsidP="005C17D1">
      <w:pPr>
        <w:tabs>
          <w:tab w:val="left" w:pos="1440"/>
          <w:tab w:val="left" w:pos="9656"/>
        </w:tabs>
        <w:spacing w:line="360" w:lineRule="auto"/>
        <w:ind w:firstLine="720"/>
        <w:jc w:val="both"/>
        <w:rPr>
          <w:sz w:val="28"/>
          <w:szCs w:val="28"/>
        </w:rPr>
      </w:pPr>
      <w:r>
        <w:rPr>
          <w:sz w:val="28"/>
          <w:szCs w:val="28"/>
        </w:rPr>
        <w:t>По разделу «Культура, кинематография, СМИ» наблюдается сокращение расходов как в абсолютном, так и в относительном выражении. Объем средств по данному разделу, составляющий в 200</w:t>
      </w:r>
      <w:r w:rsidR="009A4160">
        <w:rPr>
          <w:sz w:val="28"/>
          <w:szCs w:val="28"/>
        </w:rPr>
        <w:t>6</w:t>
      </w:r>
      <w:r>
        <w:rPr>
          <w:sz w:val="28"/>
          <w:szCs w:val="28"/>
        </w:rPr>
        <w:t xml:space="preserve"> году 238 млн. руб., сократился в 200</w:t>
      </w:r>
      <w:r w:rsidR="009A4160">
        <w:rPr>
          <w:sz w:val="28"/>
          <w:szCs w:val="28"/>
        </w:rPr>
        <w:t>8</w:t>
      </w:r>
      <w:r>
        <w:rPr>
          <w:sz w:val="28"/>
          <w:szCs w:val="28"/>
        </w:rPr>
        <w:t xml:space="preserve"> году до 200 млн. руб., то есть на 16,0 %. Их доля тоже сократилась с 1,6 % в 200</w:t>
      </w:r>
      <w:r w:rsidR="009A4160">
        <w:rPr>
          <w:sz w:val="28"/>
          <w:szCs w:val="28"/>
        </w:rPr>
        <w:t>6</w:t>
      </w:r>
      <w:r>
        <w:rPr>
          <w:sz w:val="28"/>
          <w:szCs w:val="28"/>
        </w:rPr>
        <w:t xml:space="preserve"> году до 1,0 % в 200</w:t>
      </w:r>
      <w:r w:rsidR="009A4160">
        <w:rPr>
          <w:sz w:val="28"/>
          <w:szCs w:val="28"/>
        </w:rPr>
        <w:t>8 году</w:t>
      </w:r>
      <w:r w:rsidR="000001D4" w:rsidRPr="000001D4">
        <w:rPr>
          <w:sz w:val="28"/>
          <w:szCs w:val="28"/>
        </w:rPr>
        <w:t xml:space="preserve"> /2/</w:t>
      </w:r>
      <w:r w:rsidR="009A4160">
        <w:rPr>
          <w:sz w:val="28"/>
          <w:szCs w:val="28"/>
        </w:rPr>
        <w:t>.</w:t>
      </w:r>
    </w:p>
    <w:p w:rsidR="0078392C" w:rsidRDefault="0078392C" w:rsidP="005C17D1">
      <w:pPr>
        <w:tabs>
          <w:tab w:val="left" w:pos="1440"/>
          <w:tab w:val="left" w:pos="9656"/>
        </w:tabs>
        <w:spacing w:line="360" w:lineRule="auto"/>
        <w:ind w:firstLine="720"/>
        <w:jc w:val="both"/>
        <w:rPr>
          <w:sz w:val="28"/>
          <w:szCs w:val="28"/>
        </w:rPr>
      </w:pPr>
      <w:r>
        <w:rPr>
          <w:sz w:val="28"/>
          <w:szCs w:val="28"/>
        </w:rPr>
        <w:t>На уменьшение суммы расходов по данному разделу повлияло уменьшение расходов на строительство объектов в рамках адресной инвестиционной программы и уменьшение расходов на реализацию областных целевых программ.</w:t>
      </w:r>
    </w:p>
    <w:p w:rsidR="0078392C" w:rsidRDefault="0078392C" w:rsidP="005C17D1">
      <w:pPr>
        <w:spacing w:line="360" w:lineRule="auto"/>
        <w:ind w:firstLine="720"/>
        <w:jc w:val="both"/>
      </w:pPr>
      <w:r>
        <w:rPr>
          <w:sz w:val="28"/>
          <w:szCs w:val="28"/>
        </w:rPr>
        <w:t>По такому разделу расходов областного бюджета как «Общегосударственные вопросы» за период 200</w:t>
      </w:r>
      <w:r w:rsidR="009A4160">
        <w:rPr>
          <w:sz w:val="28"/>
          <w:szCs w:val="28"/>
        </w:rPr>
        <w:t>7</w:t>
      </w:r>
      <w:r>
        <w:rPr>
          <w:sz w:val="28"/>
          <w:szCs w:val="28"/>
        </w:rPr>
        <w:t>–200</w:t>
      </w:r>
      <w:r w:rsidR="009A4160">
        <w:rPr>
          <w:sz w:val="28"/>
          <w:szCs w:val="28"/>
        </w:rPr>
        <w:t>8</w:t>
      </w:r>
      <w:r>
        <w:rPr>
          <w:sz w:val="28"/>
          <w:szCs w:val="28"/>
        </w:rPr>
        <w:t xml:space="preserve"> годы наметилась тенденция к снижению с 958 млн. руб. до 608 млн. руб. соответственно, то есть на 36,5 %. Основной удельный вес по данному разделу приходится на подраздел «Обслуживание государственного и муниципального долга».      </w:t>
      </w:r>
    </w:p>
    <w:p w:rsidR="0078392C" w:rsidRDefault="0078392C" w:rsidP="005C17D1">
      <w:pPr>
        <w:spacing w:line="360" w:lineRule="auto"/>
        <w:ind w:firstLine="720"/>
        <w:jc w:val="both"/>
        <w:rPr>
          <w:sz w:val="28"/>
          <w:szCs w:val="28"/>
        </w:rPr>
      </w:pPr>
      <w:r>
        <w:rPr>
          <w:sz w:val="28"/>
          <w:szCs w:val="28"/>
        </w:rPr>
        <w:t xml:space="preserve">Динамика расходов областного бюджета представлена на рисунке </w:t>
      </w:r>
      <w:r w:rsidR="005C17D1">
        <w:rPr>
          <w:sz w:val="28"/>
          <w:szCs w:val="28"/>
        </w:rPr>
        <w:t>3</w:t>
      </w:r>
      <w:r>
        <w:rPr>
          <w:sz w:val="28"/>
          <w:szCs w:val="28"/>
        </w:rPr>
        <w:t>.</w:t>
      </w:r>
    </w:p>
    <w:bookmarkStart w:id="12" w:name="_MON_1237641544"/>
    <w:bookmarkStart w:id="13" w:name="_MON_1240813163"/>
    <w:bookmarkStart w:id="14" w:name="_MON_1240813385"/>
    <w:bookmarkStart w:id="15" w:name="_MON_1240813389"/>
    <w:bookmarkStart w:id="16" w:name="_MON_1240813488"/>
    <w:bookmarkStart w:id="17" w:name="_MON_1240817758"/>
    <w:bookmarkStart w:id="18" w:name="_MON_1272851513"/>
    <w:bookmarkStart w:id="19" w:name="_MON_1272851768"/>
    <w:bookmarkEnd w:id="12"/>
    <w:bookmarkEnd w:id="13"/>
    <w:bookmarkEnd w:id="14"/>
    <w:bookmarkEnd w:id="15"/>
    <w:bookmarkEnd w:id="16"/>
    <w:bookmarkEnd w:id="17"/>
    <w:bookmarkEnd w:id="18"/>
    <w:bookmarkEnd w:id="19"/>
    <w:bookmarkStart w:id="20" w:name="_MON_1237640465"/>
    <w:bookmarkEnd w:id="20"/>
    <w:p w:rsidR="0078392C" w:rsidRDefault="00A358DA" w:rsidP="00BA2B00">
      <w:pPr>
        <w:pStyle w:val="a9"/>
        <w:spacing w:line="360" w:lineRule="auto"/>
        <w:ind w:left="0"/>
      </w:pPr>
      <w:r>
        <w:object w:dxaOrig="9002" w:dyaOrig="6898">
          <v:shape id="_x0000_i1027" type="#_x0000_t75" style="width:450pt;height:345pt" o:ole="">
            <v:imagedata r:id="rId10" o:title=""/>
          </v:shape>
          <o:OLEObject Type="Embed" ProgID="Excel.Sheet.8" ShapeID="_x0000_i1027" DrawAspect="Content" ObjectID="_1462063107" r:id="rId11">
            <o:FieldCodes>\s</o:FieldCodes>
          </o:OLEObject>
        </w:object>
      </w:r>
    </w:p>
    <w:p w:rsidR="0078392C" w:rsidRPr="00F35860" w:rsidRDefault="0078392C" w:rsidP="005C17D1">
      <w:pPr>
        <w:pStyle w:val="a5"/>
        <w:ind w:firstLine="720"/>
        <w:rPr>
          <w:sz w:val="28"/>
        </w:rPr>
      </w:pPr>
      <w:r w:rsidRPr="00F35860">
        <w:rPr>
          <w:sz w:val="28"/>
        </w:rPr>
        <w:t xml:space="preserve">Проведя анализ показателей </w:t>
      </w:r>
      <w:r w:rsidR="003C5BBC">
        <w:rPr>
          <w:sz w:val="28"/>
        </w:rPr>
        <w:t>бюджета Амурской области за 2007</w:t>
      </w:r>
      <w:r w:rsidRPr="00F35860">
        <w:rPr>
          <w:sz w:val="28"/>
        </w:rPr>
        <w:t>-200</w:t>
      </w:r>
      <w:r w:rsidR="003C5BBC">
        <w:rPr>
          <w:sz w:val="28"/>
        </w:rPr>
        <w:t>8</w:t>
      </w:r>
      <w:r w:rsidRPr="00F35860">
        <w:rPr>
          <w:sz w:val="28"/>
        </w:rPr>
        <w:t xml:space="preserve"> годы, мы выявили ряд недостатков, о которых уже говорилось выше. </w:t>
      </w:r>
    </w:p>
    <w:p w:rsidR="0078392C" w:rsidRPr="00F35860" w:rsidRDefault="0078392C" w:rsidP="005C17D1">
      <w:pPr>
        <w:pStyle w:val="a5"/>
        <w:ind w:firstLine="720"/>
        <w:rPr>
          <w:sz w:val="28"/>
        </w:rPr>
      </w:pPr>
      <w:r w:rsidRPr="00F35860">
        <w:rPr>
          <w:sz w:val="28"/>
        </w:rPr>
        <w:t xml:space="preserve">Далее рассмотрим заключение КСП на бюджет и попытаемся дать этому заключению оценку. </w:t>
      </w:r>
    </w:p>
    <w:p w:rsidR="005C17D1" w:rsidRPr="005C17D1" w:rsidRDefault="005C17D1" w:rsidP="005C17D1">
      <w:pPr>
        <w:pStyle w:val="a5"/>
        <w:ind w:firstLine="720"/>
        <w:rPr>
          <w:b/>
          <w:sz w:val="16"/>
          <w:szCs w:val="16"/>
        </w:rPr>
      </w:pPr>
    </w:p>
    <w:p w:rsidR="0078392C" w:rsidRPr="005C17D1" w:rsidRDefault="0078392C" w:rsidP="005C17D1">
      <w:pPr>
        <w:spacing w:line="360" w:lineRule="auto"/>
        <w:ind w:firstLine="720"/>
        <w:jc w:val="both"/>
        <w:rPr>
          <w:sz w:val="28"/>
          <w:szCs w:val="28"/>
        </w:rPr>
      </w:pPr>
      <w:r w:rsidRPr="005C17D1">
        <w:rPr>
          <w:sz w:val="28"/>
        </w:rPr>
        <w:t>2.2</w:t>
      </w:r>
      <w:r w:rsidR="005C17D1" w:rsidRPr="005C17D1">
        <w:rPr>
          <w:sz w:val="28"/>
        </w:rPr>
        <w:t>.</w:t>
      </w:r>
      <w:r w:rsidRPr="005C17D1">
        <w:rPr>
          <w:sz w:val="28"/>
        </w:rPr>
        <w:t xml:space="preserve"> </w:t>
      </w:r>
      <w:r w:rsidRPr="005C17D1">
        <w:rPr>
          <w:sz w:val="28"/>
          <w:szCs w:val="28"/>
        </w:rPr>
        <w:t>Недостатки бюджетного планирования в Амурской об</w:t>
      </w:r>
      <w:r w:rsidR="00A522BD" w:rsidRPr="005C17D1">
        <w:rPr>
          <w:sz w:val="28"/>
          <w:szCs w:val="28"/>
        </w:rPr>
        <w:t>ласти</w:t>
      </w:r>
    </w:p>
    <w:p w:rsidR="005C17D1" w:rsidRPr="005C17D1" w:rsidRDefault="005C17D1" w:rsidP="005C17D1">
      <w:pPr>
        <w:spacing w:line="360" w:lineRule="auto"/>
        <w:ind w:firstLine="720"/>
        <w:jc w:val="both"/>
        <w:rPr>
          <w:sz w:val="16"/>
          <w:szCs w:val="16"/>
        </w:rPr>
      </w:pPr>
    </w:p>
    <w:p w:rsidR="001E5E14" w:rsidRDefault="0078392C" w:rsidP="005C17D1">
      <w:pPr>
        <w:spacing w:line="360" w:lineRule="auto"/>
        <w:ind w:firstLine="720"/>
        <w:jc w:val="both"/>
        <w:rPr>
          <w:sz w:val="28"/>
          <w:szCs w:val="28"/>
        </w:rPr>
      </w:pPr>
      <w:r>
        <w:rPr>
          <w:sz w:val="28"/>
          <w:szCs w:val="28"/>
        </w:rPr>
        <w:t>Проведя анализ показателей бюджета Амурской области на 200</w:t>
      </w:r>
      <w:r w:rsidR="003C5BBC">
        <w:rPr>
          <w:sz w:val="28"/>
          <w:szCs w:val="28"/>
        </w:rPr>
        <w:t>8</w:t>
      </w:r>
      <w:r>
        <w:rPr>
          <w:sz w:val="28"/>
          <w:szCs w:val="28"/>
        </w:rPr>
        <w:t xml:space="preserve"> год</w:t>
      </w:r>
      <w:r w:rsidR="007A0EC2">
        <w:rPr>
          <w:sz w:val="28"/>
          <w:szCs w:val="28"/>
        </w:rPr>
        <w:t>,</w:t>
      </w:r>
      <w:r>
        <w:rPr>
          <w:sz w:val="28"/>
          <w:szCs w:val="28"/>
        </w:rPr>
        <w:t xml:space="preserve">  и рассмотрев заключение КСП</w:t>
      </w:r>
      <w:r w:rsidR="007A0EC2">
        <w:rPr>
          <w:sz w:val="28"/>
          <w:szCs w:val="28"/>
        </w:rPr>
        <w:t>,</w:t>
      </w:r>
      <w:r>
        <w:rPr>
          <w:sz w:val="28"/>
          <w:szCs w:val="28"/>
        </w:rPr>
        <w:t xml:space="preserve"> мы выявили, что в процессе планирования бюджета наблюдаются противоречия, необоснованность расчетов</w:t>
      </w:r>
      <w:r w:rsidR="00727DA7">
        <w:rPr>
          <w:sz w:val="28"/>
          <w:szCs w:val="28"/>
        </w:rPr>
        <w:t xml:space="preserve"> (табл</w:t>
      </w:r>
      <w:r w:rsidR="007A0EC2">
        <w:rPr>
          <w:sz w:val="28"/>
          <w:szCs w:val="28"/>
        </w:rPr>
        <w:t>.</w:t>
      </w:r>
      <w:r w:rsidR="00727DA7">
        <w:rPr>
          <w:sz w:val="28"/>
          <w:szCs w:val="28"/>
        </w:rPr>
        <w:t xml:space="preserve"> </w:t>
      </w:r>
      <w:r w:rsidR="00E52937">
        <w:rPr>
          <w:sz w:val="28"/>
          <w:szCs w:val="28"/>
        </w:rPr>
        <w:t>6)</w:t>
      </w:r>
      <w:r w:rsidR="000001D4">
        <w:rPr>
          <w:sz w:val="28"/>
          <w:szCs w:val="28"/>
        </w:rPr>
        <w:t xml:space="preserve"> </w:t>
      </w:r>
      <w:r w:rsidR="000001D4">
        <w:rPr>
          <w:sz w:val="28"/>
          <w:szCs w:val="28"/>
          <w:lang w:val="en-US"/>
        </w:rPr>
        <w:t>/2/</w:t>
      </w:r>
      <w:r>
        <w:rPr>
          <w:sz w:val="28"/>
          <w:szCs w:val="28"/>
        </w:rPr>
        <w:t>.</w:t>
      </w:r>
    </w:p>
    <w:p w:rsidR="005C17D1" w:rsidRDefault="00727DA7" w:rsidP="005C17D1">
      <w:pPr>
        <w:spacing w:line="360" w:lineRule="auto"/>
        <w:jc w:val="right"/>
        <w:rPr>
          <w:sz w:val="28"/>
          <w:szCs w:val="28"/>
        </w:rPr>
      </w:pPr>
      <w:r>
        <w:rPr>
          <w:sz w:val="28"/>
          <w:szCs w:val="28"/>
        </w:rPr>
        <w:t xml:space="preserve">Таблица </w:t>
      </w:r>
      <w:r w:rsidR="00E52937">
        <w:rPr>
          <w:sz w:val="28"/>
          <w:szCs w:val="28"/>
        </w:rPr>
        <w:t>6</w:t>
      </w:r>
      <w:r w:rsidR="005C17D1">
        <w:rPr>
          <w:sz w:val="28"/>
          <w:szCs w:val="28"/>
        </w:rPr>
        <w:t>.</w:t>
      </w:r>
    </w:p>
    <w:p w:rsidR="00887D21" w:rsidRDefault="00727DA7" w:rsidP="005C17D1">
      <w:pPr>
        <w:spacing w:line="360" w:lineRule="auto"/>
        <w:jc w:val="center"/>
        <w:rPr>
          <w:sz w:val="28"/>
          <w:szCs w:val="28"/>
        </w:rPr>
      </w:pPr>
      <w:r>
        <w:rPr>
          <w:sz w:val="28"/>
          <w:szCs w:val="28"/>
        </w:rPr>
        <w:t>Сопоставление доходных показателей бюджета</w:t>
      </w:r>
      <w:r w:rsidR="00877269">
        <w:rPr>
          <w:sz w:val="28"/>
          <w:szCs w:val="28"/>
        </w:rPr>
        <w:t>,</w:t>
      </w:r>
      <w:r w:rsidR="001E5E14">
        <w:rPr>
          <w:sz w:val="28"/>
          <w:szCs w:val="28"/>
        </w:rPr>
        <w:t xml:space="preserve"> </w:t>
      </w:r>
      <w:r>
        <w:rPr>
          <w:sz w:val="28"/>
          <w:szCs w:val="28"/>
        </w:rPr>
        <w:t>рассчитанных Финансовым департаментом Администрации Амурской области и КСП</w:t>
      </w:r>
      <w:r w:rsidR="00877269">
        <w:rPr>
          <w:sz w:val="28"/>
          <w:szCs w:val="28"/>
        </w:rPr>
        <w:t xml:space="preserve"> на 200</w:t>
      </w:r>
      <w:r w:rsidR="003C5BBC">
        <w:rPr>
          <w:sz w:val="28"/>
          <w:szCs w:val="28"/>
        </w:rPr>
        <w:t>8</w:t>
      </w:r>
      <w:r w:rsidR="00877269">
        <w:rPr>
          <w:sz w:val="28"/>
          <w:szCs w:val="28"/>
        </w:rPr>
        <w:t xml:space="preserve"> год</w:t>
      </w:r>
    </w:p>
    <w:p w:rsidR="00877269" w:rsidRDefault="00887D21" w:rsidP="00887D21">
      <w:pPr>
        <w:jc w:val="both"/>
        <w:rPr>
          <w:sz w:val="28"/>
          <w:szCs w:val="28"/>
        </w:rPr>
      </w:pPr>
      <w:r>
        <w:rPr>
          <w:sz w:val="28"/>
          <w:szCs w:val="28"/>
        </w:rPr>
        <w:t xml:space="preserve">                                                                                                                   в </w:t>
      </w:r>
      <w:r w:rsidR="00877269">
        <w:rPr>
          <w:sz w:val="28"/>
          <w:szCs w:val="28"/>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877269" w:rsidRPr="009101AF" w:rsidTr="009101AF">
        <w:tc>
          <w:tcPr>
            <w:tcW w:w="2392" w:type="dxa"/>
            <w:shd w:val="clear" w:color="auto" w:fill="auto"/>
          </w:tcPr>
          <w:p w:rsidR="00877269" w:rsidRPr="009101AF" w:rsidRDefault="00877269" w:rsidP="009101AF">
            <w:pPr>
              <w:jc w:val="center"/>
              <w:rPr>
                <w:sz w:val="20"/>
                <w:szCs w:val="20"/>
              </w:rPr>
            </w:pPr>
            <w:r w:rsidRPr="009101AF">
              <w:rPr>
                <w:sz w:val="20"/>
                <w:szCs w:val="20"/>
              </w:rPr>
              <w:t>Наименование доходов</w:t>
            </w:r>
          </w:p>
        </w:tc>
        <w:tc>
          <w:tcPr>
            <w:tcW w:w="2393" w:type="dxa"/>
            <w:shd w:val="clear" w:color="auto" w:fill="auto"/>
          </w:tcPr>
          <w:p w:rsidR="00877269" w:rsidRPr="009101AF" w:rsidRDefault="00877269" w:rsidP="009101AF">
            <w:pPr>
              <w:jc w:val="center"/>
              <w:rPr>
                <w:sz w:val="20"/>
                <w:szCs w:val="20"/>
              </w:rPr>
            </w:pPr>
            <w:r w:rsidRPr="009101AF">
              <w:rPr>
                <w:sz w:val="20"/>
                <w:szCs w:val="20"/>
              </w:rPr>
              <w:t>ФДААО</w:t>
            </w:r>
          </w:p>
        </w:tc>
        <w:tc>
          <w:tcPr>
            <w:tcW w:w="2393" w:type="dxa"/>
            <w:shd w:val="clear" w:color="auto" w:fill="auto"/>
          </w:tcPr>
          <w:p w:rsidR="00877269" w:rsidRPr="009101AF" w:rsidRDefault="00877269" w:rsidP="009101AF">
            <w:pPr>
              <w:jc w:val="center"/>
              <w:rPr>
                <w:sz w:val="20"/>
                <w:szCs w:val="20"/>
              </w:rPr>
            </w:pPr>
            <w:r w:rsidRPr="009101AF">
              <w:rPr>
                <w:sz w:val="20"/>
                <w:szCs w:val="20"/>
              </w:rPr>
              <w:t>КСП</w:t>
            </w:r>
          </w:p>
        </w:tc>
        <w:tc>
          <w:tcPr>
            <w:tcW w:w="2393" w:type="dxa"/>
            <w:shd w:val="clear" w:color="auto" w:fill="auto"/>
          </w:tcPr>
          <w:p w:rsidR="00877269" w:rsidRPr="009101AF" w:rsidRDefault="00877269" w:rsidP="009101AF">
            <w:pPr>
              <w:jc w:val="center"/>
              <w:rPr>
                <w:sz w:val="20"/>
                <w:szCs w:val="20"/>
              </w:rPr>
            </w:pPr>
            <w:r w:rsidRPr="009101AF">
              <w:rPr>
                <w:sz w:val="20"/>
                <w:szCs w:val="20"/>
              </w:rPr>
              <w:t>Отклонение</w:t>
            </w:r>
            <w:r w:rsidR="00D74EC1" w:rsidRPr="009101AF">
              <w:rPr>
                <w:sz w:val="20"/>
                <w:szCs w:val="20"/>
              </w:rPr>
              <w:t xml:space="preserve">, уточнения </w:t>
            </w:r>
          </w:p>
        </w:tc>
      </w:tr>
      <w:tr w:rsidR="00877269" w:rsidRPr="009101AF" w:rsidTr="009101AF">
        <w:tc>
          <w:tcPr>
            <w:tcW w:w="2392" w:type="dxa"/>
            <w:shd w:val="clear" w:color="auto" w:fill="auto"/>
          </w:tcPr>
          <w:p w:rsidR="00877269" w:rsidRPr="009101AF" w:rsidRDefault="00877269" w:rsidP="009101AF">
            <w:pPr>
              <w:jc w:val="both"/>
              <w:rPr>
                <w:sz w:val="20"/>
                <w:szCs w:val="20"/>
              </w:rPr>
            </w:pPr>
            <w:r w:rsidRPr="009101AF">
              <w:rPr>
                <w:sz w:val="20"/>
                <w:szCs w:val="20"/>
              </w:rPr>
              <w:t>НДФЛ</w:t>
            </w:r>
          </w:p>
        </w:tc>
        <w:tc>
          <w:tcPr>
            <w:tcW w:w="2393" w:type="dxa"/>
            <w:shd w:val="clear" w:color="auto" w:fill="auto"/>
          </w:tcPr>
          <w:p w:rsidR="00877269" w:rsidRPr="009101AF" w:rsidRDefault="00877269" w:rsidP="009101AF">
            <w:pPr>
              <w:jc w:val="center"/>
              <w:rPr>
                <w:sz w:val="20"/>
                <w:szCs w:val="20"/>
              </w:rPr>
            </w:pPr>
            <w:r w:rsidRPr="009101AF">
              <w:rPr>
                <w:sz w:val="20"/>
                <w:szCs w:val="20"/>
              </w:rPr>
              <w:t>3 819</w:t>
            </w:r>
          </w:p>
        </w:tc>
        <w:tc>
          <w:tcPr>
            <w:tcW w:w="2393" w:type="dxa"/>
            <w:shd w:val="clear" w:color="auto" w:fill="auto"/>
          </w:tcPr>
          <w:p w:rsidR="00877269" w:rsidRPr="009101AF" w:rsidRDefault="00877269" w:rsidP="009101AF">
            <w:pPr>
              <w:jc w:val="center"/>
              <w:rPr>
                <w:sz w:val="20"/>
                <w:szCs w:val="20"/>
              </w:rPr>
            </w:pPr>
            <w:r w:rsidRPr="009101AF">
              <w:rPr>
                <w:sz w:val="20"/>
                <w:szCs w:val="20"/>
              </w:rPr>
              <w:t>3 825</w:t>
            </w:r>
          </w:p>
        </w:tc>
        <w:tc>
          <w:tcPr>
            <w:tcW w:w="2393" w:type="dxa"/>
            <w:shd w:val="clear" w:color="auto" w:fill="auto"/>
          </w:tcPr>
          <w:p w:rsidR="00877269" w:rsidRPr="009101AF" w:rsidRDefault="00877269" w:rsidP="009101AF">
            <w:pPr>
              <w:jc w:val="center"/>
              <w:rPr>
                <w:sz w:val="20"/>
                <w:szCs w:val="20"/>
              </w:rPr>
            </w:pPr>
            <w:r w:rsidRPr="009101AF">
              <w:rPr>
                <w:sz w:val="20"/>
                <w:szCs w:val="20"/>
              </w:rPr>
              <w:t>6</w:t>
            </w:r>
          </w:p>
        </w:tc>
      </w:tr>
      <w:tr w:rsidR="00877269" w:rsidRPr="009101AF" w:rsidTr="009101AF">
        <w:tc>
          <w:tcPr>
            <w:tcW w:w="2392" w:type="dxa"/>
            <w:shd w:val="clear" w:color="auto" w:fill="auto"/>
          </w:tcPr>
          <w:p w:rsidR="00877269" w:rsidRPr="009101AF" w:rsidRDefault="00877269" w:rsidP="009101AF">
            <w:pPr>
              <w:jc w:val="both"/>
              <w:rPr>
                <w:sz w:val="20"/>
                <w:szCs w:val="20"/>
              </w:rPr>
            </w:pPr>
            <w:r w:rsidRPr="009101AF">
              <w:rPr>
                <w:sz w:val="20"/>
                <w:szCs w:val="20"/>
              </w:rPr>
              <w:t>Налог на прибыль</w:t>
            </w:r>
          </w:p>
        </w:tc>
        <w:tc>
          <w:tcPr>
            <w:tcW w:w="2393" w:type="dxa"/>
            <w:shd w:val="clear" w:color="auto" w:fill="auto"/>
          </w:tcPr>
          <w:p w:rsidR="00877269" w:rsidRPr="009101AF" w:rsidRDefault="00877269" w:rsidP="009101AF">
            <w:pPr>
              <w:jc w:val="center"/>
              <w:rPr>
                <w:sz w:val="20"/>
                <w:szCs w:val="20"/>
              </w:rPr>
            </w:pPr>
            <w:r w:rsidRPr="009101AF">
              <w:rPr>
                <w:sz w:val="20"/>
                <w:szCs w:val="20"/>
              </w:rPr>
              <w:t>2 379</w:t>
            </w:r>
          </w:p>
        </w:tc>
        <w:tc>
          <w:tcPr>
            <w:tcW w:w="2393" w:type="dxa"/>
            <w:shd w:val="clear" w:color="auto" w:fill="auto"/>
          </w:tcPr>
          <w:p w:rsidR="00877269" w:rsidRPr="009101AF" w:rsidRDefault="00D74EC1" w:rsidP="009101AF">
            <w:pPr>
              <w:jc w:val="center"/>
              <w:rPr>
                <w:sz w:val="20"/>
                <w:szCs w:val="20"/>
              </w:rPr>
            </w:pPr>
            <w:r w:rsidRPr="009101AF">
              <w:rPr>
                <w:sz w:val="20"/>
                <w:szCs w:val="20"/>
              </w:rPr>
              <w:t>Предлагает произвести уточнение на основании изменений налогового законодат-ва</w:t>
            </w:r>
          </w:p>
        </w:tc>
        <w:tc>
          <w:tcPr>
            <w:tcW w:w="2393" w:type="dxa"/>
            <w:shd w:val="clear" w:color="auto" w:fill="auto"/>
          </w:tcPr>
          <w:p w:rsidR="00877269" w:rsidRPr="009101AF" w:rsidRDefault="00D74EC1" w:rsidP="009101AF">
            <w:pPr>
              <w:jc w:val="center"/>
              <w:rPr>
                <w:sz w:val="20"/>
                <w:szCs w:val="20"/>
              </w:rPr>
            </w:pPr>
            <w:r w:rsidRPr="009101AF">
              <w:rPr>
                <w:sz w:val="20"/>
                <w:szCs w:val="20"/>
              </w:rPr>
              <w:t>разное толкование  изменений налогового законодат-ва</w:t>
            </w:r>
          </w:p>
        </w:tc>
      </w:tr>
      <w:tr w:rsidR="00877269" w:rsidRPr="009101AF" w:rsidTr="009101AF">
        <w:tc>
          <w:tcPr>
            <w:tcW w:w="2392" w:type="dxa"/>
            <w:shd w:val="clear" w:color="auto" w:fill="auto"/>
          </w:tcPr>
          <w:p w:rsidR="00877269" w:rsidRPr="009101AF" w:rsidRDefault="00D74EC1" w:rsidP="009101AF">
            <w:pPr>
              <w:jc w:val="both"/>
              <w:rPr>
                <w:sz w:val="20"/>
                <w:szCs w:val="20"/>
              </w:rPr>
            </w:pPr>
            <w:r w:rsidRPr="009101AF">
              <w:rPr>
                <w:sz w:val="20"/>
                <w:szCs w:val="20"/>
              </w:rPr>
              <w:t xml:space="preserve">Акцизы </w:t>
            </w:r>
          </w:p>
        </w:tc>
        <w:tc>
          <w:tcPr>
            <w:tcW w:w="2393" w:type="dxa"/>
            <w:shd w:val="clear" w:color="auto" w:fill="auto"/>
          </w:tcPr>
          <w:p w:rsidR="00877269" w:rsidRPr="009101AF" w:rsidRDefault="00D74EC1" w:rsidP="009101AF">
            <w:pPr>
              <w:jc w:val="center"/>
              <w:rPr>
                <w:sz w:val="20"/>
                <w:szCs w:val="20"/>
              </w:rPr>
            </w:pPr>
            <w:r w:rsidRPr="009101AF">
              <w:rPr>
                <w:sz w:val="20"/>
                <w:szCs w:val="20"/>
              </w:rPr>
              <w:t>1 045</w:t>
            </w:r>
          </w:p>
        </w:tc>
        <w:tc>
          <w:tcPr>
            <w:tcW w:w="2393" w:type="dxa"/>
            <w:shd w:val="clear" w:color="auto" w:fill="auto"/>
          </w:tcPr>
          <w:p w:rsidR="00877269" w:rsidRPr="009101AF" w:rsidRDefault="00D74EC1" w:rsidP="009101AF">
            <w:pPr>
              <w:jc w:val="center"/>
              <w:rPr>
                <w:sz w:val="20"/>
                <w:szCs w:val="20"/>
              </w:rPr>
            </w:pPr>
            <w:r w:rsidRPr="009101AF">
              <w:rPr>
                <w:sz w:val="20"/>
                <w:szCs w:val="20"/>
              </w:rPr>
              <w:t>1 182</w:t>
            </w:r>
          </w:p>
        </w:tc>
        <w:tc>
          <w:tcPr>
            <w:tcW w:w="2393" w:type="dxa"/>
            <w:shd w:val="clear" w:color="auto" w:fill="auto"/>
          </w:tcPr>
          <w:p w:rsidR="00877269" w:rsidRPr="009101AF" w:rsidRDefault="006F270C" w:rsidP="009101AF">
            <w:pPr>
              <w:jc w:val="center"/>
              <w:rPr>
                <w:sz w:val="20"/>
                <w:szCs w:val="20"/>
              </w:rPr>
            </w:pPr>
            <w:r w:rsidRPr="009101AF">
              <w:rPr>
                <w:sz w:val="20"/>
                <w:szCs w:val="20"/>
              </w:rPr>
              <w:t>137</w:t>
            </w:r>
          </w:p>
        </w:tc>
      </w:tr>
      <w:tr w:rsidR="00877269" w:rsidRPr="009101AF" w:rsidTr="009101AF">
        <w:tc>
          <w:tcPr>
            <w:tcW w:w="2392" w:type="dxa"/>
            <w:shd w:val="clear" w:color="auto" w:fill="auto"/>
          </w:tcPr>
          <w:p w:rsidR="00877269" w:rsidRPr="009101AF" w:rsidRDefault="006F270C" w:rsidP="009101AF">
            <w:pPr>
              <w:jc w:val="center"/>
              <w:rPr>
                <w:sz w:val="20"/>
                <w:szCs w:val="20"/>
              </w:rPr>
            </w:pPr>
            <w:r w:rsidRPr="009101AF">
              <w:rPr>
                <w:sz w:val="20"/>
                <w:szCs w:val="20"/>
              </w:rPr>
              <w:t>Налог на игорный бизнес</w:t>
            </w:r>
          </w:p>
        </w:tc>
        <w:tc>
          <w:tcPr>
            <w:tcW w:w="2393" w:type="dxa"/>
            <w:shd w:val="clear" w:color="auto" w:fill="auto"/>
          </w:tcPr>
          <w:p w:rsidR="00877269" w:rsidRPr="009101AF" w:rsidRDefault="006F270C" w:rsidP="009101AF">
            <w:pPr>
              <w:jc w:val="center"/>
              <w:rPr>
                <w:sz w:val="20"/>
                <w:szCs w:val="20"/>
              </w:rPr>
            </w:pPr>
            <w:r w:rsidRPr="009101AF">
              <w:rPr>
                <w:sz w:val="20"/>
                <w:szCs w:val="20"/>
              </w:rPr>
              <w:t>222</w:t>
            </w:r>
          </w:p>
        </w:tc>
        <w:tc>
          <w:tcPr>
            <w:tcW w:w="2393" w:type="dxa"/>
            <w:shd w:val="clear" w:color="auto" w:fill="auto"/>
          </w:tcPr>
          <w:p w:rsidR="00877269" w:rsidRPr="009101AF" w:rsidRDefault="006F270C" w:rsidP="009101AF">
            <w:pPr>
              <w:jc w:val="center"/>
              <w:rPr>
                <w:sz w:val="20"/>
                <w:szCs w:val="20"/>
              </w:rPr>
            </w:pPr>
            <w:r w:rsidRPr="009101AF">
              <w:rPr>
                <w:sz w:val="20"/>
                <w:szCs w:val="20"/>
              </w:rPr>
              <w:t>280</w:t>
            </w:r>
          </w:p>
        </w:tc>
        <w:tc>
          <w:tcPr>
            <w:tcW w:w="2393" w:type="dxa"/>
            <w:shd w:val="clear" w:color="auto" w:fill="auto"/>
          </w:tcPr>
          <w:p w:rsidR="00877269" w:rsidRPr="009101AF" w:rsidRDefault="006F270C" w:rsidP="009101AF">
            <w:pPr>
              <w:jc w:val="center"/>
              <w:rPr>
                <w:sz w:val="20"/>
                <w:szCs w:val="20"/>
              </w:rPr>
            </w:pPr>
            <w:r w:rsidRPr="009101AF">
              <w:rPr>
                <w:sz w:val="20"/>
                <w:szCs w:val="20"/>
              </w:rPr>
              <w:t>62</w:t>
            </w:r>
          </w:p>
        </w:tc>
      </w:tr>
      <w:tr w:rsidR="00877269" w:rsidRPr="009101AF" w:rsidTr="009101AF">
        <w:tc>
          <w:tcPr>
            <w:tcW w:w="2392" w:type="dxa"/>
            <w:shd w:val="clear" w:color="auto" w:fill="auto"/>
          </w:tcPr>
          <w:p w:rsidR="00877269" w:rsidRPr="009101AF" w:rsidRDefault="006F270C" w:rsidP="009101AF">
            <w:pPr>
              <w:jc w:val="center"/>
              <w:rPr>
                <w:sz w:val="20"/>
                <w:szCs w:val="20"/>
              </w:rPr>
            </w:pPr>
            <w:r w:rsidRPr="009101AF">
              <w:rPr>
                <w:sz w:val="20"/>
                <w:szCs w:val="20"/>
              </w:rPr>
              <w:t>Лицензионные сборы</w:t>
            </w:r>
          </w:p>
        </w:tc>
        <w:tc>
          <w:tcPr>
            <w:tcW w:w="2393" w:type="dxa"/>
            <w:shd w:val="clear" w:color="auto" w:fill="auto"/>
          </w:tcPr>
          <w:p w:rsidR="00877269" w:rsidRPr="009101AF" w:rsidRDefault="00D50C83" w:rsidP="009101AF">
            <w:pPr>
              <w:jc w:val="center"/>
              <w:rPr>
                <w:sz w:val="20"/>
                <w:szCs w:val="20"/>
              </w:rPr>
            </w:pPr>
            <w:r w:rsidRPr="009101AF">
              <w:rPr>
                <w:sz w:val="20"/>
                <w:szCs w:val="20"/>
              </w:rPr>
              <w:t>5</w:t>
            </w:r>
          </w:p>
        </w:tc>
        <w:tc>
          <w:tcPr>
            <w:tcW w:w="2393" w:type="dxa"/>
            <w:shd w:val="clear" w:color="auto" w:fill="auto"/>
          </w:tcPr>
          <w:p w:rsidR="00877269" w:rsidRPr="009101AF" w:rsidRDefault="00D50C83" w:rsidP="009101AF">
            <w:pPr>
              <w:jc w:val="center"/>
              <w:rPr>
                <w:sz w:val="20"/>
                <w:szCs w:val="20"/>
              </w:rPr>
            </w:pPr>
            <w:r w:rsidRPr="009101AF">
              <w:rPr>
                <w:sz w:val="20"/>
                <w:szCs w:val="20"/>
              </w:rPr>
              <w:t>15</w:t>
            </w:r>
          </w:p>
        </w:tc>
        <w:tc>
          <w:tcPr>
            <w:tcW w:w="2393" w:type="dxa"/>
            <w:shd w:val="clear" w:color="auto" w:fill="auto"/>
          </w:tcPr>
          <w:p w:rsidR="00877269" w:rsidRPr="009101AF" w:rsidRDefault="00D50C83" w:rsidP="009101AF">
            <w:pPr>
              <w:jc w:val="center"/>
              <w:rPr>
                <w:sz w:val="20"/>
                <w:szCs w:val="20"/>
              </w:rPr>
            </w:pPr>
            <w:r w:rsidRPr="009101AF">
              <w:rPr>
                <w:sz w:val="20"/>
                <w:szCs w:val="20"/>
              </w:rPr>
              <w:t>10</w:t>
            </w:r>
          </w:p>
        </w:tc>
      </w:tr>
      <w:tr w:rsidR="00877269" w:rsidRPr="009101AF" w:rsidTr="009101AF">
        <w:tc>
          <w:tcPr>
            <w:tcW w:w="2392" w:type="dxa"/>
            <w:shd w:val="clear" w:color="auto" w:fill="auto"/>
          </w:tcPr>
          <w:p w:rsidR="00877269" w:rsidRPr="009101AF" w:rsidRDefault="00D50C83" w:rsidP="009101AF">
            <w:pPr>
              <w:jc w:val="center"/>
              <w:rPr>
                <w:sz w:val="20"/>
                <w:szCs w:val="20"/>
              </w:rPr>
            </w:pPr>
            <w:r w:rsidRPr="009101AF">
              <w:rPr>
                <w:sz w:val="20"/>
                <w:szCs w:val="20"/>
              </w:rPr>
              <w:t>Доходы от предпринимательской и иной приносящей доход деятельности</w:t>
            </w:r>
          </w:p>
        </w:tc>
        <w:tc>
          <w:tcPr>
            <w:tcW w:w="2393" w:type="dxa"/>
            <w:shd w:val="clear" w:color="auto" w:fill="auto"/>
          </w:tcPr>
          <w:p w:rsidR="00877269" w:rsidRPr="009101AF" w:rsidRDefault="00D50C83" w:rsidP="009101AF">
            <w:pPr>
              <w:jc w:val="center"/>
              <w:rPr>
                <w:sz w:val="20"/>
                <w:szCs w:val="20"/>
              </w:rPr>
            </w:pPr>
            <w:r w:rsidRPr="009101AF">
              <w:rPr>
                <w:sz w:val="20"/>
                <w:szCs w:val="20"/>
              </w:rPr>
              <w:t>Не предусмотрено</w:t>
            </w:r>
          </w:p>
        </w:tc>
        <w:tc>
          <w:tcPr>
            <w:tcW w:w="2393" w:type="dxa"/>
            <w:shd w:val="clear" w:color="auto" w:fill="auto"/>
          </w:tcPr>
          <w:p w:rsidR="00877269" w:rsidRPr="009101AF" w:rsidRDefault="009B6B4D" w:rsidP="009101AF">
            <w:pPr>
              <w:jc w:val="center"/>
              <w:rPr>
                <w:sz w:val="20"/>
                <w:szCs w:val="20"/>
              </w:rPr>
            </w:pPr>
            <w:r w:rsidRPr="009101AF">
              <w:rPr>
                <w:sz w:val="20"/>
                <w:szCs w:val="20"/>
              </w:rPr>
              <w:t>204</w:t>
            </w:r>
          </w:p>
        </w:tc>
        <w:tc>
          <w:tcPr>
            <w:tcW w:w="2393" w:type="dxa"/>
            <w:shd w:val="clear" w:color="auto" w:fill="auto"/>
          </w:tcPr>
          <w:p w:rsidR="00877269" w:rsidRPr="009101AF" w:rsidRDefault="009B6B4D" w:rsidP="009101AF">
            <w:pPr>
              <w:jc w:val="center"/>
              <w:rPr>
                <w:sz w:val="20"/>
                <w:szCs w:val="20"/>
              </w:rPr>
            </w:pPr>
            <w:r w:rsidRPr="009101AF">
              <w:rPr>
                <w:sz w:val="20"/>
                <w:szCs w:val="20"/>
              </w:rPr>
              <w:t>204</w:t>
            </w:r>
          </w:p>
        </w:tc>
      </w:tr>
    </w:tbl>
    <w:p w:rsidR="00727DA7" w:rsidRPr="005C17D1" w:rsidRDefault="00727DA7">
      <w:pPr>
        <w:spacing w:line="360" w:lineRule="auto"/>
        <w:jc w:val="both"/>
        <w:rPr>
          <w:sz w:val="16"/>
          <w:szCs w:val="16"/>
        </w:rPr>
      </w:pPr>
    </w:p>
    <w:p w:rsidR="007A0EC2" w:rsidRDefault="007A0EC2" w:rsidP="005C17D1">
      <w:pPr>
        <w:spacing w:line="360" w:lineRule="auto"/>
        <w:ind w:firstLine="720"/>
        <w:jc w:val="both"/>
        <w:rPr>
          <w:sz w:val="28"/>
          <w:szCs w:val="28"/>
        </w:rPr>
      </w:pPr>
      <w:r>
        <w:rPr>
          <w:sz w:val="28"/>
          <w:szCs w:val="28"/>
        </w:rPr>
        <w:t xml:space="preserve">Данные таблице свидетельствуют, что в расчете показателей бюджета нет единства. Даже изменения законодательства трактуются по-разному. Складывается впечатление, что в своей работе КСП и </w:t>
      </w:r>
      <w:r w:rsidR="000001D4">
        <w:rPr>
          <w:sz w:val="28"/>
          <w:szCs w:val="28"/>
        </w:rPr>
        <w:t>министерством финансов</w:t>
      </w:r>
      <w:r>
        <w:rPr>
          <w:sz w:val="28"/>
          <w:szCs w:val="28"/>
        </w:rPr>
        <w:t xml:space="preserve"> пользуются разными источниками данных. А их действия регламентированы нормативно-правовыми актами и положениями противоречащими друг другу, хотя на самом деле они </w:t>
      </w:r>
      <w:r w:rsidR="0034502D">
        <w:rPr>
          <w:sz w:val="28"/>
          <w:szCs w:val="28"/>
        </w:rPr>
        <w:t xml:space="preserve">являются </w:t>
      </w:r>
      <w:r>
        <w:rPr>
          <w:sz w:val="28"/>
          <w:szCs w:val="28"/>
        </w:rPr>
        <w:t>едины</w:t>
      </w:r>
      <w:r w:rsidR="0034502D">
        <w:rPr>
          <w:sz w:val="28"/>
          <w:szCs w:val="28"/>
        </w:rPr>
        <w:t>ми для всех</w:t>
      </w:r>
      <w:r>
        <w:rPr>
          <w:sz w:val="28"/>
          <w:szCs w:val="28"/>
        </w:rPr>
        <w:t>.</w:t>
      </w:r>
    </w:p>
    <w:p w:rsidR="007A0EC2" w:rsidRDefault="0034502D" w:rsidP="005C17D1">
      <w:pPr>
        <w:spacing w:line="360" w:lineRule="auto"/>
        <w:ind w:firstLine="720"/>
        <w:jc w:val="both"/>
        <w:rPr>
          <w:sz w:val="28"/>
          <w:szCs w:val="28"/>
        </w:rPr>
      </w:pPr>
      <w:r>
        <w:rPr>
          <w:sz w:val="28"/>
          <w:szCs w:val="28"/>
        </w:rPr>
        <w:t>Это указывает на отсутствие единой методологии расчета показателей, единой базы для хранения данных, прозрачности расчетов и других недостатков в системе бюджетного планирования области.</w:t>
      </w:r>
    </w:p>
    <w:p w:rsidR="0078392C" w:rsidRDefault="00B5466A" w:rsidP="005C17D1">
      <w:pPr>
        <w:spacing w:line="360" w:lineRule="auto"/>
        <w:ind w:firstLine="720"/>
        <w:jc w:val="both"/>
        <w:rPr>
          <w:sz w:val="28"/>
          <w:szCs w:val="28"/>
        </w:rPr>
      </w:pPr>
      <w:r>
        <w:rPr>
          <w:sz w:val="28"/>
          <w:szCs w:val="28"/>
        </w:rPr>
        <w:t>Еще к ним можно отнести следующий факт.</w:t>
      </w:r>
      <w:r w:rsidR="007A0EC2">
        <w:rPr>
          <w:sz w:val="28"/>
          <w:szCs w:val="28"/>
        </w:rPr>
        <w:t xml:space="preserve"> </w:t>
      </w:r>
      <w:r>
        <w:rPr>
          <w:sz w:val="28"/>
          <w:szCs w:val="28"/>
        </w:rPr>
        <w:t>Д</w:t>
      </w:r>
      <w:r w:rsidR="007A0EC2">
        <w:rPr>
          <w:sz w:val="28"/>
          <w:szCs w:val="28"/>
        </w:rPr>
        <w:t>ля составления</w:t>
      </w:r>
      <w:r w:rsidR="0078392C">
        <w:rPr>
          <w:sz w:val="28"/>
          <w:szCs w:val="28"/>
        </w:rPr>
        <w:t xml:space="preserve"> проекта бюджета необходимо проанализировать очень большой объем информации собранной из различных источников. Это требует значительных затрат времени и сил работников финансовых отделов. К тому же, такое положение дел никак не способствует повышению эффективности принимаемых решений, поскольку на провед</w:t>
      </w:r>
      <w:r w:rsidR="00FA1DD8">
        <w:rPr>
          <w:sz w:val="28"/>
          <w:szCs w:val="28"/>
        </w:rPr>
        <w:t>ение глубокого анализа проблем для выискивания</w:t>
      </w:r>
      <w:r w:rsidR="0078392C">
        <w:rPr>
          <w:sz w:val="28"/>
          <w:szCs w:val="28"/>
        </w:rPr>
        <w:t xml:space="preserve"> путей достижения поставленных целей не остается достаточно времени. </w:t>
      </w:r>
    </w:p>
    <w:p w:rsidR="0078392C" w:rsidRDefault="0078392C" w:rsidP="005C17D1">
      <w:pPr>
        <w:spacing w:line="360" w:lineRule="auto"/>
        <w:ind w:firstLine="720"/>
        <w:jc w:val="both"/>
        <w:rPr>
          <w:sz w:val="28"/>
          <w:szCs w:val="28"/>
        </w:rPr>
      </w:pPr>
      <w:r>
        <w:rPr>
          <w:sz w:val="28"/>
          <w:szCs w:val="28"/>
        </w:rPr>
        <w:t xml:space="preserve">Из сложившейся ситуации и имеющихся на сегодняшний день проблем в процессе бюджетного планирования можно заключить, что в области отсутствует качественная методика составления проекта бюджета. Это является важной причиной для поиска новой оптимальной и применимой к условиям Амурской области методики и компьютерной модели бюджетного планирования. </w:t>
      </w:r>
    </w:p>
    <w:p w:rsidR="0078392C" w:rsidRDefault="0078392C" w:rsidP="005C17D1">
      <w:pPr>
        <w:spacing w:line="360" w:lineRule="auto"/>
        <w:ind w:firstLine="720"/>
        <w:jc w:val="both"/>
        <w:rPr>
          <w:sz w:val="28"/>
          <w:szCs w:val="28"/>
        </w:rPr>
      </w:pPr>
      <w:r>
        <w:rPr>
          <w:sz w:val="28"/>
          <w:szCs w:val="28"/>
        </w:rPr>
        <w:t xml:space="preserve">Отметим, что помимо отсутствия эффективной методики бюджетного планирования существует так же кадровая проблема. Наличие высококвалифицированных специалистов важная составляющая, от которой зависит качество выполняемой работы, достижение желаемых (поставленных) результатов. Следовательно, переход к новым методам планирования потребует дополнительного обучения сотрудников новым программам. И на первоначальном этапе внедрения, в связи с этим, могут возникнуть некоторые сложности. Однако, эта проблема решаема в достаточно короткие сроки, а результат не заставит себя ждать. Ведь при наличии двух составляющих эффективной методики и специалистов достижение поставленных задач гарантированно. </w:t>
      </w:r>
    </w:p>
    <w:p w:rsidR="0078392C" w:rsidRDefault="0078392C" w:rsidP="005C17D1">
      <w:pPr>
        <w:spacing w:line="360" w:lineRule="auto"/>
        <w:ind w:firstLine="720"/>
        <w:jc w:val="both"/>
        <w:rPr>
          <w:sz w:val="28"/>
          <w:szCs w:val="28"/>
        </w:rPr>
      </w:pPr>
      <w:r>
        <w:rPr>
          <w:sz w:val="28"/>
          <w:szCs w:val="28"/>
        </w:rPr>
        <w:t xml:space="preserve">Еще одним условием для совершенствования планирования в регионе является переход на трехлетнее планирование бюджета по всей РФ. Не смотря на то, что для регионов это пока не является обязательным условием, тем не менее, нужно  как можно раньше внедрять данную систему планирования в своем регионе. Это позволит накопить определенный опыт, на практике разобраться во всех тонкостях и сложностях трехлетнего бюджетного планирования. Что очень важно, поскольку от обоснованности и точности рассчитанных показателей зависит правильность выбора направлений, финансирование которых должно осуществляться в первую очередь и  как следствие экономическое развитие области в целом.  </w:t>
      </w:r>
    </w:p>
    <w:p w:rsidR="0078392C" w:rsidRDefault="0078392C" w:rsidP="005C17D1">
      <w:pPr>
        <w:spacing w:line="360" w:lineRule="auto"/>
        <w:ind w:firstLine="720"/>
        <w:jc w:val="both"/>
        <w:rPr>
          <w:sz w:val="28"/>
          <w:szCs w:val="28"/>
        </w:rPr>
      </w:pPr>
      <w:r>
        <w:rPr>
          <w:sz w:val="28"/>
          <w:szCs w:val="28"/>
        </w:rPr>
        <w:t xml:space="preserve">Необходимо учесть и то, что переход на трехлетнее бюджетное планирование дают регионам определенные преимущества по отношению с бюджетом составляемым на одон год. Так, повышается эффективность расходования средств бюджета, поскольку регионы получат возможность видеть те средства, которыми они располагают на трехлетнюю перспективу. Тем самым, гарантируется, что финансирование долгосрочных проектов будет совершено в полном объеме, то есть они не останутся незавершенными, как это случалось ранее из-за отсутствия необходимых бюджетных средств.  </w:t>
      </w:r>
    </w:p>
    <w:p w:rsidR="0078392C" w:rsidRDefault="0078392C" w:rsidP="005C17D1">
      <w:pPr>
        <w:spacing w:line="360" w:lineRule="auto"/>
        <w:ind w:firstLine="720"/>
        <w:jc w:val="both"/>
        <w:rPr>
          <w:sz w:val="28"/>
          <w:szCs w:val="28"/>
        </w:rPr>
      </w:pPr>
      <w:r>
        <w:rPr>
          <w:sz w:val="28"/>
          <w:szCs w:val="28"/>
        </w:rPr>
        <w:t>При выборе методик бюджетного планирования необходимо проанализировать и учесть все недостатки уже существующего. А главное принять во внимание положительный опыт, успехи, которых смогли достичь, другие регионы. Насколько их достижения применимы к нашим условиям.</w:t>
      </w:r>
    </w:p>
    <w:p w:rsidR="0078392C" w:rsidRDefault="0078392C">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5C17D1" w:rsidRDefault="005C17D1">
      <w:pPr>
        <w:spacing w:line="360" w:lineRule="auto"/>
        <w:jc w:val="both"/>
        <w:rPr>
          <w:sz w:val="28"/>
          <w:szCs w:val="28"/>
        </w:rPr>
      </w:pPr>
    </w:p>
    <w:p w:rsidR="0078392C" w:rsidRDefault="0078392C">
      <w:pPr>
        <w:spacing w:line="360" w:lineRule="auto"/>
        <w:jc w:val="both"/>
        <w:rPr>
          <w:sz w:val="28"/>
          <w:szCs w:val="28"/>
        </w:rPr>
      </w:pPr>
    </w:p>
    <w:p w:rsidR="0078392C" w:rsidRDefault="0078392C">
      <w:pPr>
        <w:spacing w:line="360" w:lineRule="auto"/>
        <w:jc w:val="both"/>
        <w:rPr>
          <w:sz w:val="28"/>
          <w:szCs w:val="28"/>
        </w:rPr>
      </w:pPr>
    </w:p>
    <w:p w:rsidR="00482382" w:rsidRDefault="0078392C" w:rsidP="00482382">
      <w:pPr>
        <w:jc w:val="center"/>
        <w:rPr>
          <w:sz w:val="28"/>
          <w:szCs w:val="28"/>
        </w:rPr>
      </w:pPr>
      <w:r>
        <w:rPr>
          <w:sz w:val="28"/>
          <w:szCs w:val="28"/>
        </w:rPr>
        <w:t>ЗАКЛЮЧЕНИЕ</w:t>
      </w:r>
    </w:p>
    <w:p w:rsidR="00482382" w:rsidRDefault="00482382" w:rsidP="00482382">
      <w:pPr>
        <w:jc w:val="center"/>
        <w:rPr>
          <w:sz w:val="28"/>
          <w:szCs w:val="28"/>
        </w:rPr>
      </w:pPr>
    </w:p>
    <w:p w:rsidR="00D001EF" w:rsidRDefault="00D001EF" w:rsidP="005C17D1">
      <w:pPr>
        <w:spacing w:line="360" w:lineRule="auto"/>
        <w:ind w:firstLine="720"/>
        <w:jc w:val="both"/>
        <w:rPr>
          <w:sz w:val="28"/>
          <w:szCs w:val="28"/>
        </w:rPr>
      </w:pPr>
      <w:r>
        <w:rPr>
          <w:sz w:val="28"/>
          <w:szCs w:val="28"/>
        </w:rPr>
        <w:t>Подведем итог проделанной работе. В ходе нашего исследования в области бюджетного планирования были сделаны следующие выводы.</w:t>
      </w:r>
    </w:p>
    <w:p w:rsidR="00A71C40" w:rsidRDefault="00D001EF" w:rsidP="005C17D1">
      <w:pPr>
        <w:spacing w:line="360" w:lineRule="auto"/>
        <w:ind w:firstLine="720"/>
        <w:jc w:val="both"/>
        <w:rPr>
          <w:sz w:val="28"/>
          <w:szCs w:val="28"/>
        </w:rPr>
      </w:pPr>
      <w:r>
        <w:rPr>
          <w:sz w:val="28"/>
          <w:szCs w:val="28"/>
        </w:rPr>
        <w:t xml:space="preserve">На сегодняшний день в России активно идет реформа бюджетного процесса. В рамках данной реформы предполагается перейти на трехлетние составление планов бюджета (бюджетное планирование). </w:t>
      </w:r>
      <w:r w:rsidR="00A71C40">
        <w:rPr>
          <w:sz w:val="28"/>
          <w:szCs w:val="28"/>
        </w:rPr>
        <w:t>Такие преобразования требую пересмотра действующего бюджетного законодательства.</w:t>
      </w:r>
    </w:p>
    <w:p w:rsidR="0078392C" w:rsidRDefault="00A71C40" w:rsidP="005C17D1">
      <w:pPr>
        <w:spacing w:line="360" w:lineRule="auto"/>
        <w:ind w:firstLine="720"/>
        <w:jc w:val="both"/>
        <w:rPr>
          <w:sz w:val="28"/>
          <w:szCs w:val="28"/>
        </w:rPr>
      </w:pPr>
      <w:r>
        <w:rPr>
          <w:sz w:val="28"/>
          <w:szCs w:val="28"/>
        </w:rPr>
        <w:t xml:space="preserve">В связи с этим, </w:t>
      </w:r>
      <w:r w:rsidR="00D001EF">
        <w:rPr>
          <w:sz w:val="28"/>
          <w:szCs w:val="28"/>
        </w:rPr>
        <w:t xml:space="preserve"> </w:t>
      </w:r>
      <w:r>
        <w:rPr>
          <w:rFonts w:ascii="Times New Roman CYR" w:hAnsi="Times New Roman CYR" w:cs="Times New Roman CYR"/>
          <w:color w:val="000000"/>
          <w:sz w:val="28"/>
          <w:szCs w:val="28"/>
        </w:rPr>
        <w:t xml:space="preserve">Президентом РФ был подписан федеральный закон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Российской Федерации». В этом законе  </w:t>
      </w:r>
      <w:r>
        <w:rPr>
          <w:sz w:val="28"/>
          <w:szCs w:val="28"/>
        </w:rPr>
        <w:t>представлена практически новая редакция Бюджетного кодекса РФ, так как предлагаемые изменения затрагивают большинство норм действующей редакции. Бюджетный кодекс РФ в новой редакции создает правовую основу для принципиально новой организации бюджетного процесса в Российской Федерации, усиления самостоятельности и ответственности всех уровней власти с целью повышения эффективности и прозрачности управления общественными финансами.</w:t>
      </w:r>
    </w:p>
    <w:p w:rsidR="0078392C" w:rsidRDefault="00CB05AB" w:rsidP="005C17D1">
      <w:pPr>
        <w:spacing w:line="360" w:lineRule="auto"/>
        <w:ind w:firstLine="720"/>
        <w:jc w:val="both"/>
        <w:rPr>
          <w:sz w:val="28"/>
          <w:szCs w:val="28"/>
        </w:rPr>
      </w:pPr>
      <w:r>
        <w:rPr>
          <w:sz w:val="28"/>
          <w:szCs w:val="28"/>
        </w:rPr>
        <w:t>Следует отметить, что с</w:t>
      </w:r>
      <w:r w:rsidR="0078392C">
        <w:rPr>
          <w:sz w:val="28"/>
          <w:szCs w:val="28"/>
        </w:rPr>
        <w:t>оставление трехлетнего бюджета имеет ряд преимуществ.  Если раньше наблюдалось очень неравномерное использование средств в течение года, когда большая часть средств используется в последние месяцы в спешке, то, конечно, при трехлетнем планировании ситуация коренным образом должна измениться. Ведь, четкое представление о доходах предстоящего бюджета позволит более эффективно их использовать, увереннее планировать будущее.</w:t>
      </w:r>
    </w:p>
    <w:p w:rsidR="0078392C" w:rsidRDefault="0078392C" w:rsidP="005C17D1">
      <w:pPr>
        <w:spacing w:line="360" w:lineRule="auto"/>
        <w:ind w:firstLine="720"/>
        <w:jc w:val="both"/>
        <w:rPr>
          <w:sz w:val="28"/>
          <w:szCs w:val="28"/>
        </w:rPr>
      </w:pPr>
      <w:r>
        <w:rPr>
          <w:sz w:val="28"/>
          <w:szCs w:val="28"/>
        </w:rPr>
        <w:t>Российские экономисты так же отзываются положительно о трехлетнем бюджете. По их мнению</w:t>
      </w:r>
      <w:r w:rsidR="00FD281D">
        <w:rPr>
          <w:sz w:val="28"/>
          <w:szCs w:val="28"/>
        </w:rPr>
        <w:t>,</w:t>
      </w:r>
      <w:r>
        <w:rPr>
          <w:sz w:val="28"/>
          <w:szCs w:val="28"/>
        </w:rPr>
        <w:t xml:space="preserve"> более длительный период планирования позволит проектировать долгосрочные программы, в том числе федерально-целевые программы, инвестиционные программы, которые, как правило, за 12 месяцев, то есть в рамках прежнего бюджетного планирования, невозможно было закончить, а будущее этих программ было туманным, потому что было неясно, как будет с финансами через год.</w:t>
      </w:r>
    </w:p>
    <w:p w:rsidR="0078392C" w:rsidRDefault="0078392C" w:rsidP="005C17D1">
      <w:pPr>
        <w:spacing w:line="360" w:lineRule="auto"/>
        <w:ind w:firstLine="720"/>
        <w:jc w:val="both"/>
        <w:rPr>
          <w:sz w:val="28"/>
          <w:szCs w:val="28"/>
        </w:rPr>
      </w:pPr>
      <w:r>
        <w:rPr>
          <w:sz w:val="28"/>
          <w:szCs w:val="28"/>
        </w:rPr>
        <w:t>В представленной работе был проведен анализ бюджета Амурской области</w:t>
      </w:r>
      <w:r w:rsidR="00CB05AB">
        <w:rPr>
          <w:sz w:val="28"/>
          <w:szCs w:val="28"/>
        </w:rPr>
        <w:t xml:space="preserve"> и проведена оценка </w:t>
      </w:r>
      <w:r w:rsidR="006B771C">
        <w:rPr>
          <w:sz w:val="28"/>
          <w:szCs w:val="28"/>
        </w:rPr>
        <w:t>з</w:t>
      </w:r>
      <w:r w:rsidR="00CB05AB">
        <w:rPr>
          <w:sz w:val="28"/>
          <w:szCs w:val="28"/>
        </w:rPr>
        <w:t>аключения КСП на проект бюджета области на 200</w:t>
      </w:r>
      <w:r w:rsidR="003C5BBC">
        <w:rPr>
          <w:sz w:val="28"/>
          <w:szCs w:val="28"/>
        </w:rPr>
        <w:t>8</w:t>
      </w:r>
      <w:r w:rsidR="00CB05AB">
        <w:rPr>
          <w:sz w:val="28"/>
          <w:szCs w:val="28"/>
        </w:rPr>
        <w:t xml:space="preserve"> год</w:t>
      </w:r>
      <w:r w:rsidR="00CE6778">
        <w:rPr>
          <w:sz w:val="28"/>
          <w:szCs w:val="28"/>
        </w:rPr>
        <w:t>. В результате выяснилось</w:t>
      </w:r>
      <w:r>
        <w:rPr>
          <w:sz w:val="28"/>
          <w:szCs w:val="28"/>
        </w:rPr>
        <w:t>,</w:t>
      </w:r>
      <w:r w:rsidR="00CE6778">
        <w:rPr>
          <w:sz w:val="28"/>
          <w:szCs w:val="28"/>
        </w:rPr>
        <w:t xml:space="preserve"> что</w:t>
      </w:r>
      <w:r>
        <w:rPr>
          <w:sz w:val="28"/>
          <w:szCs w:val="28"/>
        </w:rPr>
        <w:t xml:space="preserve"> в регионе отсутствует  эффективная методология бюджетного планирования. Рассчитанные показатели бюджета не являются достаточно обоснованными. Сам процесс планирования достаточно сложен и требует значительных временных затрат.</w:t>
      </w:r>
      <w:r w:rsidR="00CE6778">
        <w:rPr>
          <w:sz w:val="28"/>
          <w:szCs w:val="28"/>
        </w:rPr>
        <w:t xml:space="preserve"> К тому же наблюдаются расхождения в расчетах показателей бюджета проводимых Финансовым департаментом и КСП. </w:t>
      </w:r>
      <w:r>
        <w:rPr>
          <w:sz w:val="28"/>
          <w:szCs w:val="28"/>
        </w:rPr>
        <w:t xml:space="preserve"> </w:t>
      </w:r>
    </w:p>
    <w:p w:rsidR="0078392C" w:rsidRDefault="0078392C" w:rsidP="005C17D1">
      <w:pPr>
        <w:spacing w:line="360" w:lineRule="auto"/>
        <w:ind w:firstLine="720"/>
        <w:jc w:val="both"/>
        <w:rPr>
          <w:sz w:val="28"/>
          <w:szCs w:val="28"/>
        </w:rPr>
      </w:pPr>
      <w:r w:rsidRPr="005C17D1">
        <w:rPr>
          <w:sz w:val="28"/>
          <w:szCs w:val="28"/>
        </w:rPr>
        <w:t>Поэтому, существует необходимость в поиске новой методологии бюджетного планирования</w:t>
      </w:r>
      <w:r w:rsidR="00CE6778" w:rsidRPr="005C17D1">
        <w:rPr>
          <w:sz w:val="28"/>
          <w:szCs w:val="28"/>
        </w:rPr>
        <w:t>, которая позволит повысить эффективность бюджетного планирования в области.</w:t>
      </w:r>
      <w:r w:rsidRPr="005C17D1">
        <w:rPr>
          <w:sz w:val="28"/>
          <w:szCs w:val="28"/>
        </w:rPr>
        <w:t xml:space="preserve"> </w:t>
      </w: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5C17D1">
      <w:pPr>
        <w:spacing w:line="360" w:lineRule="auto"/>
        <w:ind w:firstLine="720"/>
        <w:jc w:val="both"/>
        <w:rPr>
          <w:sz w:val="28"/>
          <w:szCs w:val="28"/>
        </w:rPr>
      </w:pPr>
    </w:p>
    <w:p w:rsidR="00EB1A22" w:rsidRDefault="00EB1A22" w:rsidP="00EB1A22">
      <w:pPr>
        <w:spacing w:line="360" w:lineRule="auto"/>
        <w:jc w:val="center"/>
        <w:rPr>
          <w:sz w:val="28"/>
          <w:szCs w:val="28"/>
        </w:rPr>
      </w:pPr>
      <w:r>
        <w:rPr>
          <w:sz w:val="28"/>
          <w:szCs w:val="28"/>
        </w:rPr>
        <w:t>СПИСОК ЛИТЕРАТУРЫ</w:t>
      </w:r>
    </w:p>
    <w:p w:rsidR="00EB1A22" w:rsidRPr="003C5BBC" w:rsidRDefault="00EB1A22" w:rsidP="00EB1A22">
      <w:pPr>
        <w:spacing w:line="360" w:lineRule="auto"/>
        <w:ind w:firstLine="720"/>
        <w:jc w:val="both"/>
        <w:rPr>
          <w:sz w:val="16"/>
          <w:szCs w:val="16"/>
        </w:rPr>
      </w:pPr>
    </w:p>
    <w:p w:rsidR="00FD6E6E" w:rsidRDefault="00EB1A22" w:rsidP="004537AB">
      <w:pPr>
        <w:spacing w:line="360" w:lineRule="auto"/>
        <w:ind w:firstLine="720"/>
        <w:jc w:val="both"/>
        <w:rPr>
          <w:sz w:val="28"/>
          <w:szCs w:val="28"/>
        </w:rPr>
      </w:pPr>
      <w:r>
        <w:rPr>
          <w:sz w:val="28"/>
          <w:szCs w:val="28"/>
        </w:rPr>
        <w:t>1</w:t>
      </w:r>
      <w:r w:rsidR="002B4555">
        <w:rPr>
          <w:sz w:val="28"/>
          <w:szCs w:val="28"/>
        </w:rPr>
        <w:t>.</w:t>
      </w:r>
      <w:r>
        <w:rPr>
          <w:sz w:val="28"/>
          <w:szCs w:val="28"/>
        </w:rPr>
        <w:t xml:space="preserve"> </w:t>
      </w:r>
      <w:r w:rsidR="00FD6E6E">
        <w:rPr>
          <w:sz w:val="28"/>
          <w:szCs w:val="28"/>
        </w:rPr>
        <w:t>Бюджетный кодекс Российской Федерации</w:t>
      </w:r>
    </w:p>
    <w:p w:rsidR="00EB1A22" w:rsidRDefault="00FD6E6E" w:rsidP="004537AB">
      <w:pPr>
        <w:spacing w:line="360" w:lineRule="auto"/>
        <w:ind w:firstLine="720"/>
        <w:jc w:val="both"/>
        <w:rPr>
          <w:sz w:val="28"/>
          <w:szCs w:val="28"/>
        </w:rPr>
      </w:pPr>
      <w:r>
        <w:rPr>
          <w:sz w:val="28"/>
          <w:szCs w:val="28"/>
        </w:rPr>
        <w:t xml:space="preserve">2. </w:t>
      </w:r>
      <w:r w:rsidR="003C5BBC">
        <w:rPr>
          <w:sz w:val="28"/>
          <w:szCs w:val="28"/>
        </w:rPr>
        <w:t>Закон Амурской области от 29.11.2007 № 426-ОЗ «Об областном бюджете на 2008 год»</w:t>
      </w:r>
    </w:p>
    <w:p w:rsidR="00EB1A22" w:rsidRDefault="00FD6E6E" w:rsidP="004537AB">
      <w:pPr>
        <w:spacing w:line="360" w:lineRule="auto"/>
        <w:ind w:firstLine="720"/>
        <w:jc w:val="both"/>
        <w:rPr>
          <w:sz w:val="28"/>
          <w:szCs w:val="28"/>
        </w:rPr>
      </w:pPr>
      <w:r>
        <w:rPr>
          <w:sz w:val="28"/>
          <w:szCs w:val="28"/>
        </w:rPr>
        <w:t>3</w:t>
      </w:r>
      <w:r w:rsidR="002B4555">
        <w:rPr>
          <w:sz w:val="28"/>
          <w:szCs w:val="28"/>
        </w:rPr>
        <w:t>.</w:t>
      </w:r>
      <w:r w:rsidR="00EB1A22">
        <w:rPr>
          <w:sz w:val="28"/>
          <w:szCs w:val="28"/>
        </w:rPr>
        <w:t xml:space="preserve"> Грязнова А. Г., Маркина Е. В. Финансы – </w:t>
      </w:r>
      <w:r w:rsidR="004537AB">
        <w:rPr>
          <w:sz w:val="28"/>
          <w:szCs w:val="28"/>
        </w:rPr>
        <w:t xml:space="preserve">М.: Финансы и статистика, 2005. </w:t>
      </w:r>
      <w:r w:rsidR="00EB1A22">
        <w:rPr>
          <w:sz w:val="28"/>
          <w:szCs w:val="28"/>
        </w:rPr>
        <w:t>– 504 С.</w:t>
      </w:r>
    </w:p>
    <w:p w:rsidR="00EB1A22" w:rsidRDefault="00FD6E6E" w:rsidP="004537AB">
      <w:pPr>
        <w:spacing w:line="360" w:lineRule="auto"/>
        <w:ind w:firstLine="720"/>
        <w:jc w:val="both"/>
        <w:rPr>
          <w:sz w:val="28"/>
          <w:szCs w:val="28"/>
        </w:rPr>
      </w:pPr>
      <w:r>
        <w:rPr>
          <w:sz w:val="28"/>
          <w:szCs w:val="28"/>
        </w:rPr>
        <w:t>4</w:t>
      </w:r>
      <w:r w:rsidR="002B4555">
        <w:rPr>
          <w:sz w:val="28"/>
          <w:szCs w:val="28"/>
        </w:rPr>
        <w:t>.</w:t>
      </w:r>
      <w:r w:rsidR="00EB1A22">
        <w:rPr>
          <w:sz w:val="28"/>
          <w:szCs w:val="28"/>
        </w:rPr>
        <w:t xml:space="preserve"> Лушин С. И., Слепов В. А. Государственные и муниципальные финансы –  М.: Экономистъ, 2006. – 763 С.</w:t>
      </w:r>
    </w:p>
    <w:p w:rsidR="00EB1A22" w:rsidRDefault="00FD6E6E" w:rsidP="004537AB">
      <w:pPr>
        <w:spacing w:line="360" w:lineRule="auto"/>
        <w:ind w:firstLine="720"/>
        <w:jc w:val="both"/>
        <w:rPr>
          <w:sz w:val="28"/>
          <w:szCs w:val="28"/>
        </w:rPr>
      </w:pPr>
      <w:r>
        <w:rPr>
          <w:sz w:val="28"/>
          <w:szCs w:val="28"/>
        </w:rPr>
        <w:t>5</w:t>
      </w:r>
      <w:r w:rsidR="002B4555">
        <w:rPr>
          <w:sz w:val="28"/>
          <w:szCs w:val="28"/>
        </w:rPr>
        <w:t>.</w:t>
      </w:r>
      <w:r w:rsidR="00EB1A22">
        <w:rPr>
          <w:sz w:val="28"/>
          <w:szCs w:val="28"/>
        </w:rPr>
        <w:t xml:space="preserve"> Тедеев А. А., Парыгина В. А. Бюджетная система России в схемах и таблицах с комментариями – М.: Издательство Эксмо, 2005. – 288 С.</w:t>
      </w:r>
    </w:p>
    <w:p w:rsidR="00EB1A22" w:rsidRDefault="00FD6E6E" w:rsidP="004537AB">
      <w:pPr>
        <w:spacing w:line="360" w:lineRule="auto"/>
        <w:ind w:firstLine="720"/>
        <w:jc w:val="both"/>
        <w:rPr>
          <w:sz w:val="28"/>
          <w:szCs w:val="28"/>
        </w:rPr>
      </w:pPr>
      <w:r>
        <w:rPr>
          <w:sz w:val="28"/>
          <w:szCs w:val="28"/>
        </w:rPr>
        <w:t>6</w:t>
      </w:r>
      <w:r w:rsidR="002B4555">
        <w:rPr>
          <w:sz w:val="28"/>
          <w:szCs w:val="28"/>
        </w:rPr>
        <w:t>.</w:t>
      </w:r>
      <w:r w:rsidR="00EB1A22">
        <w:rPr>
          <w:sz w:val="28"/>
          <w:szCs w:val="28"/>
        </w:rPr>
        <w:t xml:space="preserve"> Власов Т. В. методическое обеспечение Среднесрочного финансового планирования в региональных и муници</w:t>
      </w:r>
      <w:r w:rsidR="004537AB">
        <w:rPr>
          <w:sz w:val="28"/>
          <w:szCs w:val="28"/>
        </w:rPr>
        <w:t xml:space="preserve">пальных образованиях – СПб.: ГП </w:t>
      </w:r>
      <w:r w:rsidR="00EB1A22">
        <w:rPr>
          <w:sz w:val="28"/>
          <w:szCs w:val="28"/>
        </w:rPr>
        <w:t>МЦСЭИ «Леоньтьевский центр», 2004. - 192 С.</w:t>
      </w:r>
    </w:p>
    <w:p w:rsidR="00EB1A22" w:rsidRDefault="00FD6E6E" w:rsidP="004537AB">
      <w:pPr>
        <w:spacing w:line="360" w:lineRule="auto"/>
        <w:ind w:firstLine="720"/>
        <w:jc w:val="both"/>
        <w:rPr>
          <w:sz w:val="28"/>
          <w:szCs w:val="28"/>
        </w:rPr>
      </w:pPr>
      <w:r>
        <w:rPr>
          <w:sz w:val="28"/>
          <w:szCs w:val="28"/>
        </w:rPr>
        <w:t>7</w:t>
      </w:r>
      <w:r w:rsidR="002B4555">
        <w:rPr>
          <w:sz w:val="28"/>
          <w:szCs w:val="28"/>
        </w:rPr>
        <w:t>.</w:t>
      </w:r>
      <w:r w:rsidR="00EB1A22">
        <w:rPr>
          <w:sz w:val="28"/>
          <w:szCs w:val="28"/>
        </w:rPr>
        <w:t xml:space="preserve"> Баранов И. Н., Пшенникова Е. И. Среднесрочного финансового планирования в региональных и муниципальных образованиях – СПб.:</w:t>
      </w:r>
      <w:r w:rsidR="00EB1A22" w:rsidRPr="009022CD">
        <w:rPr>
          <w:sz w:val="28"/>
          <w:szCs w:val="28"/>
        </w:rPr>
        <w:t xml:space="preserve"> </w:t>
      </w:r>
      <w:r w:rsidR="00EB1A22">
        <w:rPr>
          <w:sz w:val="28"/>
          <w:szCs w:val="28"/>
        </w:rPr>
        <w:t>ГП МЦСЭИ «Леоньтьевский центр»,</w:t>
      </w:r>
      <w:r w:rsidR="0099302B">
        <w:rPr>
          <w:sz w:val="28"/>
          <w:szCs w:val="28"/>
        </w:rPr>
        <w:t xml:space="preserve"> </w:t>
      </w:r>
      <w:r w:rsidR="00EB1A22">
        <w:rPr>
          <w:sz w:val="28"/>
          <w:szCs w:val="28"/>
        </w:rPr>
        <w:t>2005. – 240 С.</w:t>
      </w:r>
    </w:p>
    <w:p w:rsidR="00EB1A22" w:rsidRDefault="00FD6E6E" w:rsidP="004537AB">
      <w:pPr>
        <w:spacing w:line="360" w:lineRule="auto"/>
        <w:ind w:firstLine="720"/>
        <w:jc w:val="both"/>
        <w:rPr>
          <w:sz w:val="28"/>
          <w:szCs w:val="28"/>
        </w:rPr>
      </w:pPr>
      <w:r>
        <w:rPr>
          <w:sz w:val="28"/>
          <w:szCs w:val="28"/>
        </w:rPr>
        <w:t>8</w:t>
      </w:r>
      <w:r w:rsidR="002B4555">
        <w:rPr>
          <w:sz w:val="28"/>
          <w:szCs w:val="28"/>
        </w:rPr>
        <w:t>.</w:t>
      </w:r>
      <w:r w:rsidR="00EB1A22">
        <w:rPr>
          <w:sz w:val="28"/>
          <w:szCs w:val="28"/>
        </w:rPr>
        <w:t xml:space="preserve"> Благутина Е. С., Богуш И. Н. Среднесрочного финансового планирова</w:t>
      </w:r>
      <w:r w:rsidR="004537AB">
        <w:rPr>
          <w:sz w:val="28"/>
          <w:szCs w:val="28"/>
        </w:rPr>
        <w:t xml:space="preserve">ния </w:t>
      </w:r>
      <w:r w:rsidR="00EB1A22">
        <w:rPr>
          <w:sz w:val="28"/>
          <w:szCs w:val="28"/>
        </w:rPr>
        <w:t>в  региональных и муниципальных образованиях – СПб.:</w:t>
      </w:r>
      <w:r w:rsidR="00EB1A22" w:rsidRPr="009022CD">
        <w:rPr>
          <w:sz w:val="28"/>
          <w:szCs w:val="28"/>
        </w:rPr>
        <w:t xml:space="preserve"> </w:t>
      </w:r>
      <w:r w:rsidR="00EB1A22">
        <w:rPr>
          <w:sz w:val="28"/>
          <w:szCs w:val="28"/>
        </w:rPr>
        <w:t>ГП МЦСЭИ «Леоньтьевский центр»,</w:t>
      </w:r>
      <w:r w:rsidR="0099302B">
        <w:rPr>
          <w:sz w:val="28"/>
          <w:szCs w:val="28"/>
        </w:rPr>
        <w:t xml:space="preserve"> </w:t>
      </w:r>
      <w:r w:rsidR="00EB1A22">
        <w:rPr>
          <w:sz w:val="28"/>
          <w:szCs w:val="28"/>
        </w:rPr>
        <w:t>2005. – 240 С.</w:t>
      </w:r>
    </w:p>
    <w:p w:rsidR="00EB1A22" w:rsidRDefault="00FD6E6E" w:rsidP="004537AB">
      <w:pPr>
        <w:spacing w:line="360" w:lineRule="auto"/>
        <w:ind w:firstLine="720"/>
        <w:jc w:val="both"/>
        <w:rPr>
          <w:sz w:val="28"/>
          <w:szCs w:val="28"/>
        </w:rPr>
      </w:pPr>
      <w:r>
        <w:rPr>
          <w:sz w:val="28"/>
          <w:szCs w:val="28"/>
        </w:rPr>
        <w:t>9</w:t>
      </w:r>
      <w:r w:rsidR="002B4555">
        <w:rPr>
          <w:sz w:val="28"/>
          <w:szCs w:val="28"/>
        </w:rPr>
        <w:t>.</w:t>
      </w:r>
      <w:r w:rsidR="00EB1A22">
        <w:rPr>
          <w:sz w:val="28"/>
          <w:szCs w:val="28"/>
        </w:rPr>
        <w:t xml:space="preserve"> Ревенков А. Планирование в систем</w:t>
      </w:r>
      <w:r w:rsidR="004537AB">
        <w:rPr>
          <w:sz w:val="28"/>
          <w:szCs w:val="28"/>
        </w:rPr>
        <w:t xml:space="preserve">е государственного планирования </w:t>
      </w:r>
      <w:r w:rsidR="00EB1A22">
        <w:rPr>
          <w:sz w:val="28"/>
          <w:szCs w:val="28"/>
        </w:rPr>
        <w:t>экономики</w:t>
      </w:r>
      <w:r w:rsidR="006B771C">
        <w:rPr>
          <w:sz w:val="28"/>
          <w:szCs w:val="28"/>
        </w:rPr>
        <w:t xml:space="preserve"> </w:t>
      </w:r>
      <w:r w:rsidR="00EB1A22">
        <w:rPr>
          <w:sz w:val="28"/>
          <w:szCs w:val="28"/>
        </w:rPr>
        <w:t>//</w:t>
      </w:r>
      <w:r w:rsidR="006B771C">
        <w:rPr>
          <w:sz w:val="28"/>
          <w:szCs w:val="28"/>
        </w:rPr>
        <w:t xml:space="preserve"> </w:t>
      </w:r>
      <w:r w:rsidR="00EB1A22">
        <w:rPr>
          <w:sz w:val="28"/>
          <w:szCs w:val="28"/>
        </w:rPr>
        <w:t>Экономист.- 2000. - № 8. – С. 17 – 21.</w:t>
      </w:r>
    </w:p>
    <w:p w:rsidR="00FD6E6E" w:rsidRPr="00CD51C6" w:rsidRDefault="00FD6E6E" w:rsidP="00FD6E6E">
      <w:pPr>
        <w:spacing w:line="360" w:lineRule="auto"/>
        <w:ind w:firstLine="720"/>
        <w:jc w:val="both"/>
        <w:rPr>
          <w:sz w:val="28"/>
          <w:szCs w:val="28"/>
        </w:rPr>
      </w:pPr>
      <w:r>
        <w:rPr>
          <w:sz w:val="28"/>
          <w:szCs w:val="28"/>
        </w:rPr>
        <w:t>10</w:t>
      </w:r>
      <w:r w:rsidR="0099302B">
        <w:rPr>
          <w:sz w:val="28"/>
          <w:szCs w:val="28"/>
        </w:rPr>
        <w:t xml:space="preserve">. </w:t>
      </w:r>
      <w:r w:rsidRPr="00CD51C6">
        <w:rPr>
          <w:sz w:val="28"/>
          <w:szCs w:val="28"/>
        </w:rPr>
        <w:t xml:space="preserve">Бюджетная система России.- Учебн. </w:t>
      </w:r>
      <w:r>
        <w:rPr>
          <w:sz w:val="28"/>
          <w:szCs w:val="28"/>
        </w:rPr>
        <w:t>д</w:t>
      </w:r>
      <w:r w:rsidRPr="00CD51C6">
        <w:rPr>
          <w:sz w:val="28"/>
          <w:szCs w:val="28"/>
        </w:rPr>
        <w:t>ля вузов</w:t>
      </w:r>
      <w:r>
        <w:rPr>
          <w:sz w:val="28"/>
          <w:szCs w:val="28"/>
        </w:rPr>
        <w:t xml:space="preserve"> </w:t>
      </w:r>
      <w:r w:rsidRPr="00CD51C6">
        <w:rPr>
          <w:sz w:val="28"/>
          <w:szCs w:val="28"/>
        </w:rPr>
        <w:t>/ Под ред. Проф. Г.Б.Поляка.</w:t>
      </w:r>
      <w:r>
        <w:rPr>
          <w:sz w:val="28"/>
          <w:szCs w:val="28"/>
        </w:rPr>
        <w:t xml:space="preserve"> </w:t>
      </w:r>
      <w:r w:rsidRPr="00CD51C6">
        <w:rPr>
          <w:sz w:val="28"/>
          <w:szCs w:val="28"/>
        </w:rPr>
        <w:t>-</w:t>
      </w:r>
      <w:r>
        <w:rPr>
          <w:sz w:val="28"/>
          <w:szCs w:val="28"/>
        </w:rPr>
        <w:t xml:space="preserve"> </w:t>
      </w:r>
      <w:r w:rsidRPr="00CD51C6">
        <w:rPr>
          <w:sz w:val="28"/>
          <w:szCs w:val="28"/>
        </w:rPr>
        <w:t>М.:</w:t>
      </w:r>
      <w:r>
        <w:rPr>
          <w:sz w:val="28"/>
          <w:szCs w:val="28"/>
        </w:rPr>
        <w:t xml:space="preserve"> </w:t>
      </w:r>
      <w:r w:rsidRPr="00CD51C6">
        <w:rPr>
          <w:sz w:val="28"/>
          <w:szCs w:val="28"/>
        </w:rPr>
        <w:t>Юнити-ДАНА, 2001. –</w:t>
      </w:r>
      <w:r>
        <w:rPr>
          <w:sz w:val="28"/>
          <w:szCs w:val="28"/>
        </w:rPr>
        <w:t xml:space="preserve"> </w:t>
      </w:r>
      <w:r w:rsidRPr="00CD51C6">
        <w:rPr>
          <w:sz w:val="28"/>
          <w:szCs w:val="28"/>
        </w:rPr>
        <w:t>540</w:t>
      </w:r>
      <w:r>
        <w:rPr>
          <w:sz w:val="28"/>
          <w:szCs w:val="28"/>
        </w:rPr>
        <w:t xml:space="preserve"> </w:t>
      </w:r>
      <w:r w:rsidRPr="00CD51C6">
        <w:rPr>
          <w:sz w:val="28"/>
          <w:szCs w:val="28"/>
        </w:rPr>
        <w:t>с.</w:t>
      </w:r>
    </w:p>
    <w:p w:rsidR="00FD6E6E" w:rsidRPr="00235F5D" w:rsidRDefault="00FD6E6E" w:rsidP="00FD6E6E">
      <w:pPr>
        <w:spacing w:line="360" w:lineRule="auto"/>
        <w:ind w:firstLine="720"/>
        <w:jc w:val="both"/>
        <w:rPr>
          <w:sz w:val="28"/>
          <w:szCs w:val="28"/>
        </w:rPr>
      </w:pPr>
      <w:r>
        <w:rPr>
          <w:sz w:val="28"/>
          <w:szCs w:val="28"/>
        </w:rPr>
        <w:t xml:space="preserve">11. </w:t>
      </w:r>
      <w:r w:rsidRPr="00235F5D">
        <w:rPr>
          <w:sz w:val="28"/>
          <w:szCs w:val="28"/>
        </w:rPr>
        <w:t>Бюджетная система Российской Федерации: Учебник / Под ред. М.В. Романовского, О.В. Врублевской.- М.: Юрайт, 2004.</w:t>
      </w:r>
    </w:p>
    <w:p w:rsidR="00FD6E6E" w:rsidRPr="00235F5D" w:rsidRDefault="00FD6E6E" w:rsidP="00FD6E6E">
      <w:pPr>
        <w:spacing w:line="360" w:lineRule="auto"/>
        <w:ind w:firstLine="720"/>
        <w:jc w:val="both"/>
        <w:rPr>
          <w:sz w:val="28"/>
          <w:szCs w:val="28"/>
        </w:rPr>
      </w:pPr>
      <w:r>
        <w:rPr>
          <w:sz w:val="28"/>
          <w:szCs w:val="28"/>
        </w:rPr>
        <w:t xml:space="preserve">12. </w:t>
      </w:r>
      <w:r w:rsidRPr="00235F5D">
        <w:rPr>
          <w:sz w:val="28"/>
          <w:szCs w:val="28"/>
        </w:rPr>
        <w:t>Бюджетная система России: Учебник для вузов / Под ред. проф. Г.Б. Поляка.- М.: ЮНИТИ-ДАНА, 2004.</w:t>
      </w:r>
    </w:p>
    <w:p w:rsidR="0099302B" w:rsidRPr="00AC2CD0" w:rsidRDefault="00B909DF" w:rsidP="004537AB">
      <w:pPr>
        <w:spacing w:line="360" w:lineRule="auto"/>
        <w:ind w:firstLine="720"/>
        <w:jc w:val="both"/>
        <w:rPr>
          <w:sz w:val="28"/>
          <w:szCs w:val="28"/>
        </w:rPr>
      </w:pPr>
      <w:r>
        <w:rPr>
          <w:sz w:val="28"/>
          <w:szCs w:val="28"/>
        </w:rPr>
        <w:t xml:space="preserve">13. </w:t>
      </w:r>
      <w:r w:rsidR="00AC2CD0">
        <w:rPr>
          <w:sz w:val="28"/>
          <w:szCs w:val="28"/>
        </w:rPr>
        <w:t>Материалы официального сайта Министерства финансов Российской Федерации // www.minfin.ru</w:t>
      </w:r>
    </w:p>
    <w:p w:rsidR="002B4555" w:rsidRPr="00AC2CD0" w:rsidRDefault="00AC2CD0" w:rsidP="004537AB">
      <w:pPr>
        <w:spacing w:line="360" w:lineRule="auto"/>
        <w:ind w:firstLine="720"/>
        <w:jc w:val="both"/>
        <w:rPr>
          <w:sz w:val="28"/>
          <w:szCs w:val="28"/>
        </w:rPr>
      </w:pPr>
      <w:r>
        <w:rPr>
          <w:sz w:val="28"/>
          <w:szCs w:val="28"/>
        </w:rPr>
        <w:t xml:space="preserve">14. Комментарии российского законодательства </w:t>
      </w:r>
      <w:r w:rsidRPr="00AC2CD0">
        <w:rPr>
          <w:sz w:val="28"/>
          <w:szCs w:val="28"/>
        </w:rPr>
        <w:t xml:space="preserve">// </w:t>
      </w:r>
      <w:r w:rsidRPr="00AC2CD0">
        <w:rPr>
          <w:sz w:val="28"/>
          <w:szCs w:val="28"/>
          <w:lang w:val="en-US"/>
        </w:rPr>
        <w:t>http</w:t>
      </w:r>
      <w:r w:rsidRPr="00AC2CD0">
        <w:rPr>
          <w:sz w:val="28"/>
          <w:szCs w:val="28"/>
        </w:rPr>
        <w:t>://</w:t>
      </w:r>
      <w:r w:rsidRPr="00AC2CD0">
        <w:rPr>
          <w:sz w:val="28"/>
          <w:szCs w:val="28"/>
          <w:lang w:val="en-US"/>
        </w:rPr>
        <w:t>kommentarii</w:t>
      </w:r>
      <w:r w:rsidRPr="00AC2CD0">
        <w:rPr>
          <w:sz w:val="28"/>
          <w:szCs w:val="28"/>
        </w:rPr>
        <w:t>.</w:t>
      </w:r>
      <w:r w:rsidRPr="00AC2CD0">
        <w:rPr>
          <w:sz w:val="28"/>
          <w:szCs w:val="28"/>
          <w:lang w:val="en-US"/>
        </w:rPr>
        <w:t>org</w:t>
      </w:r>
      <w:bookmarkStart w:id="21" w:name="_GoBack"/>
      <w:bookmarkEnd w:id="21"/>
    </w:p>
    <w:sectPr w:rsidR="002B4555" w:rsidRPr="00AC2CD0" w:rsidSect="006B771C">
      <w:headerReference w:type="even" r:id="rId12"/>
      <w:headerReference w:type="default" r:id="rId13"/>
      <w:footerReference w:type="even" r:id="rId14"/>
      <w:footerReference w:type="default" r:id="rId15"/>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AF" w:rsidRDefault="009101AF">
      <w:r>
        <w:separator/>
      </w:r>
    </w:p>
  </w:endnote>
  <w:endnote w:type="continuationSeparator" w:id="0">
    <w:p w:rsidR="009101AF" w:rsidRDefault="0091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46" w:rsidRDefault="00486C46" w:rsidP="005F124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86C46" w:rsidRDefault="00486C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46" w:rsidRDefault="00486C46" w:rsidP="005F1246">
    <w:pPr>
      <w:pStyle w:val="ab"/>
      <w:framePr w:wrap="around" w:vAnchor="text" w:hAnchor="margin" w:xAlign="center" w:y="1"/>
      <w:rPr>
        <w:rStyle w:val="ac"/>
      </w:rPr>
    </w:pPr>
  </w:p>
  <w:p w:rsidR="00486C46" w:rsidRDefault="00486C46" w:rsidP="00E8008A">
    <w:pPr>
      <w:pStyle w:val="ab"/>
      <w:framePr w:wrap="around" w:vAnchor="text" w:hAnchor="margin" w:xAlign="center" w:y="1"/>
      <w:rPr>
        <w:rStyle w:val="ac"/>
      </w:rPr>
    </w:pPr>
  </w:p>
  <w:p w:rsidR="00486C46" w:rsidRDefault="00486C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AF" w:rsidRDefault="009101AF">
      <w:r>
        <w:separator/>
      </w:r>
    </w:p>
  </w:footnote>
  <w:footnote w:type="continuationSeparator" w:id="0">
    <w:p w:rsidR="009101AF" w:rsidRDefault="0091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46" w:rsidRDefault="00486C46" w:rsidP="00216607">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86C46" w:rsidRDefault="00486C46" w:rsidP="005F1246">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46" w:rsidRDefault="00486C46" w:rsidP="00C83F15">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1A20">
      <w:rPr>
        <w:rStyle w:val="ac"/>
        <w:noProof/>
      </w:rPr>
      <w:t>2</w:t>
    </w:r>
    <w:r>
      <w:rPr>
        <w:rStyle w:val="ac"/>
      </w:rPr>
      <w:fldChar w:fldCharType="end"/>
    </w:r>
  </w:p>
  <w:p w:rsidR="00486C46" w:rsidRDefault="00486C46" w:rsidP="005F1246">
    <w:pPr>
      <w:pStyle w:val="ae"/>
      <w:framePr w:wrap="around" w:vAnchor="text" w:hAnchor="margin" w:xAlign="right" w:y="1"/>
      <w:rPr>
        <w:rStyle w:val="ac"/>
      </w:rPr>
    </w:pPr>
  </w:p>
  <w:p w:rsidR="00486C46" w:rsidRDefault="00486C46" w:rsidP="005F124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7C08744"/>
    <w:lvl w:ilvl="0">
      <w:start w:val="1"/>
      <w:numFmt w:val="bullet"/>
      <w:pStyle w:val="3"/>
      <w:lvlText w:val=""/>
      <w:lvlJc w:val="left"/>
      <w:pPr>
        <w:tabs>
          <w:tab w:val="num" w:pos="926"/>
        </w:tabs>
        <w:ind w:left="926" w:hanging="360"/>
      </w:pPr>
      <w:rPr>
        <w:rFonts w:ascii="Symbol" w:hAnsi="Symbol" w:hint="default"/>
      </w:rPr>
    </w:lvl>
  </w:abstractNum>
  <w:abstractNum w:abstractNumId="1">
    <w:nsid w:val="44AA0145"/>
    <w:multiLevelType w:val="hybridMultilevel"/>
    <w:tmpl w:val="970AE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5A14EE"/>
    <w:multiLevelType w:val="hybridMultilevel"/>
    <w:tmpl w:val="702248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D2089C"/>
    <w:multiLevelType w:val="singleLevel"/>
    <w:tmpl w:val="964A374E"/>
    <w:lvl w:ilvl="0">
      <w:start w:val="1"/>
      <w:numFmt w:val="bullet"/>
      <w:pStyle w:val="a"/>
      <w:lvlText w:val=""/>
      <w:lvlJc w:val="left"/>
      <w:pPr>
        <w:tabs>
          <w:tab w:val="num" w:pos="360"/>
        </w:tabs>
        <w:ind w:left="335" w:hanging="335"/>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579"/>
    <w:rsid w:val="000001D4"/>
    <w:rsid w:val="000038DF"/>
    <w:rsid w:val="00016EAB"/>
    <w:rsid w:val="000375CE"/>
    <w:rsid w:val="00047D66"/>
    <w:rsid w:val="00051E56"/>
    <w:rsid w:val="00065610"/>
    <w:rsid w:val="000658D7"/>
    <w:rsid w:val="0008066B"/>
    <w:rsid w:val="000C4C8E"/>
    <w:rsid w:val="000C7A1F"/>
    <w:rsid w:val="000D385E"/>
    <w:rsid w:val="000F6DBA"/>
    <w:rsid w:val="001134D2"/>
    <w:rsid w:val="0011587A"/>
    <w:rsid w:val="001478FC"/>
    <w:rsid w:val="00152316"/>
    <w:rsid w:val="001562A8"/>
    <w:rsid w:val="00156D81"/>
    <w:rsid w:val="00171F95"/>
    <w:rsid w:val="0017296A"/>
    <w:rsid w:val="00180168"/>
    <w:rsid w:val="001A39D7"/>
    <w:rsid w:val="001E596E"/>
    <w:rsid w:val="001E5E14"/>
    <w:rsid w:val="001F18E9"/>
    <w:rsid w:val="001F71FC"/>
    <w:rsid w:val="00201B76"/>
    <w:rsid w:val="00216607"/>
    <w:rsid w:val="00224C3C"/>
    <w:rsid w:val="002307A3"/>
    <w:rsid w:val="00241405"/>
    <w:rsid w:val="00244890"/>
    <w:rsid w:val="0024491A"/>
    <w:rsid w:val="00263482"/>
    <w:rsid w:val="0026349B"/>
    <w:rsid w:val="00297CA8"/>
    <w:rsid w:val="002A3C1D"/>
    <w:rsid w:val="002B4555"/>
    <w:rsid w:val="002C4BA8"/>
    <w:rsid w:val="002D081D"/>
    <w:rsid w:val="002E227E"/>
    <w:rsid w:val="003018E5"/>
    <w:rsid w:val="00306AB3"/>
    <w:rsid w:val="0034022C"/>
    <w:rsid w:val="0034502D"/>
    <w:rsid w:val="00371A20"/>
    <w:rsid w:val="00392FB5"/>
    <w:rsid w:val="003B3C9C"/>
    <w:rsid w:val="003B4332"/>
    <w:rsid w:val="003C5BBC"/>
    <w:rsid w:val="003E085E"/>
    <w:rsid w:val="003F3084"/>
    <w:rsid w:val="0040626A"/>
    <w:rsid w:val="004307C2"/>
    <w:rsid w:val="0044314E"/>
    <w:rsid w:val="00450D85"/>
    <w:rsid w:val="004537AB"/>
    <w:rsid w:val="00455F94"/>
    <w:rsid w:val="00482382"/>
    <w:rsid w:val="00486C46"/>
    <w:rsid w:val="0049663D"/>
    <w:rsid w:val="004A2246"/>
    <w:rsid w:val="004B48CD"/>
    <w:rsid w:val="004C0A29"/>
    <w:rsid w:val="004C76EB"/>
    <w:rsid w:val="004E16EC"/>
    <w:rsid w:val="004E4D84"/>
    <w:rsid w:val="004E71AF"/>
    <w:rsid w:val="004F4E88"/>
    <w:rsid w:val="00504C9F"/>
    <w:rsid w:val="00510C40"/>
    <w:rsid w:val="00510FEF"/>
    <w:rsid w:val="00513487"/>
    <w:rsid w:val="005268F4"/>
    <w:rsid w:val="00532B08"/>
    <w:rsid w:val="005410EF"/>
    <w:rsid w:val="00552D8A"/>
    <w:rsid w:val="0056308E"/>
    <w:rsid w:val="005644FE"/>
    <w:rsid w:val="00575394"/>
    <w:rsid w:val="005C17D1"/>
    <w:rsid w:val="005C3E8C"/>
    <w:rsid w:val="005C78FA"/>
    <w:rsid w:val="005D3D0D"/>
    <w:rsid w:val="005D5565"/>
    <w:rsid w:val="005E1787"/>
    <w:rsid w:val="005E6DE2"/>
    <w:rsid w:val="005F1246"/>
    <w:rsid w:val="005F4681"/>
    <w:rsid w:val="00606D63"/>
    <w:rsid w:val="006107A5"/>
    <w:rsid w:val="00640180"/>
    <w:rsid w:val="00643C07"/>
    <w:rsid w:val="00650045"/>
    <w:rsid w:val="00666F46"/>
    <w:rsid w:val="00681C57"/>
    <w:rsid w:val="0069210E"/>
    <w:rsid w:val="006A62D0"/>
    <w:rsid w:val="006B771C"/>
    <w:rsid w:val="006C58DB"/>
    <w:rsid w:val="006F270C"/>
    <w:rsid w:val="006F51A9"/>
    <w:rsid w:val="00727DA7"/>
    <w:rsid w:val="0074020B"/>
    <w:rsid w:val="00740579"/>
    <w:rsid w:val="007639B6"/>
    <w:rsid w:val="00773C69"/>
    <w:rsid w:val="0078274B"/>
    <w:rsid w:val="0078392C"/>
    <w:rsid w:val="0078643A"/>
    <w:rsid w:val="0079184F"/>
    <w:rsid w:val="007A0EC2"/>
    <w:rsid w:val="007A26C4"/>
    <w:rsid w:val="007A5129"/>
    <w:rsid w:val="007B2436"/>
    <w:rsid w:val="007D4D10"/>
    <w:rsid w:val="007D69E7"/>
    <w:rsid w:val="007E1CCC"/>
    <w:rsid w:val="007F0264"/>
    <w:rsid w:val="00801CBC"/>
    <w:rsid w:val="0080766E"/>
    <w:rsid w:val="008155D1"/>
    <w:rsid w:val="00835E0F"/>
    <w:rsid w:val="00841200"/>
    <w:rsid w:val="008516CB"/>
    <w:rsid w:val="00852BDD"/>
    <w:rsid w:val="008559CA"/>
    <w:rsid w:val="00862D31"/>
    <w:rsid w:val="008643CD"/>
    <w:rsid w:val="00871BE4"/>
    <w:rsid w:val="0087627E"/>
    <w:rsid w:val="00877269"/>
    <w:rsid w:val="00887D21"/>
    <w:rsid w:val="008957BD"/>
    <w:rsid w:val="008E3495"/>
    <w:rsid w:val="008F4D52"/>
    <w:rsid w:val="00900443"/>
    <w:rsid w:val="009101AF"/>
    <w:rsid w:val="009101D5"/>
    <w:rsid w:val="00913FF1"/>
    <w:rsid w:val="00914802"/>
    <w:rsid w:val="009228B2"/>
    <w:rsid w:val="00951D71"/>
    <w:rsid w:val="009552F6"/>
    <w:rsid w:val="00964AA7"/>
    <w:rsid w:val="00973519"/>
    <w:rsid w:val="0099302B"/>
    <w:rsid w:val="009A4160"/>
    <w:rsid w:val="009A64F0"/>
    <w:rsid w:val="009B618F"/>
    <w:rsid w:val="009B6B4D"/>
    <w:rsid w:val="009D6F32"/>
    <w:rsid w:val="009E10C5"/>
    <w:rsid w:val="009F0893"/>
    <w:rsid w:val="00A072D9"/>
    <w:rsid w:val="00A13360"/>
    <w:rsid w:val="00A358DA"/>
    <w:rsid w:val="00A4670C"/>
    <w:rsid w:val="00A522BD"/>
    <w:rsid w:val="00A64FF4"/>
    <w:rsid w:val="00A670CE"/>
    <w:rsid w:val="00A71C40"/>
    <w:rsid w:val="00A73A50"/>
    <w:rsid w:val="00A96484"/>
    <w:rsid w:val="00AB2586"/>
    <w:rsid w:val="00AC258E"/>
    <w:rsid w:val="00AC2CD0"/>
    <w:rsid w:val="00AF310F"/>
    <w:rsid w:val="00B1398B"/>
    <w:rsid w:val="00B251D8"/>
    <w:rsid w:val="00B253D2"/>
    <w:rsid w:val="00B25C43"/>
    <w:rsid w:val="00B41BA4"/>
    <w:rsid w:val="00B5466A"/>
    <w:rsid w:val="00B60339"/>
    <w:rsid w:val="00B90684"/>
    <w:rsid w:val="00B909DF"/>
    <w:rsid w:val="00B914CC"/>
    <w:rsid w:val="00BA18BD"/>
    <w:rsid w:val="00BA19C7"/>
    <w:rsid w:val="00BA2106"/>
    <w:rsid w:val="00BA2B00"/>
    <w:rsid w:val="00BB0719"/>
    <w:rsid w:val="00BB0813"/>
    <w:rsid w:val="00BB4FCF"/>
    <w:rsid w:val="00BC5E9E"/>
    <w:rsid w:val="00BD52E2"/>
    <w:rsid w:val="00BE6E00"/>
    <w:rsid w:val="00BF504A"/>
    <w:rsid w:val="00C41A8B"/>
    <w:rsid w:val="00C83F15"/>
    <w:rsid w:val="00C8547C"/>
    <w:rsid w:val="00CA3770"/>
    <w:rsid w:val="00CB05AB"/>
    <w:rsid w:val="00CD63D8"/>
    <w:rsid w:val="00CE1491"/>
    <w:rsid w:val="00CE340A"/>
    <w:rsid w:val="00CE6778"/>
    <w:rsid w:val="00CF79E6"/>
    <w:rsid w:val="00D001EF"/>
    <w:rsid w:val="00D00726"/>
    <w:rsid w:val="00D243D2"/>
    <w:rsid w:val="00D32D83"/>
    <w:rsid w:val="00D50C83"/>
    <w:rsid w:val="00D5634E"/>
    <w:rsid w:val="00D74EC1"/>
    <w:rsid w:val="00D90DE5"/>
    <w:rsid w:val="00DA1720"/>
    <w:rsid w:val="00DB7648"/>
    <w:rsid w:val="00E048A7"/>
    <w:rsid w:val="00E1419D"/>
    <w:rsid w:val="00E15A74"/>
    <w:rsid w:val="00E1762F"/>
    <w:rsid w:val="00E312F5"/>
    <w:rsid w:val="00E52937"/>
    <w:rsid w:val="00E62BCB"/>
    <w:rsid w:val="00E71386"/>
    <w:rsid w:val="00E75F68"/>
    <w:rsid w:val="00E76DF1"/>
    <w:rsid w:val="00E8008A"/>
    <w:rsid w:val="00E93DD0"/>
    <w:rsid w:val="00E93ED4"/>
    <w:rsid w:val="00EA1D53"/>
    <w:rsid w:val="00EA2E6A"/>
    <w:rsid w:val="00EA71B9"/>
    <w:rsid w:val="00EB1A22"/>
    <w:rsid w:val="00EB6891"/>
    <w:rsid w:val="00ED7523"/>
    <w:rsid w:val="00EE4D96"/>
    <w:rsid w:val="00F14DDD"/>
    <w:rsid w:val="00F35860"/>
    <w:rsid w:val="00F36383"/>
    <w:rsid w:val="00F44A65"/>
    <w:rsid w:val="00F44E9F"/>
    <w:rsid w:val="00F5034F"/>
    <w:rsid w:val="00F6396E"/>
    <w:rsid w:val="00F7203D"/>
    <w:rsid w:val="00F73282"/>
    <w:rsid w:val="00F87F7D"/>
    <w:rsid w:val="00F96D3C"/>
    <w:rsid w:val="00FA1DD8"/>
    <w:rsid w:val="00FA4FDB"/>
    <w:rsid w:val="00FB3DD9"/>
    <w:rsid w:val="00FB5476"/>
    <w:rsid w:val="00FD281D"/>
    <w:rsid w:val="00FD6E6E"/>
    <w:rsid w:val="00FE5903"/>
    <w:rsid w:val="00FE6C18"/>
    <w:rsid w:val="00FF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D6F0E1A-C250-488D-AB98-22FEB220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EF"/>
    <w:rPr>
      <w:sz w:val="24"/>
      <w:szCs w:val="24"/>
    </w:rPr>
  </w:style>
  <w:style w:type="paragraph" w:styleId="1">
    <w:name w:val="heading 1"/>
    <w:basedOn w:val="a0"/>
    <w:next w:val="a0"/>
    <w:qFormat/>
    <w:pPr>
      <w:keepNext/>
      <w:spacing w:line="360" w:lineRule="auto"/>
      <w:jc w:val="both"/>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paragraph" w:styleId="a5">
    <w:name w:val="Body Text"/>
    <w:basedOn w:val="a0"/>
    <w:pPr>
      <w:spacing w:line="360" w:lineRule="auto"/>
      <w:jc w:val="both"/>
    </w:pPr>
    <w:rPr>
      <w:szCs w:val="20"/>
    </w:rPr>
  </w:style>
  <w:style w:type="paragraph" w:styleId="2">
    <w:name w:val="Body Text Indent 2"/>
    <w:basedOn w:val="a0"/>
    <w:pPr>
      <w:spacing w:after="120" w:line="480" w:lineRule="auto"/>
      <w:ind w:left="283"/>
    </w:pPr>
  </w:style>
  <w:style w:type="paragraph" w:styleId="a">
    <w:name w:val="List Bullet"/>
    <w:basedOn w:val="a0"/>
    <w:autoRedefine/>
    <w:pPr>
      <w:numPr>
        <w:numId w:val="1"/>
      </w:numPr>
      <w:tabs>
        <w:tab w:val="clear" w:pos="360"/>
        <w:tab w:val="num" w:pos="322"/>
      </w:tabs>
      <w:spacing w:line="360" w:lineRule="auto"/>
    </w:pPr>
    <w:rPr>
      <w:snapToGrid w:val="0"/>
      <w:szCs w:val="20"/>
    </w:rPr>
  </w:style>
  <w:style w:type="paragraph" w:styleId="3">
    <w:name w:val="List Bullet 3"/>
    <w:basedOn w:val="a0"/>
    <w:autoRedefine/>
    <w:pPr>
      <w:numPr>
        <w:numId w:val="2"/>
      </w:numPr>
    </w:pPr>
  </w:style>
  <w:style w:type="character" w:styleId="a6">
    <w:name w:val="Hyperlink"/>
    <w:rPr>
      <w:color w:val="000099"/>
      <w:u w:val="single"/>
    </w:rPr>
  </w:style>
  <w:style w:type="paragraph" w:customStyle="1" w:styleId="10">
    <w:name w:val="Стиль1"/>
    <w:basedOn w:val="a0"/>
    <w:pPr>
      <w:ind w:firstLine="567"/>
      <w:jc w:val="both"/>
    </w:pPr>
    <w:rPr>
      <w:rFonts w:ascii="Times New Roman CYR" w:hAnsi="Times New Roman CYR"/>
      <w:szCs w:val="20"/>
      <w:lang w:eastAsia="en-US"/>
    </w:rPr>
  </w:style>
  <w:style w:type="character" w:customStyle="1" w:styleId="comment1">
    <w:name w:val="comment1"/>
    <w:rPr>
      <w:rFonts w:ascii="Verdana" w:hAnsi="Verdana" w:hint="default"/>
      <w:i w:val="0"/>
      <w:iCs w:val="0"/>
      <w:sz w:val="15"/>
      <w:szCs w:val="15"/>
    </w:rPr>
  </w:style>
  <w:style w:type="paragraph" w:styleId="30">
    <w:name w:val="Body Text Indent 3"/>
    <w:basedOn w:val="a0"/>
    <w:pPr>
      <w:spacing w:after="120"/>
      <w:ind w:left="283"/>
    </w:pPr>
    <w:rPr>
      <w:sz w:val="16"/>
      <w:szCs w:val="16"/>
    </w:rPr>
  </w:style>
  <w:style w:type="paragraph" w:styleId="31">
    <w:name w:val="Body Text 3"/>
    <w:basedOn w:val="a0"/>
    <w:pPr>
      <w:spacing w:after="120"/>
    </w:pPr>
    <w:rPr>
      <w:sz w:val="16"/>
      <w:szCs w:val="16"/>
    </w:rPr>
  </w:style>
  <w:style w:type="character" w:styleId="a7">
    <w:name w:val="footnote reference"/>
    <w:semiHidden/>
    <w:rPr>
      <w:vertAlign w:val="superscript"/>
    </w:rPr>
  </w:style>
  <w:style w:type="paragraph" w:customStyle="1" w:styleId="11">
    <w:name w:val="Заг_текст1"/>
    <w:basedOn w:val="a0"/>
    <w:pPr>
      <w:spacing w:line="360" w:lineRule="auto"/>
      <w:ind w:firstLine="720"/>
      <w:jc w:val="both"/>
    </w:pPr>
    <w:rPr>
      <w:szCs w:val="20"/>
    </w:rPr>
  </w:style>
  <w:style w:type="paragraph" w:customStyle="1" w:styleId="a8">
    <w:name w:val="Таблицы (моноширинный)"/>
    <w:basedOn w:val="a0"/>
    <w:next w:val="a0"/>
    <w:pPr>
      <w:widowControl w:val="0"/>
      <w:autoSpaceDE w:val="0"/>
      <w:autoSpaceDN w:val="0"/>
      <w:adjustRightInd w:val="0"/>
      <w:jc w:val="both"/>
    </w:pPr>
    <w:rPr>
      <w:rFonts w:ascii="Courier New" w:hAnsi="Courier New" w:cs="Courier New"/>
      <w:sz w:val="20"/>
      <w:szCs w:val="20"/>
    </w:rPr>
  </w:style>
  <w:style w:type="paragraph" w:styleId="a9">
    <w:name w:val="Body Text Indent"/>
    <w:basedOn w:val="a0"/>
    <w:pPr>
      <w:spacing w:after="120"/>
      <w:ind w:left="283"/>
    </w:pPr>
  </w:style>
  <w:style w:type="table" w:styleId="aa">
    <w:name w:val="Table Grid"/>
    <w:basedOn w:val="a2"/>
    <w:rsid w:val="00877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pPr>
      <w:widowControl w:val="0"/>
      <w:autoSpaceDE w:val="0"/>
      <w:autoSpaceDN w:val="0"/>
      <w:adjustRightInd w:val="0"/>
      <w:ind w:firstLine="720"/>
    </w:pPr>
    <w:rPr>
      <w:rFonts w:ascii="Arial" w:hAnsi="Arial" w:cs="Arial"/>
      <w:sz w:val="16"/>
      <w:szCs w:val="16"/>
    </w:rPr>
  </w:style>
  <w:style w:type="paragraph" w:styleId="ab">
    <w:name w:val="footer"/>
    <w:basedOn w:val="a0"/>
    <w:pPr>
      <w:tabs>
        <w:tab w:val="center" w:pos="4677"/>
        <w:tab w:val="right" w:pos="9355"/>
      </w:tabs>
    </w:pPr>
  </w:style>
  <w:style w:type="character" w:styleId="ac">
    <w:name w:val="page number"/>
    <w:basedOn w:val="a1"/>
  </w:style>
  <w:style w:type="paragraph" w:styleId="ad">
    <w:name w:val="Normal (Web)"/>
    <w:basedOn w:val="a0"/>
    <w:rsid w:val="003B4332"/>
    <w:pPr>
      <w:spacing w:before="100" w:beforeAutospacing="1" w:after="100" w:afterAutospacing="1"/>
      <w:jc w:val="both"/>
    </w:pPr>
    <w:rPr>
      <w:rFonts w:ascii="Arial Unicode MS" w:eastAsia="Arial Unicode MS" w:hAnsi="Arial Unicode MS" w:cs="Arial Unicode MS"/>
    </w:rPr>
  </w:style>
  <w:style w:type="paragraph" w:styleId="ae">
    <w:name w:val="header"/>
    <w:basedOn w:val="a0"/>
    <w:rsid w:val="005F124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11948</Words>
  <Characters>68108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79897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Канцлер</dc:creator>
  <cp:keywords/>
  <cp:lastModifiedBy>admin</cp:lastModifiedBy>
  <cp:revision>2</cp:revision>
  <cp:lastPrinted>2007-10-04T15:45:00Z</cp:lastPrinted>
  <dcterms:created xsi:type="dcterms:W3CDTF">2014-05-20T00:52:00Z</dcterms:created>
  <dcterms:modified xsi:type="dcterms:W3CDTF">2014-05-20T00:52:00Z</dcterms:modified>
</cp:coreProperties>
</file>