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9B" w:rsidRDefault="0093099B">
      <w:pPr>
        <w:pStyle w:val="1"/>
        <w:rPr>
          <w:lang w:val="en-US"/>
        </w:rPr>
      </w:pPr>
    </w:p>
    <w:p w:rsidR="0093099B" w:rsidRDefault="0093099B">
      <w:pPr>
        <w:pStyle w:val="1"/>
        <w:rPr>
          <w:lang w:val="en-US"/>
        </w:rPr>
      </w:pPr>
    </w:p>
    <w:p w:rsidR="0093099B" w:rsidRDefault="0093099B">
      <w:pPr>
        <w:pStyle w:val="1"/>
        <w:rPr>
          <w:lang w:val="en-US"/>
        </w:rPr>
      </w:pPr>
    </w:p>
    <w:p w:rsidR="0093099B" w:rsidRDefault="0093099B">
      <w:pPr>
        <w:pStyle w:val="1"/>
        <w:rPr>
          <w:lang w:val="en-US"/>
        </w:rPr>
      </w:pPr>
    </w:p>
    <w:p w:rsidR="0093099B" w:rsidRDefault="0093099B">
      <w:pPr>
        <w:pStyle w:val="1"/>
        <w:rPr>
          <w:lang w:val="en-US"/>
        </w:rPr>
      </w:pPr>
    </w:p>
    <w:p w:rsidR="0093099B" w:rsidRDefault="00200827">
      <w:pPr>
        <w:pStyle w:val="1"/>
      </w:pPr>
      <w:r>
        <w:t xml:space="preserve">Реферат з біології </w:t>
      </w:r>
    </w:p>
    <w:p w:rsidR="0093099B" w:rsidRDefault="00200827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t>на тему:</w:t>
      </w:r>
    </w:p>
    <w:p w:rsidR="0093099B" w:rsidRDefault="00200827">
      <w:pPr>
        <w:spacing w:line="360" w:lineRule="auto"/>
        <w:jc w:val="center"/>
        <w:rPr>
          <w:rFonts w:ascii="Arial" w:hAnsi="Arial" w:cs="Arial"/>
          <w:b/>
          <w:bCs/>
          <w:i/>
          <w:iCs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sz w:val="48"/>
          <w:szCs w:val="32"/>
          <w:lang w:val="uk-UA"/>
        </w:rPr>
        <w:t>Характеристика рослин:</w:t>
      </w:r>
    </w:p>
    <w:p w:rsidR="0093099B" w:rsidRDefault="00200827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sz w:val="40"/>
          <w:szCs w:val="32"/>
          <w:lang w:val="uk-UA"/>
        </w:rPr>
        <w:t>ГІРКОКАШТАН ЗВИЧАЙНИЙ</w:t>
      </w:r>
      <w:r>
        <w:rPr>
          <w:b/>
          <w:bCs/>
          <w:sz w:val="40"/>
          <w:szCs w:val="32"/>
          <w:lang w:val="uk-UA"/>
        </w:rPr>
        <w:br/>
        <w:t>ГІРЧАК БАГАТОКВІТКОВИЙ</w:t>
      </w:r>
      <w:r>
        <w:rPr>
          <w:b/>
          <w:bCs/>
          <w:sz w:val="40"/>
          <w:szCs w:val="32"/>
          <w:lang w:val="uk-UA"/>
        </w:rPr>
        <w:br/>
        <w:t>ГІРЧАК ЗМІЇНИЙ</w:t>
      </w:r>
      <w:r>
        <w:rPr>
          <w:b/>
          <w:bCs/>
          <w:sz w:val="40"/>
          <w:szCs w:val="32"/>
          <w:lang w:val="uk-UA"/>
        </w:rPr>
        <w:br/>
      </w:r>
      <w:r>
        <w:rPr>
          <w:b/>
          <w:bCs/>
          <w:noProof/>
          <w:sz w:val="28"/>
          <w:szCs w:val="32"/>
          <w:lang w:val="uk-UA"/>
        </w:rPr>
        <w:br w:type="page"/>
        <w:t>ГІРКОКАШТАН ЗВИЧАЙНИЙ</w:t>
      </w:r>
      <w:r>
        <w:rPr>
          <w:b/>
          <w:bCs/>
          <w:noProof/>
          <w:sz w:val="28"/>
          <w:szCs w:val="32"/>
          <w:lang w:val="uk-UA"/>
        </w:rPr>
        <w:br/>
        <w:t>(гистиня, жолузник, каштан кiнський)</w:t>
      </w:r>
      <w:r>
        <w:rPr>
          <w:b/>
          <w:bCs/>
          <w:noProof/>
          <w:sz w:val="28"/>
          <w:szCs w:val="32"/>
          <w:lang w:val="uk-UA"/>
        </w:rPr>
        <w:br/>
        <w:t>Aesculus hyppocastanicum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93099B" w:rsidRDefault="00200827">
      <w:pPr>
        <w:pStyle w:val="a4"/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Високе листопадне дерево родини гiркокаштанових. Листки супротивнi, довгочерешковi, пальчастоскладнi. Квітки неправильнi, бiлi, з червоними плямочками. Цвiте у травнi. Плід - коробочка, вкрита великими шипами.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Розводять у парках i садах як декоративне дерево.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Для виготовлення лiкарських форм використовують кору молодих гiлок, листя, квiтки, плоди. Кору збирають навеснi. Квiтки - у травнi. Листки - пiд час цвiтiння. Плоди - повністю достиглi.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Насiння мiстить кумариновi глiкозиди (ескулiн, фраксин), дубильнi речовини, сапонiни, жирну олiю. У корi - глiкозиди (ескулiн, фраксин, есцин), дубильнi речовини, цукор, фiлохiнон, вiтамiни. У квiтках - флавоноїди, дубильнi речовини.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Галеновi препарати каштану кінського позитивно впливають на венозну систему (пiдвищують тонус вен i зменшують в'язкiсть кровi), володіють антиатеросклеротичними та протизапальними властивостями.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Застосовують при варикозному розширенні вен, тромбофлебiтах, атеросклерозi. Настiй квiток п'ють при лейкозах.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Внутрiшньо - настiй квiток (1:10) вживати по 2 ст ложки тричі на день. Свiжий сік квiток - по 30 крапель тричі на день. З галенових препаратiв використовується також рiдкий екстракт плодiв гіркокаштану по 25 крапель тричі на день.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br/>
        <w:t>Зовнiшньо - настiй кори (50 г сировини на 1 л окропу, кип'ятити 15 хв, настоювати 10 год) служить для сидячих прохо-лодних ванн при геморої. Настоянку з оболонок плодiв (25 г на 500 мл 70% розчину спирту, настоювати 15 днiв), втирати у суг-лоби при ревматоїдному артритi.</w:t>
      </w:r>
    </w:p>
    <w:p w:rsidR="0093099B" w:rsidRDefault="00200827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rFonts w:eastAsia="Arial Unicode MS"/>
          <w:noProof/>
          <w:sz w:val="28"/>
          <w:lang w:val="uk-UA"/>
        </w:rPr>
        <w:br w:type="page"/>
      </w:r>
    </w:p>
    <w:p w:rsidR="0093099B" w:rsidRDefault="00200827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ГІРЧАК БАГАТОКВІТКОВИЙ</w:t>
      </w:r>
      <w:r>
        <w:rPr>
          <w:b/>
          <w:bCs/>
          <w:noProof/>
          <w:sz w:val="28"/>
          <w:szCs w:val="32"/>
          <w:lang w:val="uk-UA"/>
        </w:rPr>
        <w:br/>
        <w:t>Polygonum multifolium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93099B" w:rsidRDefault="00200827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Однорiчна трав'яниста рослина родини гречкових. Стебло прямостояче, вiд основи - розгалужене. Листки видовженоланце-топодібні, чергові. Квiтки двостатевi, дрiбнi, зiбранi на верхiвцi стебла у довгу пониклу колосоподібну китицю. Цвiте у липнi - жовтнi. Плід - горiшок.</w:t>
      </w:r>
      <w:r>
        <w:rPr>
          <w:noProof/>
          <w:sz w:val="28"/>
          <w:szCs w:val="28"/>
          <w:lang w:val="uk-UA"/>
        </w:rPr>
        <w:br/>
        <w:t>Росте гірчак багатоквітковий по берегах рiчок, у вологих лiсах, канавах, на луках.</w:t>
      </w:r>
      <w:r>
        <w:rPr>
          <w:noProof/>
          <w:sz w:val="28"/>
          <w:szCs w:val="28"/>
          <w:lang w:val="uk-UA"/>
        </w:rPr>
        <w:br/>
        <w:t>Існує стародавня в'єтнамська легенда про одинокого філо-софа - монаха, який жив окремо від людей на лоні природи. Зовнішньо непривабливий і тілесно слабкий, тому сторонився людей і товариства, особливо жіночого. Відказувався від всього мирського, ця людина знайшла себе у багатому духовному житті, прославляючи Бога.</w:t>
      </w:r>
      <w:r>
        <w:rPr>
          <w:noProof/>
          <w:sz w:val="28"/>
          <w:szCs w:val="28"/>
          <w:lang w:val="uk-UA"/>
        </w:rPr>
        <w:br/>
        <w:t>Одного разу сталося чудо. У легенді говориться, що у сні монаху були послані загадкові відомості про рослину, траву якої, як він пам'ятав, відьми у селах часто використовували для приготування приворожуючого зілля. Отримані знання монахом у сні, торкалися не трави, а коріння і кореневища рослини, які виявилися Горцем багатоквітковим. Із коріння гірчака, який має причудливу форму, філософ робив собі настої і пив їх по декілька разів на день на протязі декількох місяців. Як говориться в легенді скоро сідий монах так помітно помолодів, що зовнішнім вигля-дом (і не тільки!) став походити на молодого чоловіка.</w:t>
      </w:r>
      <w:r>
        <w:rPr>
          <w:noProof/>
          <w:sz w:val="28"/>
          <w:szCs w:val="28"/>
          <w:lang w:val="uk-UA"/>
        </w:rPr>
        <w:br/>
        <w:t xml:space="preserve">Легенда також говорить, що "волосся філософа стало чорним, як вороняче крило", шкіра пружиниста, м'язи - підтягнуті. Незабаром він женився, і у них народилися діти. Один із синів, бувшого колись мандрівником, і розповів світу цю історію, а за-одно і знання про чудо - траву, яку сьогодні називають у В'єтнамі "Ха ТХУ-о" (що у перекладі із в'єтнамського означає "Голова старця кольору воронячого крила"). </w:t>
      </w:r>
      <w:r>
        <w:rPr>
          <w:noProof/>
          <w:sz w:val="28"/>
          <w:szCs w:val="28"/>
          <w:lang w:val="uk-UA"/>
        </w:rPr>
        <w:br/>
        <w:t>Для лiкарських потреб збирають траву гірчака багатоквіткового на початку цвітіння.</w:t>
      </w:r>
      <w:r>
        <w:rPr>
          <w:noProof/>
          <w:sz w:val="28"/>
          <w:szCs w:val="28"/>
          <w:lang w:val="uk-UA"/>
        </w:rPr>
        <w:br/>
        <w:t>Трава гірчака багатоквіткового мiстить вiтамiни, органiчнi кислоти, флавоноїди (гiперозид, iзорамнетин, кверцетин, кемпферол), глiкозиди (полiгопiперин), дубильнi i смолистi речовини, мiнеральнi речовини (Fe, Mn, Mg, Ti, Ag, Se, Cu) та інші сполуки.</w:t>
      </w:r>
      <w:r>
        <w:rPr>
          <w:noProof/>
          <w:sz w:val="28"/>
          <w:szCs w:val="28"/>
          <w:lang w:val="uk-UA"/>
        </w:rPr>
        <w:br/>
        <w:t>Галеновi препарати гiрчака багатоквіткового проявляють антисептичний, знеболюючий, заспокійливий вплив.</w:t>
      </w:r>
      <w:r>
        <w:rPr>
          <w:noProof/>
          <w:sz w:val="28"/>
          <w:szCs w:val="28"/>
          <w:lang w:val="uk-UA"/>
        </w:rPr>
        <w:br/>
        <w:t>Застосовують при кровотечах, вузлуватiй формi зобу, гнiйних ранах, екземi, виразках гомiлки, злоякiсних пухлинах, нервових розладах, передчасному посідінні волосся, тривало незаживаючих ранах.</w:t>
      </w:r>
      <w:r>
        <w:rPr>
          <w:noProof/>
          <w:sz w:val="28"/>
          <w:szCs w:val="28"/>
          <w:lang w:val="uk-UA"/>
        </w:rPr>
        <w:br/>
        <w:t>Внутрiшньо - настiй трави гірчака багатоквіткового (1:10) п'ють по 2 ст ложки тричі на день. Настоянку трави (1:4 на 40% розчинi спирту) приймати по 40 крапель тричі на день при захво-рюваннях щитовидної залози (зоб). Порошок подрiбненої трави вживати по 1 г тричі на день.</w:t>
      </w:r>
      <w:r>
        <w:rPr>
          <w:noProof/>
          <w:sz w:val="28"/>
          <w:szCs w:val="28"/>
          <w:lang w:val="uk-UA"/>
        </w:rPr>
        <w:br/>
        <w:t>Зовнiшньо - свiжий сік трави гірчака багатоквіткового служить для змащування виразок гомiлки. Свiжу подрiбнену траву прикладають до потилицi при головному болю.</w:t>
      </w:r>
      <w:r>
        <w:rPr>
          <w:noProof/>
          <w:sz w:val="28"/>
          <w:szCs w:val="28"/>
          <w:lang w:val="uk-UA"/>
        </w:rPr>
        <w:br/>
        <w:t>Не рекомендується користуватися препаратами гiрчака при гломерулонефритi.</w:t>
      </w:r>
    </w:p>
    <w:p w:rsidR="0093099B" w:rsidRDefault="00200827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</w:p>
    <w:p w:rsidR="0093099B" w:rsidRDefault="00200827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ГІРЧАК ЗМІЇНИЙ</w:t>
      </w:r>
      <w:r>
        <w:rPr>
          <w:b/>
          <w:bCs/>
          <w:noProof/>
          <w:sz w:val="28"/>
          <w:szCs w:val="32"/>
          <w:lang w:val="uk-UA"/>
        </w:rPr>
        <w:br/>
        <w:t>(змійовик, ракові шийки)</w:t>
      </w:r>
      <w:r>
        <w:rPr>
          <w:b/>
          <w:bCs/>
          <w:noProof/>
          <w:sz w:val="28"/>
          <w:szCs w:val="32"/>
          <w:lang w:val="uk-UA"/>
        </w:rPr>
        <w:br/>
        <w:t>Polygonum bistorta</w:t>
      </w:r>
      <w:r>
        <w:rPr>
          <w:b/>
          <w:bCs/>
          <w:noProof/>
          <w:sz w:val="28"/>
          <w:szCs w:val="32"/>
          <w:lang w:val="uk-UA"/>
        </w:rPr>
        <w:br/>
      </w:r>
      <w:r w:rsidR="00F07705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75pt;height:215.25pt">
            <v:imagedata r:id="rId4" o:title=""/>
          </v:shape>
        </w:pict>
      </w:r>
    </w:p>
    <w:p w:rsidR="0093099B" w:rsidRDefault="00200827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рослина родини гречкових. Має дерев'янисте, змійоподіббновигнуте кореневище. Стебло прямо-стояче, просте до 100 см заввишки. Прикореневі стеблові листки з довгими крилатими черешками, видовженоланцетні, верхні -сидячі, дрібні, вузькі. Квітки двостатеві, дрібні, блідорожеві, зібрані на верхівці стебла в циліндричне колосоподібне суцвіття. Цвіте з кінця травня до середини липня. Плід - тригранний горішок.</w:t>
      </w:r>
      <w:r>
        <w:rPr>
          <w:noProof/>
          <w:sz w:val="28"/>
          <w:szCs w:val="28"/>
          <w:lang w:val="uk-UA"/>
        </w:rPr>
        <w:br/>
        <w:t>Росте на болотах, луках, лісових вологих галявинах по всій території України.</w:t>
      </w:r>
      <w:r>
        <w:rPr>
          <w:noProof/>
          <w:sz w:val="28"/>
          <w:szCs w:val="28"/>
          <w:lang w:val="uk-UA"/>
        </w:rPr>
        <w:br/>
        <w:t>Для виготовлення галенових препаратів гірчака зміїного використовують кореневища, які заготовляють одразу після цвітіння рослини.</w:t>
      </w:r>
      <w:r>
        <w:rPr>
          <w:noProof/>
          <w:sz w:val="28"/>
          <w:szCs w:val="28"/>
          <w:lang w:val="uk-UA"/>
        </w:rPr>
        <w:br/>
        <w:t xml:space="preserve">Кореневище гірчака зміїного містить дубильні речовини, елагову і галовуь кислоти, катехіни, крохмаль, флавоноїди, барвники, мінеральні та інші речовини. </w:t>
      </w:r>
      <w:r>
        <w:rPr>
          <w:noProof/>
          <w:sz w:val="28"/>
          <w:szCs w:val="28"/>
          <w:lang w:val="uk-UA"/>
        </w:rPr>
        <w:br/>
        <w:t>Галенові препарати гірчаку зміїного виявляють антибактеріальну, в'яжучу, заспокійливу, протизапальну дію. Відомо, що дубильні речовини гірчаку мають протипухлинні властивості.</w:t>
      </w:r>
      <w:r>
        <w:rPr>
          <w:noProof/>
          <w:sz w:val="28"/>
          <w:szCs w:val="28"/>
          <w:lang w:val="uk-UA"/>
        </w:rPr>
        <w:br/>
        <w:t xml:space="preserve">Галенові препарати гірчаку використовують при розладах шлунково-кишкового тракту, при запаленнях сечового міхура. В народній медицині препарати гірчака використовують при виразковій хворобі шлунка та дванадцятипалої кишки, проносах, каменях у жовчному та сечовому міхурах, дизентерії. </w:t>
      </w:r>
      <w:r>
        <w:rPr>
          <w:noProof/>
          <w:sz w:val="28"/>
          <w:szCs w:val="28"/>
          <w:lang w:val="uk-UA"/>
        </w:rPr>
        <w:br/>
        <w:t>Зовнішньо використовують при запальних процесах слизової оболонки ротової порожнини, стоматиті, гінгівіті, парадонтозі, екземі, застарілих ранах, для спринцювань при білях у жінок.</w:t>
      </w:r>
      <w:r>
        <w:rPr>
          <w:noProof/>
          <w:sz w:val="28"/>
          <w:szCs w:val="28"/>
          <w:lang w:val="uk-UA"/>
        </w:rPr>
        <w:br/>
        <w:t>Внутрішньо - відвар кореневища гірчака зміїного (1:10 залити окропом, варити 10 хв). Пити по 1 ст ложці тричі на день при проносах, захворюваннях кишечника.</w:t>
      </w:r>
      <w:r>
        <w:rPr>
          <w:noProof/>
          <w:sz w:val="28"/>
          <w:szCs w:val="28"/>
          <w:lang w:val="uk-UA"/>
        </w:rPr>
        <w:br/>
        <w:t>Зовнішньо - відвар кореневища гірчака зміїного (1:10) для примочок, промивання ран та виразок, полоскань і спринцювань; мазь (свіжий сік кореневища, змішаний зі смальцем 1:2) для лікування екземи.</w:t>
      </w:r>
    </w:p>
    <w:p w:rsidR="0093099B" w:rsidRDefault="0093099B">
      <w:pPr>
        <w:rPr>
          <w:noProof/>
          <w:sz w:val="20"/>
          <w:szCs w:val="20"/>
          <w:lang w:val="uk-UA"/>
        </w:rPr>
      </w:pPr>
    </w:p>
    <w:p w:rsidR="0093099B" w:rsidRDefault="0093099B">
      <w:pPr>
        <w:rPr>
          <w:noProof/>
          <w:lang w:val="uk-UA"/>
        </w:rPr>
      </w:pPr>
      <w:bookmarkStart w:id="0" w:name="_GoBack"/>
      <w:bookmarkEnd w:id="0"/>
    </w:p>
    <w:sectPr w:rsidR="0093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827"/>
    <w:rsid w:val="00200827"/>
    <w:rsid w:val="0093099B"/>
    <w:rsid w:val="00F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18F551-56C9-435F-8726-6A71514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ГІРКОКАШТАН ЗВИЧАЙНИЙ</vt:lpstr>
    </vt:vector>
  </TitlesOfParts>
  <Manager>Природничі науки</Manager>
  <Company>Природничі науки</Company>
  <LinksUpToDate>false</LinksUpToDate>
  <CharactersWithSpaces>6409</CharactersWithSpaces>
  <SharedDoc>false</SharedDoc>
  <HyperlinkBase>Природничі науки</HyperlinkBase>
  <HLinks>
    <vt:vector size="6" baseType="variant">
      <vt:variant>
        <vt:i4>67764229</vt:i4>
      </vt:variant>
      <vt:variant>
        <vt:i4>10524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стол\grigaonline.narod.ru\7-3.jpg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ГІРКОКАШТАН ЗВИЧАЙНИЙ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2014-05-19T17:17:00Z</dcterms:created>
  <dcterms:modified xsi:type="dcterms:W3CDTF">2014-05-19T17:17:00Z</dcterms:modified>
  <cp:category>Природничі науки</cp:category>
</cp:coreProperties>
</file>