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F3" w:rsidRDefault="00017DF3">
      <w:pPr>
        <w:pStyle w:val="a5"/>
        <w:rPr>
          <w:noProof/>
        </w:rPr>
      </w:pPr>
    </w:p>
    <w:p w:rsidR="00017DF3" w:rsidRDefault="00017DF3">
      <w:pPr>
        <w:pStyle w:val="a5"/>
        <w:rPr>
          <w:noProof/>
        </w:rPr>
      </w:pPr>
    </w:p>
    <w:p w:rsidR="00017DF3" w:rsidRDefault="00017DF3">
      <w:pPr>
        <w:pStyle w:val="a5"/>
        <w:rPr>
          <w:noProof/>
        </w:rPr>
      </w:pPr>
    </w:p>
    <w:p w:rsidR="00017DF3" w:rsidRDefault="00017DF3">
      <w:pPr>
        <w:pStyle w:val="a5"/>
        <w:rPr>
          <w:noProof/>
        </w:rPr>
      </w:pPr>
    </w:p>
    <w:p w:rsidR="00017DF3" w:rsidRDefault="000F320E">
      <w:pPr>
        <w:pStyle w:val="a5"/>
        <w:spacing w:line="240" w:lineRule="auto"/>
        <w:rPr>
          <w:noProof/>
        </w:rPr>
      </w:pPr>
      <w:r>
        <w:rPr>
          <w:noProof/>
        </w:rPr>
        <w:t>РЕФЕРАТ</w:t>
      </w:r>
    </w:p>
    <w:p w:rsidR="00017DF3" w:rsidRDefault="000F320E">
      <w:pPr>
        <w:jc w:val="center"/>
        <w:rPr>
          <w:b/>
          <w:bCs/>
          <w:noProof/>
          <w:sz w:val="32"/>
          <w:lang w:val="uk-UA"/>
        </w:rPr>
      </w:pPr>
      <w:r>
        <w:rPr>
          <w:b/>
          <w:bCs/>
          <w:noProof/>
          <w:sz w:val="32"/>
          <w:lang w:val="uk-UA"/>
        </w:rPr>
        <w:t>на тему:</w:t>
      </w:r>
    </w:p>
    <w:p w:rsidR="00017DF3" w:rsidRDefault="000F320E">
      <w:pPr>
        <w:pStyle w:val="3"/>
        <w:spacing w:line="240" w:lineRule="auto"/>
        <w:rPr>
          <w:noProof/>
          <w:lang w:val="ru-RU"/>
        </w:rPr>
      </w:pPr>
      <w:r>
        <w:rPr>
          <w:noProof/>
        </w:rPr>
        <w:t>Філософські погляди діячів Острозької академії</w:t>
      </w:r>
    </w:p>
    <w:p w:rsidR="00017DF3" w:rsidRDefault="00017DF3">
      <w:pPr>
        <w:spacing w:line="360" w:lineRule="auto"/>
        <w:jc w:val="both"/>
        <w:rPr>
          <w:noProof/>
          <w:sz w:val="14"/>
          <w:lang w:val="uk-UA"/>
        </w:rPr>
      </w:pPr>
    </w:p>
    <w:p w:rsidR="00017DF3" w:rsidRDefault="00017DF3">
      <w:pPr>
        <w:spacing w:line="360" w:lineRule="auto"/>
        <w:ind w:firstLine="708"/>
        <w:jc w:val="both"/>
        <w:rPr>
          <w:noProof/>
          <w:sz w:val="28"/>
          <w:lang w:val="uk-UA"/>
        </w:rPr>
      </w:pPr>
    </w:p>
    <w:p w:rsidR="00017DF3" w:rsidRDefault="000F320E">
      <w:pPr>
        <w:spacing w:line="360" w:lineRule="auto"/>
        <w:jc w:val="center"/>
        <w:rPr>
          <w:b/>
          <w:bCs/>
          <w:noProof/>
          <w:sz w:val="40"/>
          <w:lang w:val="uk-UA"/>
        </w:rPr>
      </w:pPr>
      <w:r>
        <w:rPr>
          <w:noProof/>
          <w:sz w:val="28"/>
          <w:lang w:val="uk-UA"/>
        </w:rPr>
        <w:br w:type="page"/>
      </w:r>
      <w:r>
        <w:rPr>
          <w:b/>
          <w:bCs/>
          <w:noProof/>
          <w:sz w:val="40"/>
          <w:lang w:val="uk-UA"/>
        </w:rPr>
        <w:t>ПЛАН</w:t>
      </w:r>
    </w:p>
    <w:p w:rsidR="00017DF3" w:rsidRDefault="000F320E">
      <w:pPr>
        <w:pStyle w:val="5"/>
        <w:jc w:val="left"/>
        <w:rPr>
          <w:rFonts w:eastAsia="Arial Unicode MS"/>
        </w:rPr>
      </w:pPr>
      <w:r>
        <w:t>Вступ</w:t>
      </w:r>
    </w:p>
    <w:p w:rsidR="00017DF3" w:rsidRDefault="000F320E">
      <w:pPr>
        <w:spacing w:line="360" w:lineRule="auto"/>
        <w:rPr>
          <w:b/>
          <w:bCs/>
          <w:sz w:val="32"/>
          <w:lang w:val="uk-UA"/>
        </w:rPr>
      </w:pPr>
      <w:r>
        <w:rPr>
          <w:b/>
          <w:bCs/>
          <w:sz w:val="32"/>
          <w:lang w:val="uk-UA"/>
        </w:rPr>
        <w:t>1. Чинники, які впливали на передову філософську думку в Острозькій Академії</w:t>
      </w:r>
    </w:p>
    <w:p w:rsidR="00017DF3" w:rsidRDefault="000F320E">
      <w:pPr>
        <w:pStyle w:val="31"/>
        <w:jc w:val="left"/>
      </w:pPr>
      <w:r>
        <w:t>2. Основні представники філософської думки Острозької Академії, їх філософські вчення</w:t>
      </w:r>
    </w:p>
    <w:p w:rsidR="00017DF3" w:rsidRDefault="000F320E">
      <w:pPr>
        <w:pStyle w:val="4"/>
        <w:spacing w:line="360" w:lineRule="auto"/>
        <w:jc w:val="left"/>
        <w:rPr>
          <w:rFonts w:eastAsia="Arial Unicode MS"/>
        </w:rPr>
      </w:pPr>
      <w:r>
        <w:t>Висновок</w:t>
      </w:r>
    </w:p>
    <w:p w:rsidR="00017DF3" w:rsidRDefault="000F320E">
      <w:pPr>
        <w:spacing w:line="360" w:lineRule="auto"/>
        <w:rPr>
          <w:b/>
          <w:bCs/>
          <w:sz w:val="32"/>
          <w:lang w:val="uk-UA"/>
        </w:rPr>
      </w:pPr>
      <w:r>
        <w:rPr>
          <w:b/>
          <w:bCs/>
          <w:sz w:val="32"/>
          <w:lang w:val="uk-UA"/>
        </w:rPr>
        <w:t>Список використаної літератури</w:t>
      </w:r>
    </w:p>
    <w:p w:rsidR="00017DF3" w:rsidRDefault="00017DF3">
      <w:pPr>
        <w:spacing w:line="360" w:lineRule="auto"/>
        <w:jc w:val="center"/>
        <w:rPr>
          <w:b/>
          <w:bCs/>
          <w:noProof/>
          <w:sz w:val="36"/>
          <w:lang w:val="uk-UA"/>
        </w:rPr>
      </w:pPr>
    </w:p>
    <w:p w:rsidR="00017DF3" w:rsidRDefault="00017DF3">
      <w:pPr>
        <w:spacing w:line="360" w:lineRule="auto"/>
        <w:jc w:val="center"/>
        <w:rPr>
          <w:b/>
          <w:bCs/>
          <w:noProof/>
          <w:sz w:val="36"/>
          <w:lang w:val="uk-UA"/>
        </w:rPr>
      </w:pPr>
    </w:p>
    <w:p w:rsidR="00017DF3" w:rsidRDefault="000F320E">
      <w:pPr>
        <w:pStyle w:val="5"/>
      </w:pPr>
      <w:r>
        <w:br w:type="page"/>
        <w:t>Вступ</w:t>
      </w:r>
    </w:p>
    <w:p w:rsidR="00017DF3" w:rsidRDefault="000F320E">
      <w:pPr>
        <w:spacing w:line="360" w:lineRule="auto"/>
        <w:ind w:firstLine="708"/>
        <w:jc w:val="both"/>
        <w:rPr>
          <w:noProof/>
          <w:sz w:val="28"/>
          <w:lang w:val="uk-UA"/>
        </w:rPr>
      </w:pPr>
      <w:r>
        <w:rPr>
          <w:noProof/>
          <w:sz w:val="28"/>
          <w:lang w:val="uk-UA"/>
        </w:rPr>
        <w:t>Важливу роль у розвитку філософської культури тогочасної України відіграла Острозька академія — перша українська школа вищого типу. В Острозькій академії вивчали сім так званих вільних наук, викладали старослов'янську, грецьку та латинську мови.</w:t>
      </w:r>
    </w:p>
    <w:p w:rsidR="00017DF3" w:rsidRDefault="000F320E">
      <w:pPr>
        <w:spacing w:line="360" w:lineRule="auto"/>
        <w:ind w:firstLine="709"/>
        <w:jc w:val="both"/>
        <w:rPr>
          <w:noProof/>
          <w:sz w:val="28"/>
          <w:lang w:val="uk-UA"/>
        </w:rPr>
      </w:pPr>
      <w:r>
        <w:rPr>
          <w:noProof/>
          <w:sz w:val="28"/>
          <w:lang w:val="uk-UA"/>
        </w:rPr>
        <w:t xml:space="preserve">Філософія як окрема дисципліна в Острозькій академії ще не значилась, але читався курс логіки, яка називалась тоді діалектикою. Рівень викладання вільних наук (граматика, риторика, діалектика, арифметика, геометрія, фізика й астрономія) мав узагальнюючий, філософський характер. </w:t>
      </w:r>
    </w:p>
    <w:p w:rsidR="00017DF3" w:rsidRDefault="000F320E">
      <w:pPr>
        <w:spacing w:line="360" w:lineRule="auto"/>
        <w:ind w:firstLine="709"/>
        <w:jc w:val="both"/>
        <w:rPr>
          <w:noProof/>
          <w:sz w:val="28"/>
          <w:lang w:val="uk-UA"/>
        </w:rPr>
      </w:pPr>
      <w:r>
        <w:rPr>
          <w:noProof/>
          <w:sz w:val="28"/>
          <w:lang w:val="uk-UA"/>
        </w:rPr>
        <w:t xml:space="preserve">В Острозькій академії був сконцентрований значний науковий інтелектуальний потенціал, що сприяло інтенсифікації процесів взаємообміну ідеями, духовного взаємозбагачення їх носіїв (острозьких книжників). </w:t>
      </w:r>
    </w:p>
    <w:p w:rsidR="00017DF3" w:rsidRDefault="00017DF3">
      <w:pPr>
        <w:spacing w:line="360" w:lineRule="auto"/>
        <w:jc w:val="both"/>
        <w:rPr>
          <w:noProof/>
          <w:sz w:val="28"/>
          <w:lang w:val="uk-UA"/>
        </w:rPr>
      </w:pPr>
    </w:p>
    <w:p w:rsidR="00017DF3" w:rsidRDefault="000F320E">
      <w:pPr>
        <w:spacing w:line="360" w:lineRule="auto"/>
        <w:jc w:val="center"/>
        <w:rPr>
          <w:b/>
          <w:bCs/>
          <w:noProof/>
          <w:sz w:val="32"/>
          <w:lang w:val="uk-UA"/>
        </w:rPr>
      </w:pPr>
      <w:r>
        <w:rPr>
          <w:b/>
          <w:bCs/>
          <w:noProof/>
          <w:sz w:val="32"/>
          <w:lang w:val="uk-UA"/>
        </w:rPr>
        <w:t xml:space="preserve">1. Чинники, які впливали на передову філософську думку </w:t>
      </w:r>
    </w:p>
    <w:p w:rsidR="00017DF3" w:rsidRDefault="000F320E">
      <w:pPr>
        <w:spacing w:line="360" w:lineRule="auto"/>
        <w:jc w:val="center"/>
        <w:rPr>
          <w:b/>
          <w:bCs/>
          <w:noProof/>
          <w:sz w:val="32"/>
          <w:lang w:val="uk-UA"/>
        </w:rPr>
      </w:pPr>
      <w:r>
        <w:rPr>
          <w:b/>
          <w:bCs/>
          <w:noProof/>
          <w:sz w:val="32"/>
          <w:lang w:val="uk-UA"/>
        </w:rPr>
        <w:t>в Острозькій Академії</w:t>
      </w:r>
    </w:p>
    <w:p w:rsidR="00017DF3" w:rsidRDefault="000F320E">
      <w:pPr>
        <w:spacing w:line="360" w:lineRule="auto"/>
        <w:ind w:firstLine="709"/>
        <w:jc w:val="both"/>
        <w:rPr>
          <w:noProof/>
          <w:sz w:val="28"/>
          <w:lang w:val="uk-UA"/>
        </w:rPr>
      </w:pPr>
      <w:r>
        <w:rPr>
          <w:noProof/>
          <w:sz w:val="28"/>
          <w:lang w:val="uk-UA"/>
        </w:rPr>
        <w:t xml:space="preserve">В книгозбірнях Острога кінця XVI ст. значне місце займають вже книги західноєвропейського походження, в тому числі філософські твори Арістотеля, Цицерона, Петрарки та ін. </w:t>
      </w:r>
    </w:p>
    <w:p w:rsidR="00017DF3" w:rsidRDefault="000F320E">
      <w:pPr>
        <w:spacing w:line="360" w:lineRule="auto"/>
        <w:ind w:firstLine="709"/>
        <w:jc w:val="both"/>
        <w:rPr>
          <w:noProof/>
          <w:sz w:val="28"/>
          <w:lang w:val="uk-UA"/>
        </w:rPr>
      </w:pPr>
      <w:r>
        <w:rPr>
          <w:noProof/>
          <w:sz w:val="28"/>
          <w:lang w:val="uk-UA"/>
        </w:rPr>
        <w:t xml:space="preserve">На початку XVII ст. з’явився новий український переклад "Ліствиці" — знаменитого в середньовіччі аскетичного твору Іоанна Синайського (Ліствичника). Тоді ж були заново перекладені дві праці Ніла Синайського "Цвітник духовний" і "Об осми помыслах". Варто відзначити також зростання популярності в XVI ст. Псевдо-Діонісія Ареопагіта. Його твори займали почесне місце в монастирських та братських книгозбірнях. Про це свідчить також поява в той час (кінець XVI ст.) українського перекладу (із західного оригіналу) "Житія Діонісія Ареопагіта". </w:t>
      </w:r>
    </w:p>
    <w:p w:rsidR="00017DF3" w:rsidRDefault="000F320E">
      <w:pPr>
        <w:spacing w:line="360" w:lineRule="auto"/>
        <w:ind w:firstLine="709"/>
        <w:jc w:val="both"/>
        <w:rPr>
          <w:noProof/>
          <w:sz w:val="28"/>
          <w:lang w:val="uk-UA"/>
        </w:rPr>
      </w:pPr>
      <w:r>
        <w:rPr>
          <w:noProof/>
          <w:sz w:val="28"/>
          <w:lang w:val="uk-UA"/>
        </w:rPr>
        <w:t>Важливо, що твори Псевдо-Діонісія (так звані Ареопагітики) вже не тільки читали й переписували, — їх активно використовували в міжконфесійній полеміці, що розгорнулася в Україні наприкінці XVI ст. Особливою повагою користувалися Ареопагітики серед вчених Острозької академії, зокрема тих, які стояли в опозиції до західних впливів католицтва й протестантства. Тут насамперед слід назвати Василя Суразького, для якого авторитет Псевдо-Діонісія був надзвичайний. Використовуючи у своїй праці "Про істинну віру" (Острог, 1588) філософсько-релігійні ідеї Ареопагітик, острозький книжник намагався протиставити раціоналістичній теології Заходу містичне богослов’я Сходу.</w:t>
      </w:r>
    </w:p>
    <w:p w:rsidR="00017DF3" w:rsidRDefault="000F320E">
      <w:pPr>
        <w:spacing w:line="360" w:lineRule="auto"/>
        <w:ind w:firstLine="709"/>
        <w:jc w:val="both"/>
        <w:rPr>
          <w:noProof/>
          <w:sz w:val="28"/>
          <w:lang w:val="uk-UA"/>
        </w:rPr>
      </w:pPr>
      <w:r>
        <w:rPr>
          <w:noProof/>
          <w:sz w:val="28"/>
          <w:lang w:val="uk-UA"/>
        </w:rPr>
        <w:t>Наприкінці XVI — у першій половині XVII ст. не згасає інтерес і до східної патристики. Саме на цей час припадає поява нових перекладів низки праць східних отців церкви. Так, зусиллями вченого гуртка князя Андрія Курбського, що діяв у містечку Миляновичі на Волині у 70 — 80-х рр. XVI ст., було перекладено "Новий Маргарит" І.Златоуста, дві частини книги І.Дамаскина "Джерело знань" — "Діалектика" і "Небеса", а також окремі "Слова" Василія Великого, Григорія Богослова і згадуваного вже Псевдо-Діонісія Ареопагіта. 1594 р. в Острозі вийшла книга Василія Великого про піст ("Книга о постничестві") та ін.</w:t>
      </w:r>
    </w:p>
    <w:p w:rsidR="00017DF3" w:rsidRDefault="000F320E">
      <w:pPr>
        <w:spacing w:line="360" w:lineRule="auto"/>
        <w:ind w:firstLine="709"/>
        <w:jc w:val="both"/>
        <w:rPr>
          <w:noProof/>
          <w:sz w:val="28"/>
          <w:lang w:val="uk-UA"/>
        </w:rPr>
      </w:pPr>
      <w:r>
        <w:rPr>
          <w:noProof/>
          <w:sz w:val="28"/>
          <w:lang w:val="uk-UA"/>
        </w:rPr>
        <w:t xml:space="preserve">Отже, не дивно, що якісно нові філософські віяння дали перші наслідки саме в Острозі. Є достовірні дані, що в Острозькій школі учні вивчали вже не тільки філософсько-богословську літературу візантійського походження                  (І. Дамаскина, Іоанна Златоуста, Діонісія Псевдо-Ареопагіта, Максима Грека та ін.), а й знайомилися з творами Арістотеля та його західноєвропейських коментаторів — Порфирія, Ансельма Кентерберійського, Альберта Великого, Томи Аквінського, Петра Ломбардського та ін. Один з учнів та викладачів Острозької школи Гаврило Дорофеєвич свідчив, що він вивчав "Органон" Арістотеля та "Ізагогу" Порфирія мовою оригіналу. </w:t>
      </w:r>
    </w:p>
    <w:p w:rsidR="00017DF3" w:rsidRDefault="000F320E">
      <w:pPr>
        <w:spacing w:line="360" w:lineRule="auto"/>
        <w:ind w:firstLine="709"/>
        <w:jc w:val="both"/>
        <w:rPr>
          <w:noProof/>
          <w:sz w:val="28"/>
          <w:lang w:val="uk-UA"/>
        </w:rPr>
      </w:pPr>
      <w:r>
        <w:rPr>
          <w:noProof/>
          <w:sz w:val="28"/>
          <w:lang w:val="uk-UA"/>
        </w:rPr>
        <w:t>Інший випускник Острозької школи — Мелетій Смотрицький, — розв’язуючи тринітарійну проблему, широко послуговувався логічними "Сентенціями" Петра Ломбардського — середньовічного філософасхоласта. У своїх творах він покликався також на філософські праці Ансельма Кентерберійського, Альберта Великого (Больштедта), Джованні Фінданци (Бонавентури), Томи Аквінського. Йому були відомі представники так званої другої схоластики — Толедо, Васквеза, Сото та ін. Твори Томи з Аквіна були і в бібліотеці відомого острозького вченого Кипріана 6. Вчення іншого видатного філософа-схоласта Іоанна Дунса Скота теж було відоме в Україні. Зокрема, 1618 р. у м. Добромиль у Галичині видано тези диспуту з питань його філософської системи, автором яких був Б. Крупка, а в 1629 р. — тези про логіку Скота захищав у Львові кармеліт Йосиф Могильницький. Про обізнаність з давньою і новою філософською літературою свідчать також тези слухача філософії у Львівському єзуїтському колегіумі Івана Саковича "Про всесвіт, його частини, небо і чотири стихії" (латинською мовою, Львів, друкарня Шеліґи, 1629), книга Марка Корони "Керівництво або вступ до зрозуміння термінів елементів логіки та філософії" (польською мовою, Львів, друкарня Сльозки, 1639), тези С. Гіркевича "Перший розділ курсу філософії" (Львів, друкарня Сльозки, 1641) та інші тогочасні публікації філософського змісту.</w:t>
      </w:r>
    </w:p>
    <w:p w:rsidR="00017DF3" w:rsidRDefault="000F320E">
      <w:pPr>
        <w:spacing w:line="360" w:lineRule="auto"/>
        <w:ind w:firstLine="709"/>
        <w:jc w:val="both"/>
        <w:rPr>
          <w:noProof/>
          <w:sz w:val="28"/>
          <w:lang w:val="uk-UA"/>
        </w:rPr>
      </w:pPr>
      <w:r>
        <w:rPr>
          <w:noProof/>
          <w:sz w:val="28"/>
          <w:lang w:val="uk-UA"/>
        </w:rPr>
        <w:t>Ймовірно, з участю Острозької академії було перекладено церковнослов’янською мовою і видано друком у Вільні частину "Діалектики" Іоанна Спанґенберґа "О силогізмі". Можна припустити, що видавці, публікуючи переклад розділу про силогізми з логічної праці західноєвропейського вченого, прагнули компенсувати ті розділи науки логіки, яких бракувало в "Діалектиці" Іоанна Дамаскина.</w:t>
      </w:r>
    </w:p>
    <w:p w:rsidR="00017DF3" w:rsidRDefault="000F320E">
      <w:pPr>
        <w:spacing w:line="360" w:lineRule="auto"/>
        <w:ind w:firstLine="709"/>
        <w:jc w:val="both"/>
        <w:rPr>
          <w:noProof/>
          <w:sz w:val="28"/>
          <w:lang w:val="uk-UA"/>
        </w:rPr>
      </w:pPr>
      <w:r>
        <w:rPr>
          <w:noProof/>
          <w:sz w:val="28"/>
          <w:lang w:val="uk-UA"/>
        </w:rPr>
        <w:t>У цьому взаємообміні і взаємозбагаченні народжувалась особлива філософія, в основі якої лежала ідея обґрунтування необхідності збереження й розвитку старослов'янської мови, вимога абсолютної точності при перекладах з грецької мови на старослов'янську священних і богослужбових книг.</w:t>
      </w:r>
    </w:p>
    <w:p w:rsidR="00017DF3" w:rsidRDefault="00017DF3">
      <w:pPr>
        <w:spacing w:line="360" w:lineRule="auto"/>
        <w:jc w:val="both"/>
        <w:rPr>
          <w:noProof/>
          <w:sz w:val="28"/>
          <w:lang w:val="uk-UA"/>
        </w:rPr>
      </w:pPr>
    </w:p>
    <w:p w:rsidR="00017DF3" w:rsidRDefault="000F320E">
      <w:pPr>
        <w:pStyle w:val="31"/>
      </w:pPr>
      <w:r>
        <w:t>2. Основні представники філософської думки</w:t>
      </w:r>
    </w:p>
    <w:p w:rsidR="00017DF3" w:rsidRDefault="000F320E">
      <w:pPr>
        <w:pStyle w:val="31"/>
      </w:pPr>
      <w:r>
        <w:t xml:space="preserve"> Острозької Академії, їх філософські вчення</w:t>
      </w:r>
    </w:p>
    <w:p w:rsidR="00017DF3" w:rsidRDefault="000F320E">
      <w:pPr>
        <w:spacing w:line="360" w:lineRule="auto"/>
        <w:ind w:firstLine="709"/>
        <w:jc w:val="both"/>
        <w:rPr>
          <w:noProof/>
          <w:sz w:val="28"/>
          <w:lang w:val="uk-UA"/>
        </w:rPr>
      </w:pPr>
      <w:r>
        <w:rPr>
          <w:noProof/>
          <w:sz w:val="28"/>
          <w:lang w:val="uk-UA"/>
        </w:rPr>
        <w:t xml:space="preserve">Особливе місце займала віра в чудодійну силу старослов'янської мови. Твори Герасима Смотрицького, Нова Княгиницького, Івана Вишенського (бл. 1538 — після 1620) показували, що осягнення Божественної істини в процесі здобуття навичок розрізнення численних смислових відтінків слів, проникнення в їхню приховану духовну сутність є одночасно й процесом становлення людини як особистості, її самотворенням. </w:t>
      </w:r>
    </w:p>
    <w:p w:rsidR="00017DF3" w:rsidRDefault="000F320E">
      <w:pPr>
        <w:spacing w:line="360" w:lineRule="auto"/>
        <w:ind w:firstLine="709"/>
        <w:jc w:val="both"/>
        <w:rPr>
          <w:noProof/>
          <w:sz w:val="28"/>
          <w:lang w:val="uk-UA"/>
        </w:rPr>
      </w:pPr>
      <w:r>
        <w:rPr>
          <w:noProof/>
          <w:sz w:val="28"/>
          <w:lang w:val="uk-UA"/>
        </w:rPr>
        <w:t xml:space="preserve">Особливого значення в процесі духовного становлення людини надавали тодішні українські книжники самопізнанню. Іван Вишенський, зокрема, вважав, що завдяки самопізнанню людина стає спроможною подолати свою земну форму й увійти у внутрішній духовний контакт із вищим буттям. Унаслідок цього, осяяний небесним світлом. людський розум проникає в приховану сутність вагомого повчального слова Біблії, а сама людина перетворюється із істоти, яка прив'язана до земних бажань і пристрастей, в духовну людину. Те, що осягнення істини можливе через самопізнання, острозькі книжники ґрунтували на переконаності в нерозривному зв'язку між розумом окремої людини і Богом, у безпосередньому контакті людського мислення і буття. </w:t>
      </w:r>
    </w:p>
    <w:p w:rsidR="00017DF3" w:rsidRDefault="000F320E">
      <w:pPr>
        <w:spacing w:line="360" w:lineRule="auto"/>
        <w:ind w:firstLine="709"/>
        <w:jc w:val="both"/>
        <w:rPr>
          <w:noProof/>
          <w:sz w:val="28"/>
          <w:lang w:val="uk-UA"/>
        </w:rPr>
      </w:pPr>
      <w:r>
        <w:rPr>
          <w:noProof/>
          <w:sz w:val="28"/>
          <w:lang w:val="uk-UA"/>
        </w:rPr>
        <w:t xml:space="preserve">На основі ідеї протиставлення Бога і світу, Бога й людини острозькі книжники формують уявлення про нікчемність, гріховність людської природи, граничне приниження й нівелювання її пізнавальних здібностей. Однак при цьому вірили в силу людського пізнання, яка, на їхню думку, залежала від щирості, наполегливості й волі кожної людини. </w:t>
      </w:r>
    </w:p>
    <w:p w:rsidR="00017DF3" w:rsidRDefault="000F320E">
      <w:pPr>
        <w:spacing w:line="360" w:lineRule="auto"/>
        <w:ind w:firstLine="709"/>
        <w:jc w:val="both"/>
        <w:rPr>
          <w:noProof/>
          <w:sz w:val="28"/>
          <w:lang w:val="uk-UA"/>
        </w:rPr>
      </w:pPr>
      <w:r>
        <w:rPr>
          <w:noProof/>
          <w:sz w:val="28"/>
          <w:lang w:val="uk-UA"/>
        </w:rPr>
        <w:t>На основі цієї віри Христофор Філарет закликає український народ розглядати свій власний, внутрішній потенціал як основу саморозвитку, обґрунтовує ідею свободи совісті, право людини на свою віру й церкву.</w:t>
      </w:r>
    </w:p>
    <w:p w:rsidR="00017DF3" w:rsidRDefault="000F320E">
      <w:pPr>
        <w:spacing w:line="360" w:lineRule="auto"/>
        <w:ind w:firstLine="709"/>
        <w:jc w:val="both"/>
        <w:rPr>
          <w:noProof/>
          <w:sz w:val="28"/>
          <w:lang w:val="uk-UA"/>
        </w:rPr>
      </w:pPr>
      <w:r>
        <w:rPr>
          <w:noProof/>
          <w:sz w:val="28"/>
          <w:lang w:val="uk-UA"/>
        </w:rPr>
        <w:t xml:space="preserve">Острозький культурно-освітній центр своєю діяльністю зробив значний внесок у розвиток філософської думки України. В ньому культивувалось розуміння філософії як мудрості з характерними пошуками істини на шляху містичного єднання з Богом. Тут обстоювалась життєздатність традицій слов'янської писемності, розвивалися реформаційні та ренесансно-гуманістичні ідеї. </w:t>
      </w:r>
    </w:p>
    <w:p w:rsidR="00017DF3" w:rsidRDefault="000F320E">
      <w:pPr>
        <w:spacing w:line="360" w:lineRule="auto"/>
        <w:ind w:firstLine="709"/>
        <w:jc w:val="both"/>
        <w:rPr>
          <w:noProof/>
          <w:sz w:val="28"/>
          <w:lang w:val="uk-UA"/>
        </w:rPr>
      </w:pPr>
      <w:r>
        <w:rPr>
          <w:noProof/>
          <w:sz w:val="28"/>
          <w:lang w:val="uk-UA"/>
        </w:rPr>
        <w:t xml:space="preserve">Характерною рисою філософської культури українського народу наприкінці XVI — у першій половині XVII ст. був її ідейно-світоглядний плюралізм. Знаменно, що ідейно-світоглядне протистояння цих мислителів було вже не тільки імпліцитно наявне в їх творах, а й яскраво проявлялося у відкритому конфлікті на міжособистому рівні. Маємо на увазі знамениту полеміку між І. Вишенським і Ю. Рогатинцем, Й. Княгиницьким і К.-Т.Ставровецьким. </w:t>
      </w:r>
    </w:p>
    <w:p w:rsidR="00017DF3" w:rsidRDefault="000F320E">
      <w:pPr>
        <w:spacing w:line="360" w:lineRule="auto"/>
        <w:ind w:firstLine="709"/>
        <w:jc w:val="both"/>
        <w:rPr>
          <w:noProof/>
          <w:sz w:val="28"/>
          <w:lang w:val="uk-UA"/>
        </w:rPr>
      </w:pPr>
      <w:r>
        <w:rPr>
          <w:noProof/>
          <w:sz w:val="28"/>
          <w:lang w:val="uk-UA"/>
        </w:rPr>
        <w:t>Основною філософською проблемою, яку намагалися розв’язати представники цих двох полярних течій, була проблема людини та її призначення в земному бутті. У центр своїх роздумів вони поклали одну з найважливіших етико-філософських проблем того часу: про співвідношення "активного життя" і "життя споглядального" (vita activa et vita contemplativa). Власне у поглядах на людину, на сенс її земного життя, у способах розв’язання проблеми співвідношення дії та споглядання найяскравіше виявилася ідейна поляризація цих двох філософських течій. Розглянемо їх детальніше.</w:t>
      </w:r>
    </w:p>
    <w:p w:rsidR="00017DF3" w:rsidRDefault="000F320E">
      <w:pPr>
        <w:spacing w:line="360" w:lineRule="auto"/>
        <w:ind w:firstLine="709"/>
        <w:jc w:val="both"/>
        <w:rPr>
          <w:noProof/>
          <w:sz w:val="28"/>
          <w:lang w:val="uk-UA"/>
        </w:rPr>
      </w:pPr>
      <w:r>
        <w:rPr>
          <w:noProof/>
          <w:sz w:val="28"/>
          <w:lang w:val="uk-UA"/>
        </w:rPr>
        <w:t>Призначення людини в земному житті вони вбачали в постійному самовдосконаленні духу з метою посмертного злиття з Богом. Самовдосконалення, на їхню думку, містить низку ступенів самоочищення, яке обов’язково передбачає абсолютне відречення від матеріального світу, тілесних почуттів. Вище благо людини — пізнання абсолютної істини (Бога) — досягається, за ними, лише на шляху чистого споглядання (vita contemplativa).</w:t>
      </w:r>
    </w:p>
    <w:p w:rsidR="00017DF3" w:rsidRDefault="000F320E">
      <w:pPr>
        <w:spacing w:line="360" w:lineRule="auto"/>
        <w:ind w:firstLine="709"/>
        <w:jc w:val="both"/>
        <w:rPr>
          <w:noProof/>
          <w:sz w:val="28"/>
          <w:lang w:val="uk-UA"/>
        </w:rPr>
      </w:pPr>
      <w:r>
        <w:rPr>
          <w:noProof/>
          <w:sz w:val="28"/>
          <w:lang w:val="uk-UA"/>
        </w:rPr>
        <w:t>Звідси відмова від активного громадського життя, возвеличення ідеалів скитського чернецтва. "Аскетичний ідеал життя, — писав один з дослідників, — став засадничою частиною цього світогляду. Виключність етично-догматичного цінування світу, дуалістично забарвлений ідеал відвороту від світу матерії та його приваб, канонізація й одиноке оправдання чуттєвого шляху для зв’язку з Богом, ідеал духовної простоти — ось найосновніші його риси".</w:t>
      </w:r>
    </w:p>
    <w:p w:rsidR="00017DF3" w:rsidRDefault="000F320E">
      <w:pPr>
        <w:spacing w:line="360" w:lineRule="auto"/>
        <w:ind w:firstLine="709"/>
        <w:jc w:val="both"/>
        <w:rPr>
          <w:noProof/>
          <w:sz w:val="28"/>
          <w:lang w:val="uk-UA"/>
        </w:rPr>
      </w:pPr>
      <w:r>
        <w:rPr>
          <w:noProof/>
          <w:sz w:val="28"/>
          <w:lang w:val="uk-UA"/>
        </w:rPr>
        <w:t>Найвиразніше ці погляди сформулював і обґрунтував Іван Вишенський. Призначення людини в земному житті він виводить із специфічного розуміння самої сутності людини. В його уявленні людина — це "єство немічне, підвладне пристрастям, грішне і зв’язане всіма узами повітряних духів зла" 16. Правда, він визнає можливим вдосконалення людини, але не актуально, а потенційно. Перш ніж довершити своє вдосконалення, людина повинна подолати цілу низку ступенів "самоочищення". Повна досконалість людини можлива тільки в духовному плані: лише душа може досягти найвищого ступеня досконалості в момент найвищого блаженства — повного злиття з духовним Абсолютом. Ступені самоочищення людини на шляху до повної досконалості полеміст подає за Псевдо-Діонісієм Ареопагітом, покликаючись також на авторитет інших візантійських богословів-містиків, зокрема Симеона Нового Богослова, Григорія Синаїта і, особливо, Іоанна Ліствичника, основний твір якого "Ліствиця" і був присвячений зазначеній проблемі.</w:t>
      </w:r>
    </w:p>
    <w:p w:rsidR="00017DF3" w:rsidRDefault="000F320E">
      <w:pPr>
        <w:spacing w:line="360" w:lineRule="auto"/>
        <w:ind w:firstLine="709"/>
        <w:jc w:val="both"/>
        <w:rPr>
          <w:noProof/>
          <w:sz w:val="28"/>
          <w:lang w:val="uk-UA"/>
        </w:rPr>
      </w:pPr>
      <w:r>
        <w:rPr>
          <w:noProof/>
          <w:sz w:val="28"/>
          <w:lang w:val="uk-UA"/>
        </w:rPr>
        <w:t>Філософською платформою у прагненні І.Вишенського до чистого споглядання є неоплатонізм в його ареопагістсько-ісихастському варіанті. Найвищий життєвий ідеал він вбачає в повному самозреченні, відчуженні від світу, а найвище благо ототожнює з Богом, який сам є абсолютна досконалість і найвища істина. "Істина же, — твердить за неоплатоніками І.Вишенський, — суща і незмінна, незрушно пробуває і творить усім себе явною, що вона нетимчасова, а пробуває вічно, що вона створена і збудована не від низинних, які повзають по землі, швидкоминучих смислів, а від вишньої присутньої сили Троїчного Божества". Отже, істина не просто вічна, вона — співвічна Богові; найвища істина — Бог, а Бог — найвища істина. Тому істина, наголошує він, піддається осягненню лише тому, хто "любить Бога і бажає вічного життя". Але полюбити Бога і добитися вічного життя не можна в мирській суєті, бо істина розкривається не в дії, а в пізнанні. А пізнання, на думку неоплатоніка                     І. Вишенського, є не що інше, як "чисте споглядання", стан особливого "містичного екстазу".</w:t>
      </w:r>
    </w:p>
    <w:p w:rsidR="00017DF3" w:rsidRDefault="000F320E">
      <w:pPr>
        <w:spacing w:line="360" w:lineRule="auto"/>
        <w:ind w:firstLine="709"/>
        <w:jc w:val="both"/>
        <w:rPr>
          <w:noProof/>
          <w:sz w:val="28"/>
          <w:lang w:val="uk-UA"/>
        </w:rPr>
      </w:pPr>
      <w:r>
        <w:rPr>
          <w:noProof/>
          <w:sz w:val="28"/>
          <w:lang w:val="uk-UA"/>
        </w:rPr>
        <w:t>У дусі цієї філософії розглядає І.Вишенський і проблему праці та достатку. Він наголошує, що матеріальне багатство створюється "потом і трудом" бідних "підданих", які "день і ніч трудяться і мучаться". Проте І. Вишенський переконаний, що праця — це прокляття, яке несе людство ще від часів гріхопадіння Адама. Матеріальне багатство як продукт праці — наслідок "проклятого" заняття — полеміст відкидає геть. "Він знає, — наголошує І. Франко, — тільки один рід праці — подвиг аскетичний; праця продуктивна є для нього суєтою. Для того-то найважливішою верствою суспільною є у нього монашество, котре добровільно бере на себе труд "подвигу" терпіння і униження; його заслугами держиться вся проча грішна суспільність" 20. Світобачення І. Вишенського глибоко індивідуалістське: життєвим ідеалом для нього є насамперед особисте спасіння, яке передбачає постійне духовне самовдосконалення через сувору аскезу. Елітаризм подібної філософії очевидний, бо далеко не кожному, за словами того ж І. Вишенського, дано "дотиснутися до Христа", тобто наблизитися до Бога.</w:t>
      </w:r>
    </w:p>
    <w:p w:rsidR="00017DF3" w:rsidRDefault="000F320E">
      <w:pPr>
        <w:spacing w:line="360" w:lineRule="auto"/>
        <w:ind w:firstLine="709"/>
        <w:jc w:val="both"/>
        <w:rPr>
          <w:noProof/>
          <w:lang w:val="uk-UA"/>
        </w:rPr>
      </w:pPr>
      <w:r>
        <w:rPr>
          <w:noProof/>
          <w:sz w:val="28"/>
          <w:lang w:val="uk-UA"/>
        </w:rPr>
        <w:t>У річищі аскетично-споглядальної філософії жив і творив Йов Княгиницький (1550 — 1621) — особистий приятель І. Вишенського, засновник відомого Скиту Манявського. Як пише його біограф Ігнатій з Любарова, Й. Княгиницький, подібно до І. Вишенського, віддавав перевагу аскетичному способу життя. Згаданий Ігнатій свідчить, що під час зустрічі І. Вишенського з Й. Княгиницьким в Угорницькому монастирі вони обидва вели розмови на тему "жесточайшего безмолвнаго жития", після чого Йов покинув "общежительную обитель" в Угорниках і подався в гори біля Маняви, прирікши себе на затворництво. Вплив І. Вишенського на Й. Княгиницького, мав, очевидно, вирішальне значення, бо колишній випускник Острозької академії відрікся від громадського життя, волів піти на "самоочищення в пустелю", ніж зайнятися реальними земними ділами.</w:t>
      </w:r>
    </w:p>
    <w:p w:rsidR="00017DF3" w:rsidRDefault="00017DF3">
      <w:pPr>
        <w:spacing w:line="280" w:lineRule="auto"/>
        <w:jc w:val="both"/>
        <w:rPr>
          <w:noProof/>
          <w:color w:val="000000"/>
          <w:lang w:val="uk-UA"/>
        </w:rPr>
      </w:pPr>
    </w:p>
    <w:p w:rsidR="00017DF3" w:rsidRDefault="000F320E">
      <w:pPr>
        <w:pStyle w:val="4"/>
        <w:rPr>
          <w:noProof/>
        </w:rPr>
      </w:pPr>
      <w:r>
        <w:rPr>
          <w:noProof/>
        </w:rPr>
        <w:t>Висновок</w:t>
      </w:r>
    </w:p>
    <w:p w:rsidR="00017DF3" w:rsidRDefault="000F320E">
      <w:pPr>
        <w:spacing w:line="360" w:lineRule="auto"/>
        <w:ind w:firstLine="567"/>
        <w:jc w:val="both"/>
        <w:rPr>
          <w:noProof/>
          <w:color w:val="000000"/>
          <w:sz w:val="28"/>
          <w:lang w:val="uk-UA"/>
        </w:rPr>
      </w:pPr>
      <w:r>
        <w:rPr>
          <w:noProof/>
          <w:color w:val="000000"/>
          <w:sz w:val="28"/>
          <w:lang w:val="uk-UA"/>
        </w:rPr>
        <w:t xml:space="preserve">Отже, освітня діяльність в Україні, помножена на ентузіазм її фундаторів, врешті підводили українську культуру до Просвітництва. Першою когортою просвітників в Україні вважають членів науково-освітнього гуртка, що утворився в місті Острозі у останній третині XVI ст. на базі Острозької братської школи, у подальшому – академії і який очолив ректор Острозької академії Г.Смотрицький. До складу цього гуртка належали відомі письменники-полемісти Х.Філалет, С. Зизаній, В. Суразький, Клірик Острозький, З.Копистенський, М. Смотрицький, першодрукар І. Федоров та інші особи. До цього ж гуртка духовно належав І. Вишенський – вихованець Острозької академії та центральна постать української культури кінця XVI – початку XVII ст. </w:t>
      </w:r>
      <w:r>
        <w:rPr>
          <w:noProof/>
          <w:sz w:val="28"/>
          <w:lang w:val="uk-UA"/>
        </w:rPr>
        <w:t>В Острозькій академії викладали достатньо грунтовні філософські курси, автором яких був Ян Лятос.</w:t>
      </w:r>
      <w:r>
        <w:rPr>
          <w:noProof/>
          <w:color w:val="000000"/>
          <w:sz w:val="28"/>
          <w:lang w:val="uk-UA"/>
        </w:rPr>
        <w:t xml:space="preserve"> </w:t>
      </w:r>
    </w:p>
    <w:p w:rsidR="00017DF3" w:rsidRDefault="000F320E">
      <w:pPr>
        <w:spacing w:line="360" w:lineRule="auto"/>
        <w:ind w:firstLine="567"/>
        <w:jc w:val="both"/>
        <w:rPr>
          <w:noProof/>
          <w:color w:val="000000"/>
          <w:sz w:val="28"/>
          <w:lang w:val="uk-UA"/>
        </w:rPr>
      </w:pPr>
      <w:r>
        <w:rPr>
          <w:noProof/>
          <w:color w:val="000000"/>
          <w:sz w:val="28"/>
          <w:lang w:val="uk-UA"/>
        </w:rPr>
        <w:t xml:space="preserve">У працях Острозьких полемістів, спрямованих на протистояння католицькій експансії, була чітко окреслена ідейна доктрина, зміст якої полягав у захисті українського народу як етнічної спільноти. Світоглядним орієнтиром для Острозьких просвітників були західноєвропейські реформаційні ідеї, трансформовані в традиціях східного християнства. Острозьким полемістам властива орієнтація на внутрішнє, духовне життя людини, що узгоджувалося з філософсько-світоглядними впливами Візантії, котрі були дуже потужними у тогочасній Україні. Особливе місце в полемічній літературі належить Івану Вишенському (1550-1620), вихованцеві Острозької академії. Мислителеві належить близько 20 полемічних творів. </w:t>
      </w:r>
    </w:p>
    <w:p w:rsidR="00017DF3" w:rsidRDefault="000F320E">
      <w:pPr>
        <w:spacing w:line="360" w:lineRule="auto"/>
        <w:ind w:firstLine="567"/>
        <w:jc w:val="both"/>
        <w:rPr>
          <w:noProof/>
          <w:color w:val="000000"/>
          <w:sz w:val="28"/>
          <w:lang w:val="uk-UA"/>
        </w:rPr>
      </w:pPr>
      <w:r>
        <w:rPr>
          <w:noProof/>
          <w:color w:val="000000"/>
          <w:sz w:val="28"/>
          <w:lang w:val="uk-UA"/>
        </w:rPr>
        <w:t>У центрі уваги автора перебувала людина, її світогляд, соціальне буття, внутрішній світ та система моральних орієнтирів. Із гуманістами І.Вишенського споріднював пристрасний інтерес до народної мови. Він досить рішуче та емоційно поставав проти західних впливів на культуру та світогляд словенський, тобто український, вважаючи, що православна віра більше орієнтує людину на духовне самозаглиблення та щире почуття до Бога. У зв’язку із цим полеміст закликав відвернутися від облудного земного життя, нестійкого у своїй основі, закликав не вчити латину, бо слово Божіє прийшло на Русь словенською мовою. Гуманіст закликав до людської солідарності, до братерства, сподівався до утвердження рівності людей і справедливості у їхніх стосунках.</w:t>
      </w:r>
    </w:p>
    <w:p w:rsidR="00017DF3" w:rsidRDefault="00017DF3">
      <w:pPr>
        <w:jc w:val="center"/>
        <w:rPr>
          <w:b/>
          <w:bCs/>
          <w:noProof/>
          <w:sz w:val="32"/>
          <w:lang w:val="uk-UA"/>
        </w:rPr>
      </w:pPr>
    </w:p>
    <w:p w:rsidR="00017DF3" w:rsidRDefault="00017DF3">
      <w:pPr>
        <w:jc w:val="center"/>
        <w:rPr>
          <w:b/>
          <w:bCs/>
          <w:noProof/>
          <w:sz w:val="32"/>
          <w:lang w:val="uk-UA"/>
        </w:rPr>
      </w:pPr>
    </w:p>
    <w:p w:rsidR="00017DF3" w:rsidRDefault="00017DF3">
      <w:pPr>
        <w:jc w:val="center"/>
        <w:rPr>
          <w:b/>
          <w:bCs/>
          <w:noProof/>
          <w:sz w:val="32"/>
          <w:lang w:val="uk-UA"/>
        </w:rPr>
      </w:pPr>
    </w:p>
    <w:p w:rsidR="00017DF3" w:rsidRDefault="00017DF3">
      <w:pPr>
        <w:jc w:val="center"/>
        <w:rPr>
          <w:b/>
          <w:bCs/>
          <w:noProof/>
          <w:sz w:val="32"/>
          <w:lang w:val="uk-UA"/>
        </w:rPr>
      </w:pPr>
    </w:p>
    <w:p w:rsidR="00017DF3" w:rsidRDefault="00017DF3">
      <w:pPr>
        <w:jc w:val="center"/>
        <w:rPr>
          <w:b/>
          <w:bCs/>
          <w:noProof/>
          <w:sz w:val="32"/>
          <w:lang w:val="uk-UA"/>
        </w:rPr>
      </w:pPr>
    </w:p>
    <w:p w:rsidR="00017DF3" w:rsidRDefault="000F320E">
      <w:pPr>
        <w:jc w:val="center"/>
        <w:rPr>
          <w:b/>
          <w:bCs/>
          <w:noProof/>
          <w:sz w:val="32"/>
          <w:lang w:val="uk-UA"/>
        </w:rPr>
      </w:pPr>
      <w:r>
        <w:rPr>
          <w:b/>
          <w:bCs/>
          <w:noProof/>
          <w:sz w:val="32"/>
          <w:lang w:val="uk-UA"/>
        </w:rPr>
        <w:br w:type="page"/>
        <w:t>Список використаної літератури</w:t>
      </w:r>
    </w:p>
    <w:p w:rsidR="00017DF3" w:rsidRDefault="00017DF3">
      <w:pPr>
        <w:jc w:val="center"/>
        <w:rPr>
          <w:b/>
          <w:bCs/>
          <w:noProof/>
          <w:sz w:val="32"/>
          <w:lang w:val="uk-UA"/>
        </w:rPr>
      </w:pPr>
    </w:p>
    <w:p w:rsidR="00017DF3" w:rsidRDefault="000F320E" w:rsidP="000F320E">
      <w:pPr>
        <w:numPr>
          <w:ilvl w:val="0"/>
          <w:numId w:val="1"/>
        </w:numPr>
        <w:spacing w:line="360" w:lineRule="auto"/>
        <w:rPr>
          <w:noProof/>
          <w:sz w:val="28"/>
          <w:lang w:val="uk-UA"/>
        </w:rPr>
      </w:pPr>
      <w:r>
        <w:rPr>
          <w:noProof/>
          <w:sz w:val="28"/>
          <w:lang w:val="uk-UA"/>
        </w:rPr>
        <w:t>Історія філософії на Україні: У 3 т. — Київ, 1987. — Т. 1. — С. 214.</w:t>
      </w:r>
    </w:p>
    <w:p w:rsidR="00017DF3" w:rsidRDefault="000F320E" w:rsidP="000F320E">
      <w:pPr>
        <w:numPr>
          <w:ilvl w:val="0"/>
          <w:numId w:val="1"/>
        </w:numPr>
        <w:spacing w:line="360" w:lineRule="auto"/>
        <w:rPr>
          <w:noProof/>
          <w:sz w:val="28"/>
          <w:lang w:val="uk-UA"/>
        </w:rPr>
      </w:pPr>
      <w:r>
        <w:rPr>
          <w:noProof/>
          <w:sz w:val="28"/>
          <w:lang w:val="uk-UA"/>
        </w:rPr>
        <w:t>Зілинський О. Духовна генеза першого українського відродження // Європейське Відродження та українська література XIV — XVIII ст. — Київ, 1993. — С. 285.</w:t>
      </w:r>
    </w:p>
    <w:p w:rsidR="00017DF3" w:rsidRDefault="000F320E" w:rsidP="000F320E">
      <w:pPr>
        <w:numPr>
          <w:ilvl w:val="0"/>
          <w:numId w:val="1"/>
        </w:numPr>
        <w:spacing w:line="360" w:lineRule="auto"/>
        <w:rPr>
          <w:noProof/>
          <w:sz w:val="28"/>
          <w:lang w:val="uk-UA"/>
        </w:rPr>
      </w:pPr>
      <w:r>
        <w:rPr>
          <w:noProof/>
          <w:sz w:val="28"/>
          <w:lang w:val="uk-UA"/>
        </w:rPr>
        <w:t>Вишенський І. Твори. Пер. з книжної укр. мови Валерія Шевчука. — Київ, 1986. — С. 171.</w:t>
      </w:r>
    </w:p>
    <w:p w:rsidR="00017DF3" w:rsidRDefault="000F320E" w:rsidP="000F320E">
      <w:pPr>
        <w:numPr>
          <w:ilvl w:val="0"/>
          <w:numId w:val="1"/>
        </w:numPr>
        <w:spacing w:line="360" w:lineRule="auto"/>
        <w:rPr>
          <w:noProof/>
          <w:sz w:val="28"/>
          <w:lang w:val="uk-UA"/>
        </w:rPr>
      </w:pPr>
      <w:r>
        <w:rPr>
          <w:noProof/>
          <w:sz w:val="28"/>
          <w:lang w:val="uk-UA"/>
        </w:rPr>
        <w:t>Паславський І.В. З історії розвитку філософських ідей на Україні. — С. 32 — 33.</w:t>
      </w:r>
    </w:p>
    <w:p w:rsidR="00017DF3" w:rsidRDefault="00017DF3">
      <w:pPr>
        <w:spacing w:line="360" w:lineRule="auto"/>
        <w:rPr>
          <w:noProof/>
          <w:sz w:val="28"/>
          <w:lang w:val="uk-UA"/>
        </w:rPr>
      </w:pPr>
    </w:p>
    <w:p w:rsidR="00017DF3" w:rsidRDefault="00017DF3">
      <w:pPr>
        <w:rPr>
          <w:noProof/>
          <w:lang w:val="uk-UA"/>
        </w:rPr>
      </w:pPr>
    </w:p>
    <w:p w:rsidR="00017DF3" w:rsidRDefault="00017DF3">
      <w:pPr>
        <w:rPr>
          <w:noProof/>
          <w:lang w:val="uk-UA"/>
        </w:rPr>
      </w:pPr>
    </w:p>
    <w:p w:rsidR="00017DF3" w:rsidRDefault="00017DF3">
      <w:pPr>
        <w:rPr>
          <w:noProof/>
          <w:lang w:val="uk-UA"/>
        </w:rPr>
      </w:pPr>
    </w:p>
    <w:p w:rsidR="00017DF3" w:rsidRDefault="00017DF3">
      <w:pPr>
        <w:rPr>
          <w:noProof/>
          <w:lang w:val="uk-UA"/>
        </w:rPr>
      </w:pPr>
    </w:p>
    <w:p w:rsidR="00017DF3" w:rsidRDefault="00017DF3">
      <w:pPr>
        <w:rPr>
          <w:noProof/>
          <w:lang w:val="uk-UA"/>
        </w:rPr>
      </w:pPr>
    </w:p>
    <w:p w:rsidR="00017DF3" w:rsidRDefault="00017DF3">
      <w:pPr>
        <w:ind w:firstLine="708"/>
        <w:jc w:val="both"/>
        <w:rPr>
          <w:noProof/>
          <w:lang w:val="uk-UA"/>
        </w:rPr>
      </w:pPr>
    </w:p>
    <w:p w:rsidR="00017DF3" w:rsidRDefault="00017DF3">
      <w:pPr>
        <w:ind w:firstLine="708"/>
        <w:jc w:val="both"/>
        <w:rPr>
          <w:noProof/>
          <w:lang w:val="uk-UA"/>
        </w:rPr>
      </w:pPr>
    </w:p>
    <w:p w:rsidR="00017DF3" w:rsidRDefault="00017DF3">
      <w:pPr>
        <w:rPr>
          <w:noProof/>
          <w:lang w:val="uk-UA"/>
        </w:rPr>
      </w:pPr>
    </w:p>
    <w:p w:rsidR="00017DF3" w:rsidRDefault="00017DF3">
      <w:pPr>
        <w:rPr>
          <w:noProof/>
          <w:lang w:val="uk-UA"/>
        </w:rPr>
      </w:pPr>
    </w:p>
    <w:p w:rsidR="00017DF3" w:rsidRDefault="00017DF3">
      <w:pPr>
        <w:rPr>
          <w:noProof/>
          <w:lang w:val="uk-UA"/>
        </w:rPr>
      </w:pPr>
    </w:p>
    <w:p w:rsidR="00017DF3" w:rsidRDefault="00017DF3">
      <w:pPr>
        <w:ind w:firstLine="708"/>
        <w:rPr>
          <w:noProof/>
          <w:lang w:val="uk-UA"/>
        </w:rPr>
      </w:pPr>
      <w:bookmarkStart w:id="0" w:name="_GoBack"/>
      <w:bookmarkEnd w:id="0"/>
    </w:p>
    <w:sectPr w:rsidR="00017DF3">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F3" w:rsidRDefault="000F320E">
      <w:r>
        <w:separator/>
      </w:r>
    </w:p>
  </w:endnote>
  <w:endnote w:type="continuationSeparator" w:id="0">
    <w:p w:rsidR="00017DF3" w:rsidRDefault="000F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3" w:rsidRDefault="000F32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7DF3" w:rsidRDefault="00017D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3" w:rsidRDefault="000F32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17DF3" w:rsidRDefault="00017D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F3" w:rsidRDefault="000F320E">
      <w:r>
        <w:separator/>
      </w:r>
    </w:p>
  </w:footnote>
  <w:footnote w:type="continuationSeparator" w:id="0">
    <w:p w:rsidR="00017DF3" w:rsidRDefault="000F3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66306"/>
    <w:multiLevelType w:val="hybridMultilevel"/>
    <w:tmpl w:val="74CC5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20E"/>
    <w:rsid w:val="00017DF3"/>
    <w:rsid w:val="000F320E"/>
    <w:rsid w:val="00E0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6ADEF-410B-4C92-842E-A69F0C30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Cs w:val="20"/>
      <w:u w:val="single"/>
      <w:lang w:val="uk-UA"/>
    </w:rPr>
  </w:style>
  <w:style w:type="paragraph" w:styleId="2">
    <w:name w:val="heading 2"/>
    <w:basedOn w:val="a"/>
    <w:next w:val="a"/>
    <w:qFormat/>
    <w:pPr>
      <w:keepNext/>
      <w:spacing w:before="420"/>
      <w:ind w:firstLine="567"/>
      <w:jc w:val="both"/>
      <w:outlineLvl w:val="1"/>
    </w:pPr>
    <w:rPr>
      <w:b/>
      <w:sz w:val="28"/>
      <w:szCs w:val="20"/>
      <w:lang w:val="uk-UA"/>
    </w:rPr>
  </w:style>
  <w:style w:type="paragraph" w:styleId="3">
    <w:name w:val="heading 3"/>
    <w:basedOn w:val="a"/>
    <w:next w:val="a"/>
    <w:qFormat/>
    <w:pPr>
      <w:keepNext/>
      <w:spacing w:line="360" w:lineRule="auto"/>
      <w:jc w:val="center"/>
      <w:outlineLvl w:val="2"/>
    </w:pPr>
    <w:rPr>
      <w:rFonts w:ascii="Bookman Old Style" w:hAnsi="Bookman Old Style"/>
      <w:b/>
      <w:bCs/>
      <w:sz w:val="40"/>
      <w:lang w:val="uk-UA"/>
    </w:rPr>
  </w:style>
  <w:style w:type="paragraph" w:styleId="4">
    <w:name w:val="heading 4"/>
    <w:basedOn w:val="a"/>
    <w:next w:val="a"/>
    <w:qFormat/>
    <w:pPr>
      <w:keepNext/>
      <w:spacing w:line="280" w:lineRule="auto"/>
      <w:jc w:val="center"/>
      <w:outlineLvl w:val="3"/>
    </w:pPr>
    <w:rPr>
      <w:b/>
      <w:bCs/>
      <w:color w:val="000000"/>
      <w:sz w:val="32"/>
      <w:lang w:val="uk-UA"/>
    </w:rPr>
  </w:style>
  <w:style w:type="paragraph" w:styleId="5">
    <w:name w:val="heading 5"/>
    <w:basedOn w:val="a"/>
    <w:next w:val="a"/>
    <w:qFormat/>
    <w:pPr>
      <w:keepNext/>
      <w:spacing w:line="360" w:lineRule="auto"/>
      <w:jc w:val="center"/>
      <w:outlineLvl w:val="4"/>
    </w:pPr>
    <w:rPr>
      <w:b/>
      <w:bCs/>
      <w:noProof/>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0" w:lineRule="auto"/>
      <w:jc w:val="both"/>
    </w:pPr>
    <w:rPr>
      <w:sz w:val="20"/>
      <w:szCs w:val="20"/>
      <w:lang w:val="uk-UA"/>
    </w:rPr>
  </w:style>
  <w:style w:type="paragraph" w:styleId="30">
    <w:name w:val="Body Text Indent 3"/>
    <w:basedOn w:val="a"/>
    <w:semiHidden/>
    <w:pPr>
      <w:spacing w:line="220" w:lineRule="auto"/>
      <w:ind w:firstLine="567"/>
      <w:jc w:val="both"/>
    </w:pPr>
    <w:rPr>
      <w:sz w:val="20"/>
      <w:szCs w:val="20"/>
      <w:lang w:val="uk-UA"/>
    </w:rPr>
  </w:style>
  <w:style w:type="paragraph" w:styleId="a4">
    <w:name w:val="Body Text"/>
    <w:basedOn w:val="a"/>
    <w:semiHidden/>
    <w:rPr>
      <w:color w:val="000000"/>
      <w:szCs w:val="20"/>
      <w:lang w:val="uk-UA"/>
    </w:rPr>
  </w:style>
  <w:style w:type="paragraph" w:customStyle="1" w:styleId="FR1">
    <w:name w:val="FR1"/>
    <w:pPr>
      <w:spacing w:before="220" w:line="260" w:lineRule="auto"/>
      <w:jc w:val="both"/>
    </w:pPr>
    <w:rPr>
      <w:b/>
      <w:snapToGrid w:val="0"/>
      <w:sz w:val="28"/>
      <w:lang w:val="uk-UA"/>
    </w:rPr>
  </w:style>
  <w:style w:type="paragraph" w:styleId="20">
    <w:name w:val="Body Text Indent 2"/>
    <w:basedOn w:val="a"/>
    <w:semiHidden/>
    <w:pPr>
      <w:spacing w:before="20"/>
      <w:ind w:left="567"/>
      <w:jc w:val="both"/>
    </w:pPr>
    <w:rPr>
      <w:sz w:val="20"/>
      <w:szCs w:val="20"/>
      <w:lang w:val="uk-UA"/>
    </w:rPr>
  </w:style>
  <w:style w:type="paragraph" w:styleId="21">
    <w:name w:val="Body Text 2"/>
    <w:basedOn w:val="a"/>
    <w:semiHidden/>
    <w:pPr>
      <w:spacing w:line="280" w:lineRule="auto"/>
      <w:jc w:val="both"/>
    </w:pPr>
    <w:rPr>
      <w:sz w:val="20"/>
      <w:szCs w:val="20"/>
      <w:lang w:val="uk-UA"/>
    </w:rPr>
  </w:style>
  <w:style w:type="paragraph" w:customStyle="1" w:styleId="FR2">
    <w:name w:val="FR2"/>
    <w:rPr>
      <w:rFonts w:ascii="Arial" w:hAnsi="Arial"/>
      <w:b/>
      <w:snapToGrid w:val="0"/>
      <w:sz w:val="24"/>
      <w:lang w:val="uk-UA"/>
    </w:rPr>
  </w:style>
  <w:style w:type="paragraph" w:styleId="a5">
    <w:name w:val="Title"/>
    <w:basedOn w:val="a"/>
    <w:qFormat/>
    <w:pPr>
      <w:spacing w:line="360" w:lineRule="auto"/>
      <w:jc w:val="center"/>
    </w:pPr>
    <w:rPr>
      <w:b/>
      <w:bCs/>
      <w:sz w:val="44"/>
      <w:lang w:val="uk-UA"/>
    </w:rPr>
  </w:style>
  <w:style w:type="paragraph" w:styleId="31">
    <w:name w:val="Body Text 3"/>
    <w:basedOn w:val="a"/>
    <w:semiHidden/>
    <w:pPr>
      <w:spacing w:line="360" w:lineRule="auto"/>
      <w:jc w:val="center"/>
    </w:pPr>
    <w:rPr>
      <w:b/>
      <w:bCs/>
      <w:noProof/>
      <w:sz w:val="32"/>
      <w:lang w:val="uk-UA"/>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2014-04-19T09:30:00Z</dcterms:created>
  <dcterms:modified xsi:type="dcterms:W3CDTF">2014-04-19T09:30:00Z</dcterms:modified>
</cp:coreProperties>
</file>