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8C" w:rsidRDefault="00F217B1">
      <w:pPr>
        <w:pStyle w:val="a4"/>
      </w:pPr>
      <w:r>
        <w:t>план</w:t>
      </w:r>
    </w:p>
    <w:p w:rsidR="0004018C" w:rsidRDefault="00F217B1">
      <w:pPr>
        <w:pStyle w:val="1"/>
      </w:pPr>
      <w:r>
        <w:t>Аудиторські докази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7.1. Поняття аудиторських доказів та їх види 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7.2. Джерела і процедури отримання аудиторських доказів та вимоги, що до них висуваються 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</w:rPr>
      </w:pPr>
      <w:r>
        <w:rPr>
          <w:sz w:val="28"/>
          <w:szCs w:val="20"/>
        </w:rPr>
        <w:br w:type="page"/>
      </w:r>
      <w:r>
        <w:rPr>
          <w:b/>
          <w:bCs/>
          <w:sz w:val="28"/>
          <w:szCs w:val="20"/>
        </w:rPr>
        <w:t>АУДИТОРСЬКІ ДОКАЗИ</w:t>
      </w:r>
    </w:p>
    <w:p w:rsidR="0004018C" w:rsidRDefault="0004018C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  <w:szCs w:val="20"/>
        </w:rPr>
      </w:pP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1. Поняття аудиторських доказів та їх види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Аудиторські докази — це інформація, отримана аудитором для вироблення думок, на яких ґрунтується підготовка аудиторського висновку і звіту. Аудитор повинен отримати таку кількість аудитор</w:t>
      </w:r>
      <w:r>
        <w:rPr>
          <w:sz w:val="28"/>
          <w:szCs w:val="20"/>
        </w:rPr>
        <w:softHyphen/>
        <w:t>ських доказів, яка б дала можливість зробити необхідні висновки, при використанні яких буде підготовлено аудиторський висновок.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Аудиторські докази одержують шляхом належного поєднання тестів систем контролю та процедур перевірки на суттєвість. Вони складаються з первинних документів та облікових записів, покладе</w:t>
      </w:r>
      <w:r>
        <w:rPr>
          <w:sz w:val="28"/>
          <w:szCs w:val="20"/>
        </w:rPr>
        <w:softHyphen/>
        <w:t>них в основу фінансової звітності, а також підтверджувальної інфор</w:t>
      </w:r>
      <w:r>
        <w:rPr>
          <w:sz w:val="28"/>
          <w:szCs w:val="20"/>
        </w:rPr>
        <w:softHyphen/>
        <w:t>мації з інших джерел.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Критерії достатності та належності взаємопов'язані й стосуються аудиторських доказів, отриманих як при тестуванні систем контро</w:t>
      </w:r>
      <w:r>
        <w:rPr>
          <w:sz w:val="28"/>
          <w:szCs w:val="20"/>
        </w:rPr>
        <w:softHyphen/>
        <w:t>лю, так і під час здійснення процедур перевірки на суттєвість. Достатність є виміром кількості аудиторських доказів, належність є виміром їхньої якості й надійності та їх відповідності конкретному твердженню.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 спирається на аудиторські докази, які мають не тільки достатній, а й переконливий характер. Крім того, аудитор вишукує аудиторські докази в різних джерелах інформації і різного характе</w:t>
      </w:r>
      <w:r>
        <w:rPr>
          <w:sz w:val="28"/>
          <w:szCs w:val="20"/>
        </w:rPr>
        <w:softHyphen/>
        <w:t>ру для підтвердження одного і того ж твердження.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Формулюючи аудиторський висновок, аудитор звичайно не дослі</w:t>
      </w:r>
      <w:r>
        <w:rPr>
          <w:sz w:val="28"/>
          <w:szCs w:val="20"/>
        </w:rPr>
        <w:softHyphen/>
        <w:t>джує всієї інформації, наявної в його розпорядженні, й не здійснює суцільної перевірки її, а визначає тільки основні елементи, які в ціло</w:t>
      </w:r>
      <w:r>
        <w:rPr>
          <w:sz w:val="28"/>
          <w:szCs w:val="20"/>
        </w:rPr>
        <w:softHyphen/>
        <w:t>му характеризують стан суб'єкта підприємницької діяльності.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На достатність аудиторських доказів впливає ряд факторів: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оцінка аудитором характеру та величини ризику, притаманних як на рівні фінансової звітності, так і на рівні залишків на рахунку чи за класом операцій;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характер систем обліку та внутрішнього контролю й оцінка ри</w:t>
      </w:r>
      <w:r>
        <w:rPr>
          <w:sz w:val="28"/>
          <w:szCs w:val="20"/>
        </w:rPr>
        <w:softHyphen/>
        <w:t>зиків контролю;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досвід, набутий у процесі попередніх аудиторських перевірок;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результати аудиторських процедур із можливими виявленими фактами помилок чи шахрайства;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джерело та надійність наявної інформації.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Аспектами систем обліку і внутрішнього контролю, щодо яких аудитор одержує аудиторські докази, є: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структура — системи обліку та внутрішнього контролю, роз</w:t>
      </w:r>
      <w:r>
        <w:rPr>
          <w:sz w:val="28"/>
          <w:szCs w:val="20"/>
        </w:rPr>
        <w:softHyphen/>
        <w:t>роблені так, щоб попереджати і виявляти та виправляти суттєві пе</w:t>
      </w:r>
      <w:r>
        <w:rPr>
          <w:sz w:val="28"/>
          <w:szCs w:val="20"/>
        </w:rPr>
        <w:softHyphen/>
        <w:t>рекручення;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функціонування — наявні системи, які ефективно працювали про</w:t>
      </w:r>
      <w:r>
        <w:rPr>
          <w:sz w:val="28"/>
          <w:szCs w:val="20"/>
        </w:rPr>
        <w:softHyphen/>
        <w:t>тягом певного періоду.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Надійність аудиторських доказів залежить від джерела їх отри</w:t>
      </w:r>
      <w:r>
        <w:rPr>
          <w:sz w:val="28"/>
          <w:szCs w:val="20"/>
        </w:rPr>
        <w:softHyphen/>
        <w:t>мання — внутрішнього чи зовнішнього, а також від характеру їх.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За характером розрізняють візуальні, документальні та усні докази.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Аудиторські докази із зовнішніх джерел (наприклад, підтверджен</w:t>
      </w:r>
      <w:r>
        <w:rPr>
          <w:sz w:val="28"/>
          <w:szCs w:val="20"/>
        </w:rPr>
        <w:softHyphen/>
        <w:t>ня, отримані від третьої особи) більш надійні, ніж отримані з внут</w:t>
      </w:r>
      <w:r>
        <w:rPr>
          <w:sz w:val="28"/>
          <w:szCs w:val="20"/>
        </w:rPr>
        <w:softHyphen/>
        <w:t>рішніх джерел. Аудиторські докази, отримані з внутрішніх джерел інформації підприємства, яке перевіряється, надійніші у разі наяв</w:t>
      </w:r>
      <w:r>
        <w:rPr>
          <w:sz w:val="28"/>
          <w:szCs w:val="20"/>
        </w:rPr>
        <w:softHyphen/>
        <w:t>ності ефективних систем обліку і внутрішнього контролю. Ауди</w:t>
      </w:r>
      <w:r>
        <w:rPr>
          <w:sz w:val="28"/>
          <w:szCs w:val="20"/>
        </w:rPr>
        <w:softHyphen/>
        <w:t>торські докази, отримані за допомогою проведених тестів, надійніші за ті, що отримані від працівників підприємства. Аудиторські дока</w:t>
      </w:r>
      <w:r>
        <w:rPr>
          <w:sz w:val="28"/>
          <w:szCs w:val="20"/>
        </w:rPr>
        <w:softHyphen/>
        <w:t>зи у формі документів чи письмових подань надійніші, ніж усні по</w:t>
      </w:r>
      <w:r>
        <w:rPr>
          <w:sz w:val="28"/>
          <w:szCs w:val="20"/>
        </w:rPr>
        <w:softHyphen/>
        <w:t>дання. Якщо аудиторські докази одержані з різних джерел, різного характеру І відповідають один одному, то вони більш переконливі.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разі неможливості одержати достатні належні аудиторські до</w:t>
      </w:r>
      <w:r>
        <w:rPr>
          <w:sz w:val="28"/>
          <w:szCs w:val="20"/>
        </w:rPr>
        <w:softHyphen/>
        <w:t>кази аудитор має дати позитивний висновок із застереженнями або негативний висновок.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Види аудиторських доказів: прямі, другорядні, усні, візуальні, до</w:t>
      </w:r>
      <w:r>
        <w:rPr>
          <w:sz w:val="28"/>
          <w:szCs w:val="20"/>
        </w:rPr>
        <w:softHyphen/>
        <w:t>кументальні.</w:t>
      </w:r>
    </w:p>
    <w:p w:rsidR="0004018C" w:rsidRDefault="0004018C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  <w:szCs w:val="20"/>
        </w:rPr>
      </w:pP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2. Джерела і процедури отримання аудиторських доказів та вимоги, що до них висуваються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Джерелами аудиторських доказів є: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дані первинних документів і звітів, у яких відображається ос</w:t>
      </w:r>
      <w:r>
        <w:rPr>
          <w:sz w:val="28"/>
          <w:szCs w:val="20"/>
        </w:rPr>
        <w:softHyphen/>
        <w:t>новна інформація про господарські операції;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облікові регістри, де нагромаджується й узагальнюється інфор-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мація зі звітів та прикладених до них первинних документів з по</w:t>
      </w:r>
      <w:r>
        <w:rPr>
          <w:sz w:val="28"/>
          <w:szCs w:val="20"/>
        </w:rPr>
        <w:softHyphen/>
        <w:t>гляду їхнього економічного змісту;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Головна книга, де відображаються залишки на початок і кінець звітного періоду й обороти за дебетом і кредитом відповідних ра</w:t>
      </w:r>
      <w:r>
        <w:rPr>
          <w:sz w:val="28"/>
          <w:szCs w:val="20"/>
        </w:rPr>
        <w:softHyphen/>
        <w:t>хунків;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баланс, звіт про фінансові результати, звіт про рух грошових коштів, звіт про власний капітал;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інвентаризаційні матеріали (описи, порівнювальні відомості, роз</w:t>
      </w:r>
      <w:r>
        <w:rPr>
          <w:sz w:val="28"/>
          <w:szCs w:val="20"/>
        </w:rPr>
        <w:softHyphen/>
        <w:t>рахунки природного убутку);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розрахунки, декларації, кошториси, калькуляції, договори, контрак</w:t>
      </w:r>
      <w:r>
        <w:rPr>
          <w:sz w:val="28"/>
          <w:szCs w:val="20"/>
        </w:rPr>
        <w:softHyphen/>
        <w:t>ти, засновницькі документи, статут, накази, розпорядження, бізнес-плани;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оперативна, статистична, податкова звітність;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матеріали перевірок і ревізій, проведених органами податкової служ</w:t>
      </w:r>
      <w:r>
        <w:rPr>
          <w:sz w:val="28"/>
          <w:szCs w:val="20"/>
        </w:rPr>
        <w:softHyphen/>
        <w:t>би, державної контрольно-ревізійної служби, статистики, банків та ін.;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матеріали внутрішньогосподарського контролю (внутрішнього аудиту);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дані документального і фактичного контролю, експертних пере</w:t>
      </w:r>
      <w:r>
        <w:rPr>
          <w:sz w:val="28"/>
          <w:szCs w:val="20"/>
        </w:rPr>
        <w:softHyphen/>
        <w:t>вірок, лабораторних аналізів, контрольних вимірювань, проведених за участю аудиторів;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письмові та усні заяви, пояснювальні й доповідні записки мате</w:t>
      </w:r>
      <w:r>
        <w:rPr>
          <w:sz w:val="28"/>
          <w:szCs w:val="20"/>
        </w:rPr>
        <w:softHyphen/>
        <w:t>ріально відповідальних та посадових осіб, суб'єктів підприємницької діяльності, замовників тощо.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Для отримання аудиторських доказів щодо відповідності структури й ефективності функціонування систем обліку та внутрішнього кон</w:t>
      </w:r>
      <w:r>
        <w:rPr>
          <w:sz w:val="28"/>
          <w:szCs w:val="20"/>
        </w:rPr>
        <w:softHyphen/>
        <w:t>тролю виконують тести систем контролю. Крім того, використову</w:t>
      </w:r>
      <w:r>
        <w:rPr>
          <w:sz w:val="28"/>
          <w:szCs w:val="20"/>
        </w:rPr>
        <w:softHyphen/>
        <w:t>ються процедури перевірки на суттєвість для отримання аудиторських доказів із метою виявлення суттєвих перекручень у фінансовій звіт</w:t>
      </w:r>
      <w:r>
        <w:rPr>
          <w:sz w:val="28"/>
          <w:szCs w:val="20"/>
        </w:rPr>
        <w:softHyphen/>
        <w:t>ності. Такі процедури бувають двох типів: у вигляді перевірок опе</w:t>
      </w:r>
      <w:r>
        <w:rPr>
          <w:sz w:val="28"/>
          <w:szCs w:val="20"/>
        </w:rPr>
        <w:softHyphen/>
        <w:t>рацій та залишків за рахунками й проведених аналітичних процедур.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Під час отримання аудиторських доказів за допомогою тестів сис</w:t>
      </w:r>
      <w:r>
        <w:rPr>
          <w:sz w:val="28"/>
          <w:szCs w:val="20"/>
        </w:rPr>
        <w:softHyphen/>
        <w:t>тем контролю аудитору слід розглянути достатність та належність аудиторських доказів для обґрунтування оцінки розміру ризику не</w:t>
      </w:r>
      <w:r>
        <w:rPr>
          <w:sz w:val="28"/>
          <w:szCs w:val="20"/>
        </w:rPr>
        <w:softHyphen/>
        <w:t>відповідності внутрішнього контролю.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 отриманні аудиторських доказів процедурами перевірки на суттєвість аудитор повинен оцінити розмір достатності та належності аудиторських доказів, одержаних шляхом таких процедур, разом із будь-якими даними, одержаними в результаті тестів систем контро</w:t>
      </w:r>
      <w:r>
        <w:rPr>
          <w:sz w:val="28"/>
          <w:szCs w:val="20"/>
        </w:rPr>
        <w:softHyphen/>
        <w:t>лю для обґрунтування тверджень фінансової звітності.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Твердження фінансової звітності — це твердження керівництва підприємства, чи прямо висловлені, чи, навпаки, втілені у фінансовій звітності. Вони можуть бути поділені на такі категорії: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наявність: актив чи пасив існує на конкретну дату;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права і обов'язки: актив чи пасив належить підприємству на пев</w:t>
      </w:r>
      <w:r>
        <w:rPr>
          <w:sz w:val="28"/>
          <w:szCs w:val="20"/>
        </w:rPr>
        <w:softHyphen/>
        <w:t>ну дату;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факт події: факт того, що була здійснена операція чи подія, по</w:t>
      </w:r>
      <w:r>
        <w:rPr>
          <w:sz w:val="28"/>
          <w:szCs w:val="20"/>
        </w:rPr>
        <w:softHyphen/>
        <w:t>в'язана з підприємством у конкретний період;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повнота: немає невідображених в обліку активів, пасивів, суттє</w:t>
      </w:r>
      <w:r>
        <w:rPr>
          <w:sz w:val="28"/>
          <w:szCs w:val="20"/>
        </w:rPr>
        <w:softHyphen/>
        <w:t>вих операцій чи подій;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оцінка: оцінка активів чи пасивів зроблена правильно і вони відображені в усіх суттєвих аспектах обліку за правильною вартістю;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вимір: операція чи інша подія в повному обсязі відображена в обліку, а надходження і видатки відображені у відповідному періоді;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представлення і розкриття: позиція фінансової звітності розкрита, класифікована й описана за правилами її підготовки.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Аудиторські докази одержують стосовно кожного суттєвого твер</w:t>
      </w:r>
      <w:r>
        <w:rPr>
          <w:sz w:val="28"/>
          <w:szCs w:val="20"/>
        </w:rPr>
        <w:softHyphen/>
        <w:t>дження фінансової звітності. Аудиторські докази стосовно якогось одного твердження, наприклад, наявності запасів, не можуть служи</w:t>
      </w:r>
      <w:r>
        <w:rPr>
          <w:sz w:val="28"/>
          <w:szCs w:val="20"/>
        </w:rPr>
        <w:softHyphen/>
        <w:t>ти підставою для неодержання аудиторських доказів стосовно інших тверджень, наприклад, тверджень правильності їх оцінки. Характер, термін проведення та обсяг процедур перевірки на суттєвість зале</w:t>
      </w:r>
      <w:r>
        <w:rPr>
          <w:sz w:val="28"/>
          <w:szCs w:val="20"/>
        </w:rPr>
        <w:softHyphen/>
        <w:t>жать від конкретних тверджень. У результаті проведення тестів можна отримати аудиторські докази стосовно декількох тверджень, наприклад, інформація про суми дебіторської заборгованості може бути джерелом аудиторських доказів стосовно як наявності їх, так і правильності оцінки.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 одержує аудиторські докази шляхом застосування однієї або декількох із зазначених нижче процедур: перевірки, спостере</w:t>
      </w:r>
      <w:r>
        <w:rPr>
          <w:sz w:val="28"/>
          <w:szCs w:val="20"/>
        </w:rPr>
        <w:softHyphen/>
        <w:t>ження, опитування і підтвердження, підрахунку та аналітичних про</w:t>
      </w:r>
      <w:r>
        <w:rPr>
          <w:sz w:val="28"/>
          <w:szCs w:val="20"/>
        </w:rPr>
        <w:softHyphen/>
        <w:t>цедур. Термін проведення таких процедур частково залежатиме від часу, протягом якого потрібні аудиторські докази не вичерпано.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Перевірка складається з вивчення бухгалтерських регістрів, до</w:t>
      </w:r>
      <w:r>
        <w:rPr>
          <w:sz w:val="28"/>
          <w:szCs w:val="20"/>
        </w:rPr>
        <w:softHyphen/>
        <w:t>кументів або матеріальних активів. Перевірка бухгалтерських регі</w:t>
      </w:r>
      <w:r>
        <w:rPr>
          <w:sz w:val="28"/>
          <w:szCs w:val="20"/>
        </w:rPr>
        <w:softHyphen/>
        <w:t>стрів та документів надає аудиторські докази різного рівня надійності, залежно від їхнього характеру і джерела отримання та ефективності засобів внутрішнього контролю підприємства. До трьох основних ка</w:t>
      </w:r>
      <w:r>
        <w:rPr>
          <w:sz w:val="28"/>
          <w:szCs w:val="20"/>
        </w:rPr>
        <w:softHyphen/>
        <w:t>тегорій документальних аудиторських доказів, що мають для ауди</w:t>
      </w:r>
      <w:r>
        <w:rPr>
          <w:sz w:val="28"/>
          <w:szCs w:val="20"/>
        </w:rPr>
        <w:softHyphen/>
        <w:t>тора різний рівень надійності, належать: документальні аудиторські докази, які створені третіми особами і зберігаються на підприємстві; документальні аудиторські докази, які створені й зберігаються у третіх осіб; документальні аудиторські докази, які створені й зберігаються на підприємстві.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Таким чином, основними процедурами одержання аудиторських доказів є: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перевірка;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спостереження;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опитування і підтвердження;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підрахунок;</w:t>
      </w:r>
    </w:p>
    <w:p w:rsidR="0004018C" w:rsidRDefault="00F217B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аналітичні процедури.</w:t>
      </w:r>
    </w:p>
    <w:p w:rsidR="0004018C" w:rsidRDefault="0004018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</w:p>
    <w:sectPr w:rsidR="00040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7B1"/>
    <w:rsid w:val="0004018C"/>
    <w:rsid w:val="00103C43"/>
    <w:rsid w:val="00F2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2D24-54AE-426A-BB46-A4D8D941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7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</w:pPr>
    <w:rPr>
      <w:sz w:val="28"/>
      <w:szCs w:val="20"/>
      <w:lang w:eastAsia="uk-UA"/>
    </w:r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ind w:firstLine="567"/>
      <w:jc w:val="center"/>
    </w:pPr>
    <w:rPr>
      <w:b/>
      <w:bCs/>
      <w: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8649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2014-08-16T13:09:00Z</dcterms:created>
  <dcterms:modified xsi:type="dcterms:W3CDTF">2014-08-16T13:09:00Z</dcterms:modified>
  <cp:category>Економіка. Банківська справа</cp:category>
</cp:coreProperties>
</file>