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6EE" w:rsidRDefault="007C56EE">
      <w:pPr>
        <w:pStyle w:val="140"/>
        <w:spacing w:line="200" w:lineRule="atLeast"/>
        <w:jc w:val="center"/>
        <w:rPr>
          <w:sz w:val="32"/>
        </w:rPr>
      </w:pPr>
      <w:r>
        <w:rPr>
          <w:sz w:val="32"/>
        </w:rPr>
        <w:t>Министерство образования и науки РФ</w:t>
      </w:r>
    </w:p>
    <w:p w:rsidR="007C56EE" w:rsidRDefault="007C56EE">
      <w:pPr>
        <w:pStyle w:val="140"/>
        <w:spacing w:line="200" w:lineRule="atLeast"/>
        <w:jc w:val="center"/>
        <w:rPr>
          <w:sz w:val="32"/>
        </w:rPr>
      </w:pPr>
      <w:r>
        <w:rPr>
          <w:sz w:val="32"/>
        </w:rPr>
        <w:t>Федеральное агентство по образованию РФ</w:t>
      </w:r>
    </w:p>
    <w:p w:rsidR="007C56EE" w:rsidRDefault="007C56EE">
      <w:pPr>
        <w:pStyle w:val="140"/>
        <w:spacing w:line="200" w:lineRule="atLeast"/>
        <w:jc w:val="center"/>
        <w:rPr>
          <w:sz w:val="32"/>
        </w:rPr>
      </w:pPr>
      <w:r>
        <w:rPr>
          <w:sz w:val="32"/>
        </w:rPr>
        <w:t>ГОУ ВПО «Ижевский государственный технический университет»</w:t>
      </w:r>
    </w:p>
    <w:p w:rsidR="007C56EE" w:rsidRDefault="007C56EE">
      <w:pPr>
        <w:pStyle w:val="140"/>
        <w:spacing w:line="200" w:lineRule="atLeast"/>
        <w:jc w:val="center"/>
        <w:rPr>
          <w:sz w:val="32"/>
        </w:rPr>
      </w:pPr>
    </w:p>
    <w:p w:rsidR="007C56EE" w:rsidRDefault="007C56EE">
      <w:pPr>
        <w:pStyle w:val="140"/>
        <w:jc w:val="center"/>
        <w:rPr>
          <w:b/>
          <w:sz w:val="32"/>
        </w:rPr>
      </w:pPr>
    </w:p>
    <w:p w:rsidR="007C56EE" w:rsidRDefault="007C56EE">
      <w:pPr>
        <w:pStyle w:val="140"/>
        <w:jc w:val="center"/>
        <w:rPr>
          <w:b/>
          <w:sz w:val="32"/>
        </w:rPr>
      </w:pPr>
    </w:p>
    <w:p w:rsidR="007C56EE" w:rsidRDefault="007C56EE">
      <w:pPr>
        <w:pStyle w:val="140"/>
        <w:jc w:val="center"/>
        <w:rPr>
          <w:b/>
          <w:sz w:val="32"/>
        </w:rPr>
      </w:pPr>
    </w:p>
    <w:p w:rsidR="007C56EE" w:rsidRDefault="007C56EE">
      <w:pPr>
        <w:pStyle w:val="140"/>
        <w:jc w:val="center"/>
        <w:rPr>
          <w:b/>
          <w:sz w:val="32"/>
        </w:rPr>
      </w:pPr>
    </w:p>
    <w:p w:rsidR="007C56EE" w:rsidRDefault="007C56EE">
      <w:pPr>
        <w:pStyle w:val="140"/>
        <w:jc w:val="center"/>
        <w:rPr>
          <w:b/>
          <w:sz w:val="32"/>
        </w:rPr>
      </w:pPr>
    </w:p>
    <w:p w:rsidR="007C56EE" w:rsidRDefault="007C56EE">
      <w:pPr>
        <w:pStyle w:val="140"/>
        <w:jc w:val="center"/>
        <w:rPr>
          <w:b/>
          <w:sz w:val="32"/>
        </w:rPr>
      </w:pPr>
      <w:r>
        <w:rPr>
          <w:b/>
          <w:sz w:val="32"/>
        </w:rPr>
        <w:t>И.О. Архипов, В.Б. Гитлин</w:t>
      </w:r>
    </w:p>
    <w:p w:rsidR="007C56EE" w:rsidRDefault="007C56EE">
      <w:pPr>
        <w:pStyle w:val="140"/>
        <w:jc w:val="center"/>
        <w:rPr>
          <w:b/>
          <w:sz w:val="32"/>
        </w:rPr>
      </w:pPr>
    </w:p>
    <w:p w:rsidR="007C56EE" w:rsidRDefault="007C56EE">
      <w:pPr>
        <w:pStyle w:val="140"/>
        <w:jc w:val="center"/>
        <w:rPr>
          <w:b/>
          <w:sz w:val="32"/>
        </w:rPr>
      </w:pPr>
    </w:p>
    <w:p w:rsidR="007C56EE" w:rsidRDefault="007C56EE">
      <w:pPr>
        <w:pStyle w:val="140"/>
        <w:jc w:val="center"/>
        <w:rPr>
          <w:sz w:val="32"/>
        </w:rPr>
      </w:pPr>
      <w:r>
        <w:rPr>
          <w:sz w:val="32"/>
        </w:rPr>
        <w:t>Методические указания</w:t>
      </w:r>
    </w:p>
    <w:p w:rsidR="007C56EE" w:rsidRDefault="007C56EE">
      <w:pPr>
        <w:pStyle w:val="140"/>
        <w:jc w:val="center"/>
        <w:rPr>
          <w:b/>
          <w:sz w:val="32"/>
        </w:rPr>
      </w:pPr>
    </w:p>
    <w:p w:rsidR="007C56EE" w:rsidRDefault="007C56EE">
      <w:pPr>
        <w:pStyle w:val="140"/>
        <w:jc w:val="center"/>
        <w:rPr>
          <w:b/>
          <w:sz w:val="32"/>
        </w:rPr>
      </w:pPr>
      <w:r>
        <w:rPr>
          <w:b/>
          <w:sz w:val="32"/>
        </w:rPr>
        <w:t>Расчёт цифровых КИХ и БИХ фильтров</w:t>
      </w:r>
    </w:p>
    <w:p w:rsidR="007C56EE" w:rsidRDefault="007C56EE">
      <w:pPr>
        <w:pStyle w:val="140"/>
        <w:jc w:val="center"/>
        <w:rPr>
          <w:i/>
          <w:iCs/>
          <w:szCs w:val="28"/>
        </w:rPr>
      </w:pPr>
      <w:r>
        <w:rPr>
          <w:i/>
          <w:iCs/>
          <w:szCs w:val="28"/>
        </w:rPr>
        <w:t>Лабораторный практикум</w:t>
      </w: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jc w:val="center"/>
        <w:rPr>
          <w:i/>
          <w:iCs/>
          <w:szCs w:val="28"/>
        </w:rPr>
      </w:pPr>
    </w:p>
    <w:p w:rsidR="007C56EE" w:rsidRDefault="007C56EE">
      <w:pPr>
        <w:pStyle w:val="140"/>
        <w:pageBreakBefore/>
        <w:spacing w:line="200" w:lineRule="atLeast"/>
        <w:jc w:val="center"/>
        <w:rPr>
          <w:szCs w:val="28"/>
        </w:rPr>
      </w:pPr>
      <w:r>
        <w:rPr>
          <w:szCs w:val="28"/>
        </w:rPr>
        <w:t>Лабораторная работа №2</w:t>
      </w:r>
    </w:p>
    <w:p w:rsidR="007C56EE" w:rsidRDefault="007C56EE">
      <w:pPr>
        <w:pStyle w:val="140"/>
        <w:spacing w:line="200" w:lineRule="atLeast"/>
        <w:jc w:val="center"/>
        <w:rPr>
          <w:szCs w:val="28"/>
        </w:rPr>
      </w:pPr>
      <w:r>
        <w:rPr>
          <w:szCs w:val="28"/>
        </w:rPr>
        <w:t>Варианты заданий</w:t>
      </w:r>
    </w:p>
    <w:p w:rsidR="007C56EE" w:rsidRDefault="007C56EE">
      <w:pPr>
        <w:pStyle w:val="140"/>
        <w:spacing w:line="200" w:lineRule="atLeast"/>
        <w:jc w:val="center"/>
        <w:rPr>
          <w:szCs w:val="28"/>
        </w:rPr>
      </w:pPr>
    </w:p>
    <w:tbl>
      <w:tblPr>
        <w:tblW w:w="0" w:type="auto"/>
        <w:tblInd w:w="427" w:type="dxa"/>
        <w:tblLayout w:type="fixed"/>
        <w:tblLook w:val="0000" w:firstRow="0" w:lastRow="0" w:firstColumn="0" w:lastColumn="0" w:noHBand="0" w:noVBand="0"/>
      </w:tblPr>
      <w:tblGrid>
        <w:gridCol w:w="1065"/>
        <w:gridCol w:w="2461"/>
        <w:gridCol w:w="2126"/>
        <w:gridCol w:w="992"/>
        <w:gridCol w:w="1134"/>
        <w:gridCol w:w="993"/>
        <w:gridCol w:w="1159"/>
      </w:tblGrid>
      <w:tr w:rsidR="007C56EE">
        <w:tc>
          <w:tcPr>
            <w:tcW w:w="1065" w:type="dxa"/>
            <w:tcBorders>
              <w:top w:val="single" w:sz="4" w:space="0" w:color="000000"/>
              <w:lef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 под-</w:t>
            </w:r>
          </w:p>
        </w:tc>
        <w:tc>
          <w:tcPr>
            <w:tcW w:w="8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Лабораторная работа 2</w:t>
            </w: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группы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Вид АЧХ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Временное окно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Symbol" w:hAnsi="Symbol"/>
                <w:sz w:val="24"/>
              </w:rPr>
              <w:t></w:t>
            </w:r>
            <w:r>
              <w:rPr>
                <w:rFonts w:ascii="Arial" w:hAnsi="Arial"/>
                <w:sz w:val="24"/>
                <w:lang w:val="en-US"/>
              </w:rPr>
              <w:t>F</w:t>
            </w:r>
            <w:r>
              <w:rPr>
                <w:rFonts w:ascii="Arial" w:hAnsi="Arial"/>
                <w:sz w:val="24"/>
              </w:rPr>
              <w:t>, Гц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N'</w:t>
            </w:r>
            <w:r>
              <w:rPr>
                <w:rFonts w:ascii="Arial" w:hAnsi="Arial"/>
                <w:sz w:val="24"/>
              </w:rPr>
              <w:t>, отс.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L</w:t>
            </w:r>
            <w:r>
              <w:rPr>
                <w:rFonts w:ascii="Arial" w:hAnsi="Arial"/>
                <w:sz w:val="24"/>
                <w:vertAlign w:val="subscript"/>
              </w:rPr>
              <w:t>1</w:t>
            </w:r>
            <w:r>
              <w:rPr>
                <w:rFonts w:ascii="Arial" w:hAnsi="Arial"/>
                <w:sz w:val="24"/>
              </w:rPr>
              <w:t>, Дб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L</w:t>
            </w:r>
            <w:r>
              <w:rPr>
                <w:rFonts w:ascii="Arial" w:hAnsi="Arial"/>
                <w:sz w:val="24"/>
                <w:vertAlign w:val="subscript"/>
              </w:rPr>
              <w:t>2</w:t>
            </w:r>
            <w:r>
              <w:rPr>
                <w:rFonts w:ascii="Arial" w:hAnsi="Arial"/>
                <w:sz w:val="24"/>
              </w:rPr>
              <w:t>, Дб</w:t>
            </w: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66.75pt" o:ole="" filled="t">
                  <v:fill color2="black"/>
                  <v:imagedata r:id="rId7" o:title=""/>
                </v:shape>
                <o:OLEObject Type="Embed" ProgID="VISIO" ShapeID="_x0000_i1025" DrawAspect="Content" ObjectID="_1471382789" r:id="rId8"/>
              </w:objec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Хемминга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-60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36">
                <v:shape id="_x0000_i1026" type="#_x0000_t75" style="width:96pt;height:66.75pt" o:ole="" filled="t">
                  <v:fill color2="black"/>
                  <v:imagedata r:id="rId9" o:title=""/>
                </v:shape>
                <o:OLEObject Type="Embed" ProgID="VISIO" ShapeID="_x0000_i1026" DrawAspect="Content" ObjectID="_1471382790" r:id="rId10"/>
              </w:objec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Ханна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41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  <w:lang w:val="en-US"/>
              </w:rPr>
              <w:t>4</w:t>
            </w: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  <w:lang w:val="en-US"/>
              </w:rPr>
              <w:t>2</w:t>
            </w:r>
            <w:r>
              <w:rPr>
                <w:rFonts w:ascii="Arial" w:hAnsi="Arial"/>
                <w:sz w:val="24"/>
              </w:rPr>
              <w:t>0</w:t>
            </w: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10">
                <v:shape id="_x0000_i1027" type="#_x0000_t75" style="width:96pt;height:65.25pt" o:ole="" filled="t">
                  <v:fill color2="black"/>
                  <v:imagedata r:id="rId11" o:title=""/>
                </v:shape>
                <o:OLEObject Type="Embed" ProgID="VISIO" ShapeID="_x0000_i1027" DrawAspect="Content" ObjectID="_1471382791" r:id="rId12"/>
              </w:objec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Натолла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5</w:t>
            </w: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-40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10">
                <v:shape id="_x0000_i1028" type="#_x0000_t75" style="width:96pt;height:65.25pt" o:ole="" filled="t">
                  <v:fill color2="black"/>
                  <v:imagedata r:id="rId13" o:title=""/>
                </v:shape>
                <o:OLEObject Type="Embed" ProgID="VISIO" ShapeID="_x0000_i1028" DrawAspect="Content" ObjectID="_1471382792" r:id="rId14"/>
              </w:objec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Прямоугольное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-60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36">
                <v:shape id="_x0000_i1029" type="#_x0000_t75" style="width:96pt;height:66.75pt" o:ole="" filled="t">
                  <v:fill color2="black"/>
                  <v:imagedata r:id="rId15" o:title=""/>
                </v:shape>
                <o:OLEObject Type="Embed" ProgID="VISIO" ShapeID="_x0000_i1029" DrawAspect="Content" ObjectID="_1471382793" r:id="rId16"/>
              </w:objec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Ханна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-60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36">
                <v:shape id="_x0000_i1030" type="#_x0000_t75" style="width:96pt;height:66.75pt" o:ole="" filled="t">
                  <v:fill color2="black"/>
                  <v:imagedata r:id="rId17" o:title=""/>
                </v:shape>
                <o:OLEObject Type="Embed" ProgID="VISIO" ShapeID="_x0000_i1030" DrawAspect="Content" ObjectID="_1471382794" r:id="rId18"/>
              </w:objec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Хемминга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-40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36">
                <v:shape id="_x0000_i1031" type="#_x0000_t75" style="width:96pt;height:66.75pt" o:ole="" filled="t">
                  <v:fill color2="black"/>
                  <v:imagedata r:id="rId7" o:title=""/>
                </v:shape>
                <o:OLEObject Type="Embed" ProgID="VISIO" ShapeID="_x0000_i1031" DrawAspect="Content" ObjectID="_1471382795" r:id="rId19"/>
              </w:objec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Ханна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61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-60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36">
                <v:shape id="_x0000_i1032" type="#_x0000_t75" style="width:96pt;height:66.75pt" o:ole="" filled="t">
                  <v:fill color2="black"/>
                  <v:imagedata r:id="rId9" o:title=""/>
                </v:shape>
                <o:OLEObject Type="Embed" ProgID="VISIO" ShapeID="_x0000_i1032" DrawAspect="Content" ObjectID="_1471382796" r:id="rId20"/>
              </w:objec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Хемминга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5</w:t>
            </w: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  <w:lang w:val="en-US"/>
              </w:rPr>
              <w:t>4</w:t>
            </w: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</w:r>
            <w:r>
              <w:rPr>
                <w:rFonts w:ascii="Arial" w:hAnsi="Arial"/>
                <w:sz w:val="24"/>
                <w:lang w:val="en-US"/>
              </w:rPr>
              <w:t>2</w:t>
            </w:r>
            <w:r>
              <w:rPr>
                <w:rFonts w:ascii="Arial" w:hAnsi="Arial"/>
                <w:sz w:val="24"/>
              </w:rPr>
              <w:t>0</w:t>
            </w: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10">
                <v:shape id="_x0000_i1033" type="#_x0000_t75" style="width:96pt;height:65.25pt" o:ole="" filled="t">
                  <v:fill color2="black"/>
                  <v:imagedata r:id="rId11" o:title=""/>
                </v:shape>
                <o:OLEObject Type="Embed" ProgID="VISIO" ShapeID="_x0000_i1033" DrawAspect="Content" ObjectID="_1471382797" r:id="rId21"/>
              </w:objec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Прямоугольное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  <w:lang w:val="en-US"/>
              </w:rPr>
              <w:t>4</w:t>
            </w: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-40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7C56EE" w:rsidRDefault="007C56EE">
      <w:pPr>
        <w:spacing w:line="200" w:lineRule="atLeast"/>
        <w:jc w:val="center"/>
        <w:rPr>
          <w:sz w:val="28"/>
          <w:szCs w:val="28"/>
        </w:rPr>
        <w:sectPr w:rsidR="007C56EE" w:rsidSect="00647DA9">
          <w:footerReference w:type="even" r:id="rId22"/>
          <w:footerReference w:type="default" r:id="rId23"/>
          <w:footnotePr>
            <w:pos w:val="beneathText"/>
          </w:footnotePr>
          <w:pgSz w:w="11905" w:h="16837"/>
          <w:pgMar w:top="851" w:right="567" w:bottom="1134" w:left="567" w:header="720" w:footer="720" w:gutter="0"/>
          <w:cols w:space="720"/>
          <w:titlePg/>
          <w:docGrid w:linePitch="360"/>
        </w:sectPr>
      </w:pPr>
    </w:p>
    <w:p w:rsidR="007C56EE" w:rsidRDefault="007C56EE">
      <w:pPr>
        <w:pStyle w:val="a5"/>
      </w:pPr>
    </w:p>
    <w:tbl>
      <w:tblPr>
        <w:tblW w:w="0" w:type="auto"/>
        <w:tblInd w:w="427" w:type="dxa"/>
        <w:tblLayout w:type="fixed"/>
        <w:tblLook w:val="0000" w:firstRow="0" w:lastRow="0" w:firstColumn="0" w:lastColumn="0" w:noHBand="0" w:noVBand="0"/>
      </w:tblPr>
      <w:tblGrid>
        <w:gridCol w:w="1065"/>
        <w:gridCol w:w="2461"/>
        <w:gridCol w:w="2126"/>
        <w:gridCol w:w="992"/>
        <w:gridCol w:w="1134"/>
        <w:gridCol w:w="993"/>
        <w:gridCol w:w="1159"/>
      </w:tblGrid>
      <w:tr w:rsidR="007C56EE">
        <w:trPr>
          <w:tblHeader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</w:tcBorders>
          </w:tcPr>
          <w:p w:rsidR="007C56EE" w:rsidRDefault="007C56EE">
            <w:pPr>
              <w:snapToGrid w:val="0"/>
              <w:jc w:val="center"/>
            </w:pPr>
          </w:p>
        </w:tc>
        <w:tc>
          <w:tcPr>
            <w:tcW w:w="88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10">
                <v:shape id="_x0000_i1034" type="#_x0000_t75" style="width:96pt;height:65.25pt" o:ole="" filled="t">
                  <v:fill color2="black"/>
                  <v:imagedata r:id="rId13" o:title=""/>
                </v:shape>
                <o:OLEObject Type="Embed" ProgID="VISIO" ShapeID="_x0000_i1034" DrawAspect="Content" ObjectID="_1471382798" r:id="rId24"/>
              </w:objec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Натолла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40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31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-60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36">
                <v:shape id="_x0000_i1035" type="#_x0000_t75" style="width:96pt;height:66.75pt" o:ole="" filled="t">
                  <v:fill color2="black"/>
                  <v:imagedata r:id="rId15" o:title=""/>
                </v:shape>
                <o:OLEObject Type="Embed" ProgID="VISIO" ShapeID="_x0000_i1035" DrawAspect="Content" ObjectID="_1471382799" r:id="rId25"/>
              </w:objec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Хемминга</w:t>
            </w:r>
          </w:p>
          <w:p w:rsidR="007C56EE" w:rsidRDefault="007C56EE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-60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  <w:tr w:rsidR="007C56EE">
        <w:tc>
          <w:tcPr>
            <w:tcW w:w="1065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</w:p>
        </w:tc>
        <w:tc>
          <w:tcPr>
            <w:tcW w:w="2461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object w:dxaOrig="1925" w:dyaOrig="1336">
                <v:shape id="_x0000_i1036" type="#_x0000_t75" style="width:96pt;height:66.75pt" o:ole="" filled="t">
                  <v:fill color2="black"/>
                  <v:imagedata r:id="rId17" o:title=""/>
                </v:shape>
                <o:OLEObject Type="Embed" ProgID="VISIO" ShapeID="_x0000_i1036" DrawAspect="Content" ObjectID="_1471382800" r:id="rId26"/>
              </w:objec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Ханна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  <w:lang w:val="en-US"/>
              </w:rPr>
            </w:pPr>
            <w:r>
              <w:rPr>
                <w:rFonts w:ascii="Arial" w:hAnsi="Arial"/>
                <w:sz w:val="24"/>
                <w:lang w:val="en-US"/>
              </w:rPr>
              <w:t>25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61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-40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6EE" w:rsidRDefault="007C56EE">
            <w:pPr>
              <w:snapToGrid w:val="0"/>
              <w:jc w:val="center"/>
              <w:rPr>
                <w:rFonts w:ascii="Arial" w:hAnsi="Arial"/>
                <w:sz w:val="24"/>
              </w:rPr>
            </w:pPr>
          </w:p>
        </w:tc>
      </w:tr>
    </w:tbl>
    <w:p w:rsidR="007C56EE" w:rsidRDefault="007C56EE"/>
    <w:p w:rsidR="007C56EE" w:rsidRDefault="007C56EE">
      <w:pPr>
        <w:pStyle w:val="a5"/>
      </w:pPr>
    </w:p>
    <w:p w:rsidR="007C56EE" w:rsidRDefault="007C56EE">
      <w:pPr>
        <w:pStyle w:val="140"/>
        <w:spacing w:line="200" w:lineRule="atLeast"/>
        <w:rPr>
          <w:b/>
          <w:szCs w:val="28"/>
        </w:rPr>
      </w:pPr>
      <w:r>
        <w:rPr>
          <w:b/>
          <w:szCs w:val="28"/>
        </w:rPr>
        <w:t xml:space="preserve">Примечания: </w:t>
      </w:r>
      <w:r>
        <w:rPr>
          <w:b/>
          <w:szCs w:val="28"/>
        </w:rPr>
        <w:tab/>
      </w:r>
    </w:p>
    <w:p w:rsidR="007C56EE" w:rsidRDefault="007C56EE">
      <w:pPr>
        <w:pStyle w:val="140"/>
        <w:spacing w:line="200" w:lineRule="atLeast"/>
        <w:rPr>
          <w:szCs w:val="28"/>
        </w:rPr>
      </w:pPr>
      <w:r>
        <w:rPr>
          <w:szCs w:val="28"/>
        </w:rPr>
        <w:t>1. Предусмотреть настройку частот среза фильтра;</w:t>
      </w:r>
    </w:p>
    <w:p w:rsidR="007C56EE" w:rsidRDefault="007C56EE">
      <w:pPr>
        <w:pStyle w:val="140"/>
        <w:spacing w:line="200" w:lineRule="atLeast"/>
        <w:rPr>
          <w:szCs w:val="28"/>
        </w:rPr>
      </w:pPr>
      <w:r>
        <w:rPr>
          <w:szCs w:val="28"/>
        </w:rPr>
        <w:tab/>
        <w:t xml:space="preserve">2. </w:t>
      </w:r>
      <w:r>
        <w:rPr>
          <w:szCs w:val="28"/>
          <w:lang w:val="en-US"/>
        </w:rPr>
        <w:t>N</w:t>
      </w:r>
      <w:r>
        <w:rPr>
          <w:szCs w:val="28"/>
        </w:rPr>
        <w:t>’ длина урезанной импульсной характеристики;</w:t>
      </w:r>
    </w:p>
    <w:p w:rsidR="007C56EE" w:rsidRDefault="007C56EE">
      <w:pPr>
        <w:pStyle w:val="140"/>
        <w:spacing w:line="200" w:lineRule="atLeast"/>
        <w:ind w:left="720" w:firstLine="0"/>
        <w:rPr>
          <w:szCs w:val="28"/>
        </w:rPr>
      </w:pPr>
      <w:r>
        <w:rPr>
          <w:szCs w:val="28"/>
        </w:rPr>
        <w:t>3. Функция взвешивающего окна в аналитическом виде дана в методическом пособии к лабораторной работе 1.</w:t>
      </w:r>
    </w:p>
    <w:p w:rsidR="007C56EE" w:rsidRDefault="007C56EE">
      <w:pPr>
        <w:pStyle w:val="140"/>
        <w:spacing w:line="200" w:lineRule="atLeast"/>
        <w:ind w:left="720" w:firstLine="0"/>
      </w:pPr>
      <w:r>
        <w:tab/>
      </w:r>
      <w:r>
        <w:tab/>
      </w:r>
      <w:r>
        <w:tab/>
      </w:r>
      <w:r>
        <w:tab/>
      </w:r>
    </w:p>
    <w:p w:rsidR="007C56EE" w:rsidRDefault="007C56EE">
      <w:pPr>
        <w:pStyle w:val="140"/>
      </w:pPr>
      <w:r>
        <w:t>Варианты заданий на исследовательскую часть лабораторной работы №2</w:t>
      </w:r>
    </w:p>
    <w:p w:rsidR="007C56EE" w:rsidRDefault="007C56EE">
      <w:pPr>
        <w:pStyle w:val="140"/>
        <w:numPr>
          <w:ilvl w:val="0"/>
          <w:numId w:val="1"/>
        </w:numPr>
        <w:tabs>
          <w:tab w:val="left" w:pos="1819"/>
        </w:tabs>
      </w:pPr>
      <w:r>
        <w:t>Провести исследование влияния длительности взвешивающего окна на амплитуду пульсаций АЧХ.</w:t>
      </w:r>
    </w:p>
    <w:p w:rsidR="007C56EE" w:rsidRDefault="007C56EE">
      <w:pPr>
        <w:pStyle w:val="140"/>
        <w:numPr>
          <w:ilvl w:val="0"/>
          <w:numId w:val="1"/>
        </w:numPr>
        <w:tabs>
          <w:tab w:val="left" w:pos="1819"/>
        </w:tabs>
      </w:pPr>
      <w:r>
        <w:t>Провести исследование влияния длительности взвешивающего окна на ширину переходной полосы АЧХ фильтра.</w:t>
      </w:r>
    </w:p>
    <w:p w:rsidR="007C56EE" w:rsidRDefault="007C56EE">
      <w:pPr>
        <w:pStyle w:val="140"/>
        <w:numPr>
          <w:ilvl w:val="0"/>
          <w:numId w:val="1"/>
        </w:numPr>
        <w:tabs>
          <w:tab w:val="left" w:pos="1819"/>
        </w:tabs>
      </w:pPr>
      <w:r>
        <w:t>Провести исследование влияния типа взвешивающего окна на амплитуду пульсаций АЧХ.</w:t>
      </w:r>
    </w:p>
    <w:p w:rsidR="007C56EE" w:rsidRPr="008E7539" w:rsidRDefault="007C56EE">
      <w:pPr>
        <w:pStyle w:val="140"/>
        <w:numPr>
          <w:ilvl w:val="0"/>
          <w:numId w:val="1"/>
        </w:numPr>
        <w:tabs>
          <w:tab w:val="left" w:pos="1819"/>
        </w:tabs>
      </w:pPr>
      <w:r>
        <w:t>Провести исследование влияния типа взвешивающего окна на ширину переходной полосы АЧХ фильтра.</w:t>
      </w:r>
    </w:p>
    <w:p w:rsidR="008E7539" w:rsidRDefault="008E7539" w:rsidP="008E7539">
      <w:pPr>
        <w:pStyle w:val="140"/>
        <w:ind w:firstLine="567"/>
        <w:jc w:val="center"/>
      </w:pPr>
      <w:r>
        <w:br w:type="page"/>
        <w:t>Лабораторная работа № 4</w:t>
      </w:r>
    </w:p>
    <w:p w:rsidR="008E7539" w:rsidRDefault="008E7539" w:rsidP="008E7539">
      <w:pPr>
        <w:pStyle w:val="140"/>
        <w:ind w:firstLine="567"/>
        <w:jc w:val="center"/>
      </w:pPr>
      <w:r>
        <w:t>Разработка цифрового БИХ фильтра.</w:t>
      </w:r>
    </w:p>
    <w:tbl>
      <w:tblPr>
        <w:tblStyle w:val="a9"/>
        <w:tblW w:w="0" w:type="auto"/>
        <w:tblInd w:w="997" w:type="dxa"/>
        <w:tblLook w:val="01E0" w:firstRow="1" w:lastRow="1" w:firstColumn="1" w:lastColumn="1" w:noHBand="0" w:noVBand="0"/>
      </w:tblPr>
      <w:tblGrid>
        <w:gridCol w:w="1242"/>
        <w:gridCol w:w="3152"/>
        <w:gridCol w:w="2197"/>
        <w:gridCol w:w="2198"/>
      </w:tblGrid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spacing w:line="240" w:lineRule="auto"/>
              <w:ind w:firstLine="0"/>
              <w:jc w:val="center"/>
            </w:pPr>
            <w:r>
              <w:t>Вариант</w:t>
            </w: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Тип фильтра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Тип АЧХ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Порядок фильтра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ФНЧ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ФВЧ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Полосовой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Заграждающий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ФНЧ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ФВЧ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Полосовой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Заграждающий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ФНЧ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ФВЧ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Полосовой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Заграждающий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ФНЧ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ФВЧ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Полосовой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Заграждающий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ФНЧ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ФВЧ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Полосовой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Баттерворта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Заграждающий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P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ФНЧ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ФВЧ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P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Полосовой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Заграждающий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4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P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ФНЧ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ФВЧ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P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Полосовой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Заграждающий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5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P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ФНЧ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ФВЧ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P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Полосовой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Заграждающий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6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P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ФНЧ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ФВЧ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P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Полосовой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Заграждающий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7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P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ФНЧ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ФВЧ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P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Полосовой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8</w:t>
            </w:r>
          </w:p>
        </w:tc>
      </w:tr>
      <w:tr w:rsidR="007C56EE">
        <w:tc>
          <w:tcPr>
            <w:tcW w:w="1242" w:type="dxa"/>
          </w:tcPr>
          <w:p w:rsidR="007C56EE" w:rsidRDefault="007C56EE" w:rsidP="008E7539">
            <w:pPr>
              <w:pStyle w:val="140"/>
              <w:numPr>
                <w:ilvl w:val="0"/>
                <w:numId w:val="4"/>
              </w:numPr>
              <w:tabs>
                <w:tab w:val="clear" w:pos="720"/>
                <w:tab w:val="num" w:pos="567"/>
              </w:tabs>
              <w:spacing w:line="240" w:lineRule="auto"/>
              <w:ind w:left="142" w:hanging="11"/>
            </w:pPr>
          </w:p>
        </w:tc>
        <w:tc>
          <w:tcPr>
            <w:tcW w:w="3152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Чебышева тип</w:t>
            </w:r>
            <w:r>
              <w:rPr>
                <w:lang w:val="en-US"/>
              </w:rPr>
              <w:t xml:space="preserve"> I</w:t>
            </w:r>
          </w:p>
        </w:tc>
        <w:tc>
          <w:tcPr>
            <w:tcW w:w="2197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Заграждающий</w:t>
            </w:r>
          </w:p>
        </w:tc>
        <w:tc>
          <w:tcPr>
            <w:tcW w:w="2198" w:type="dxa"/>
          </w:tcPr>
          <w:p w:rsidR="007C56EE" w:rsidRDefault="007C56EE" w:rsidP="007C56EE">
            <w:pPr>
              <w:pStyle w:val="140"/>
              <w:spacing w:line="240" w:lineRule="auto"/>
              <w:ind w:firstLine="0"/>
              <w:jc w:val="center"/>
            </w:pPr>
            <w:r>
              <w:t>8</w:t>
            </w:r>
          </w:p>
        </w:tc>
      </w:tr>
    </w:tbl>
    <w:p w:rsidR="007C56EE" w:rsidRDefault="007C56EE" w:rsidP="008E7539">
      <w:pPr>
        <w:pStyle w:val="140"/>
        <w:ind w:firstLine="567"/>
      </w:pPr>
    </w:p>
    <w:p w:rsidR="008E7539" w:rsidRPr="007C56EE" w:rsidRDefault="007C56EE" w:rsidP="008E7539">
      <w:pPr>
        <w:pStyle w:val="140"/>
        <w:ind w:firstLine="567"/>
        <w:rPr>
          <w:b/>
        </w:rPr>
      </w:pPr>
      <w:r w:rsidRPr="007C56EE">
        <w:rPr>
          <w:b/>
        </w:rPr>
        <w:t>Требования к выполнению лабораторной работы</w:t>
      </w:r>
    </w:p>
    <w:p w:rsidR="007C56EE" w:rsidRDefault="007C56EE" w:rsidP="007C56EE">
      <w:pPr>
        <w:pStyle w:val="140"/>
        <w:numPr>
          <w:ilvl w:val="0"/>
          <w:numId w:val="5"/>
        </w:numPr>
        <w:tabs>
          <w:tab w:val="clear" w:pos="1512"/>
          <w:tab w:val="num" w:pos="993"/>
        </w:tabs>
        <w:ind w:left="993" w:hanging="426"/>
      </w:pPr>
      <w:r>
        <w:t xml:space="preserve">Фильтр на входе должен принимать цифровые данные в виде файла любого формата (например </w:t>
      </w:r>
      <w:r>
        <w:rPr>
          <w:lang w:val="en-US"/>
        </w:rPr>
        <w:t>Wave</w:t>
      </w:r>
      <w:r w:rsidRPr="007C56EE">
        <w:t xml:space="preserve">). </w:t>
      </w:r>
      <w:r>
        <w:t xml:space="preserve">Выходной сигнал фильтра должен быть представлен в том же формате, что и входной сигнал. </w:t>
      </w:r>
    </w:p>
    <w:p w:rsidR="008E7539" w:rsidRDefault="007C56EE" w:rsidP="007C56EE">
      <w:pPr>
        <w:pStyle w:val="140"/>
        <w:numPr>
          <w:ilvl w:val="0"/>
          <w:numId w:val="5"/>
        </w:numPr>
        <w:tabs>
          <w:tab w:val="clear" w:pos="1512"/>
          <w:tab w:val="num" w:pos="993"/>
        </w:tabs>
        <w:ind w:left="993" w:hanging="426"/>
      </w:pPr>
      <w:r>
        <w:t>Предусмотреть возможность настройка частот среза фильтра.</w:t>
      </w:r>
    </w:p>
    <w:p w:rsidR="007C56EE" w:rsidRPr="007C56EE" w:rsidRDefault="007C56EE" w:rsidP="007C56EE">
      <w:pPr>
        <w:pStyle w:val="140"/>
        <w:numPr>
          <w:ilvl w:val="0"/>
          <w:numId w:val="5"/>
        </w:numPr>
        <w:tabs>
          <w:tab w:val="clear" w:pos="1512"/>
          <w:tab w:val="num" w:pos="993"/>
        </w:tabs>
        <w:ind w:left="993" w:hanging="426"/>
      </w:pPr>
      <w:r>
        <w:t>Доказать соответствие рассчитанного фильтра заданию.</w:t>
      </w:r>
      <w:bookmarkStart w:id="0" w:name="_GoBack"/>
      <w:bookmarkEnd w:id="0"/>
    </w:p>
    <w:sectPr w:rsidR="007C56EE" w:rsidRPr="007C56EE" w:rsidSect="00647DA9">
      <w:footnotePr>
        <w:pos w:val="beneathText"/>
      </w:footnotePr>
      <w:pgSz w:w="11905" w:h="16837"/>
      <w:pgMar w:top="851" w:right="567" w:bottom="1134" w:left="56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566" w:rsidRDefault="00DB0566" w:rsidP="008E7539">
      <w:pPr>
        <w:pStyle w:val="140"/>
      </w:pPr>
      <w:r>
        <w:separator/>
      </w:r>
    </w:p>
  </w:endnote>
  <w:endnote w:type="continuationSeparator" w:id="0">
    <w:p w:rsidR="00DB0566" w:rsidRDefault="00DB0566" w:rsidP="008E7539">
      <w:pPr>
        <w:pStyle w:val="1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EB2" w:rsidRDefault="00420EB2" w:rsidP="00647DA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20EB2" w:rsidRDefault="00420EB2" w:rsidP="00647DA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EB2" w:rsidRDefault="00420EB2" w:rsidP="00647DA9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</w:t>
    </w:r>
    <w:r>
      <w:rPr>
        <w:rStyle w:val="ab"/>
      </w:rPr>
      <w:fldChar w:fldCharType="end"/>
    </w:r>
  </w:p>
  <w:p w:rsidR="00420EB2" w:rsidRDefault="00420EB2" w:rsidP="00647DA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566" w:rsidRDefault="00DB0566" w:rsidP="008E7539">
      <w:pPr>
        <w:pStyle w:val="140"/>
      </w:pPr>
      <w:r>
        <w:separator/>
      </w:r>
    </w:p>
  </w:footnote>
  <w:footnote w:type="continuationSeparator" w:id="0">
    <w:p w:rsidR="00DB0566" w:rsidRDefault="00DB0566" w:rsidP="008E7539">
      <w:pPr>
        <w:pStyle w:val="1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E32C0D"/>
    <w:multiLevelType w:val="hybridMultilevel"/>
    <w:tmpl w:val="3E42D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4909B3"/>
    <w:multiLevelType w:val="hybridMultilevel"/>
    <w:tmpl w:val="F076A70E"/>
    <w:lvl w:ilvl="0" w:tplc="755CBBEC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7539"/>
    <w:rsid w:val="00420EB2"/>
    <w:rsid w:val="00647DA9"/>
    <w:rsid w:val="007C56EE"/>
    <w:rsid w:val="008E7539"/>
    <w:rsid w:val="00B43957"/>
    <w:rsid w:val="00DB0566"/>
    <w:rsid w:val="00E9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B782E1C1-9663-45A4-8AD2-949B1F97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Загаловок14"/>
    <w:basedOn w:val="1"/>
    <w:pPr>
      <w:numPr>
        <w:numId w:val="0"/>
      </w:numPr>
      <w:spacing w:before="600" w:after="360"/>
      <w:jc w:val="center"/>
    </w:pPr>
    <w:rPr>
      <w:rFonts w:ascii="Times New Roman" w:hAnsi="Times New Roman"/>
      <w:b w:val="0"/>
      <w:caps/>
    </w:rPr>
  </w:style>
  <w:style w:type="paragraph" w:customStyle="1" w:styleId="140">
    <w:name w:val="Текст14"/>
    <w:basedOn w:val="a"/>
    <w:pPr>
      <w:widowControl w:val="0"/>
      <w:spacing w:line="360" w:lineRule="auto"/>
      <w:ind w:firstLine="709"/>
      <w:jc w:val="both"/>
    </w:pPr>
    <w:rPr>
      <w:sz w:val="28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rsid w:val="008E753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rsid w:val="00647DA9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647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oleObject" Target="embeddings/oleObject10.bin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oter" Target="footer2.xml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под-	</vt:lpstr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под-	</dc:title>
  <dc:subject/>
  <dc:creator>Igor</dc:creator>
  <cp:keywords/>
  <cp:lastModifiedBy>Irina</cp:lastModifiedBy>
  <cp:revision>2</cp:revision>
  <cp:lastPrinted>2113-01-01T21:00:00Z</cp:lastPrinted>
  <dcterms:created xsi:type="dcterms:W3CDTF">2014-09-04T21:40:00Z</dcterms:created>
  <dcterms:modified xsi:type="dcterms:W3CDTF">2014-09-04T21:40:00Z</dcterms:modified>
</cp:coreProperties>
</file>