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FB" w:rsidRDefault="00B02646">
      <w:pPr>
        <w:pStyle w:val="a3"/>
        <w:rPr>
          <w:szCs w:val="24"/>
        </w:rPr>
      </w:pPr>
      <w:r>
        <w:rPr>
          <w:szCs w:val="24"/>
        </w:rPr>
        <w:t xml:space="preserve">МИНИСТЕРСТВО ОБРАЗОВАНИЯ И НАУКИ </w:t>
      </w:r>
    </w:p>
    <w:p w:rsidR="009D04FB" w:rsidRDefault="00B02646">
      <w:pPr>
        <w:pStyle w:val="a3"/>
        <w:rPr>
          <w:szCs w:val="24"/>
        </w:rPr>
      </w:pPr>
      <w:r>
        <w:rPr>
          <w:szCs w:val="24"/>
        </w:rPr>
        <w:t>ФЕДЕРАЛЬНОЕ АГЕНСТВО ПО ОБРАЗОВАНИЮ</w:t>
      </w:r>
    </w:p>
    <w:p w:rsidR="009D04FB" w:rsidRDefault="009D04FB">
      <w:pPr>
        <w:jc w:val="center"/>
        <w:rPr>
          <w:sz w:val="24"/>
          <w:szCs w:val="24"/>
        </w:rPr>
      </w:pP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ИРКУТСКИЙ ГОСУДАРСТВЕННЫЙ ТЕХНИЧЕСКИЙ УНИВЕРСИТЕТ</w:t>
      </w: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 ГЕОЛОГИИ, ГЕОИНФОРМАТИКИ И ГЕОЭКОЛОГИИ</w:t>
      </w: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ГЕММОЛОГИИ</w:t>
      </w:r>
    </w:p>
    <w:p w:rsidR="009D04FB" w:rsidRDefault="009D04FB">
      <w:pPr>
        <w:jc w:val="both"/>
        <w:rPr>
          <w:sz w:val="24"/>
          <w:szCs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УТВЕРЖДАЮ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Председатель Методической комиссии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факультета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  <w:u w:val="single"/>
        </w:rPr>
        <w:t xml:space="preserve">                                 </w:t>
      </w:r>
      <w:r>
        <w:rPr>
          <w:sz w:val="24"/>
        </w:rPr>
        <w:t>(И.И.Верхозин)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«</w:t>
      </w:r>
      <w:r>
        <w:rPr>
          <w:sz w:val="24"/>
          <w:u w:val="single"/>
        </w:rPr>
        <w:t xml:space="preserve">        </w:t>
      </w:r>
      <w:r>
        <w:rPr>
          <w:sz w:val="24"/>
        </w:rPr>
        <w:t>«</w:t>
      </w:r>
      <w:r>
        <w:rPr>
          <w:sz w:val="24"/>
          <w:u w:val="single"/>
        </w:rPr>
        <w:t xml:space="preserve">                                            </w:t>
      </w:r>
      <w:r>
        <w:rPr>
          <w:sz w:val="24"/>
        </w:rPr>
        <w:t>2006 г.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center"/>
        <w:rPr>
          <w:sz w:val="24"/>
        </w:rPr>
      </w:pPr>
    </w:p>
    <w:p w:rsidR="009D04FB" w:rsidRDefault="00B02646">
      <w:pPr>
        <w:jc w:val="center"/>
        <w:rPr>
          <w:b/>
          <w:sz w:val="24"/>
        </w:rPr>
      </w:pPr>
      <w:r>
        <w:rPr>
          <w:b/>
          <w:sz w:val="24"/>
        </w:rPr>
        <w:t>ОЦЕНКА И СЕРТИФИКАЦИЯ ЮВЕЛИРНЫХ КАМНЕЙ</w:t>
      </w:r>
    </w:p>
    <w:p w:rsidR="009D04FB" w:rsidRDefault="00B02646">
      <w:pPr>
        <w:jc w:val="center"/>
        <w:rPr>
          <w:b/>
          <w:sz w:val="24"/>
        </w:rPr>
      </w:pPr>
      <w:r>
        <w:rPr>
          <w:b/>
          <w:sz w:val="24"/>
        </w:rPr>
        <w:t>Методические указания к написанию курсовой работы</w:t>
      </w:r>
    </w:p>
    <w:p w:rsidR="009D04FB" w:rsidRDefault="00B02646">
      <w:pPr>
        <w:jc w:val="center"/>
        <w:rPr>
          <w:sz w:val="24"/>
        </w:rPr>
      </w:pPr>
      <w:r>
        <w:rPr>
          <w:sz w:val="24"/>
        </w:rPr>
        <w:t>(наименование дисциплины в соответствии с ГОС)</w:t>
      </w:r>
    </w:p>
    <w:p w:rsidR="009D04FB" w:rsidRDefault="009D04FB">
      <w:pPr>
        <w:jc w:val="center"/>
        <w:rPr>
          <w:sz w:val="24"/>
        </w:rPr>
      </w:pPr>
    </w:p>
    <w:p w:rsidR="009D04FB" w:rsidRDefault="00B02646">
      <w:pPr>
        <w:pStyle w:val="1"/>
        <w:rPr>
          <w:b w:val="0"/>
        </w:rPr>
      </w:pPr>
      <w:r>
        <w:t>Направление подготовки 656700</w:t>
      </w:r>
      <w:r>
        <w:rPr>
          <w:b w:val="0"/>
        </w:rPr>
        <w:t xml:space="preserve"> «Технология художественной обработки материалов»</w:t>
      </w:r>
    </w:p>
    <w:p w:rsidR="009D04FB" w:rsidRDefault="00B02646">
      <w:pPr>
        <w:jc w:val="center"/>
        <w:rPr>
          <w:sz w:val="24"/>
        </w:rPr>
      </w:pPr>
      <w:r>
        <w:rPr>
          <w:b/>
          <w:sz w:val="24"/>
        </w:rPr>
        <w:t>Специальность 261000</w:t>
      </w:r>
      <w:r>
        <w:rPr>
          <w:sz w:val="24"/>
        </w:rPr>
        <w:t xml:space="preserve"> «Технология художественной обработки материалов.</w:t>
      </w:r>
    </w:p>
    <w:p w:rsidR="009D04FB" w:rsidRDefault="00B02646">
      <w:pPr>
        <w:jc w:val="center"/>
        <w:rPr>
          <w:sz w:val="24"/>
        </w:rPr>
      </w:pPr>
      <w:r>
        <w:rPr>
          <w:sz w:val="24"/>
        </w:rPr>
        <w:t>Ювелирные материалы»</w:t>
      </w:r>
    </w:p>
    <w:p w:rsidR="009D04FB" w:rsidRDefault="009D04FB">
      <w:pPr>
        <w:jc w:val="center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center"/>
        <w:rPr>
          <w:sz w:val="24"/>
        </w:rPr>
      </w:pPr>
      <w:r>
        <w:rPr>
          <w:sz w:val="24"/>
        </w:rPr>
        <w:t>Иркутск 2006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</w:pPr>
    </w:p>
    <w:p w:rsidR="009D04FB" w:rsidRDefault="009D04FB">
      <w:pPr>
        <w:jc w:val="both"/>
      </w:pPr>
    </w:p>
    <w:p w:rsidR="009D04FB" w:rsidRDefault="009D04FB">
      <w:pPr>
        <w:jc w:val="both"/>
      </w:pPr>
    </w:p>
    <w:p w:rsidR="009D04FB" w:rsidRDefault="00B0264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9D04FB" w:rsidRDefault="00B02646">
      <w:pPr>
        <w:pStyle w:val="21"/>
        <w:jc w:val="both"/>
        <w:rPr>
          <w:lang w:val="ru-RU"/>
        </w:rPr>
      </w:pPr>
      <w:r>
        <w:rPr>
          <w:lang w:val="ru-RU"/>
        </w:rPr>
        <w:t>Курсовая работа – это серьезное комплексное , объемное –научное  исследование , предполагающее творческий подход студента  к проработке его содержания и тщательность , грамотность оформления.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Курсовая работа по дисциплине «Оценка и сертификация ювелирных камней» преследует своей целью  – приобретение и закрепление  теоретических знаний и практических навыков в идентификации  и проведении самостоятельной оценки драгоценных и поделочных камней  в соответствии с научно-технической документацией.. Студент должен научиться применять различные методы диагностики для того, чтобы отличать драгоценные и поделочные камни от их многочисленных синтетических аналогов и имитаций. Уметь оценить качество сырья, полуфабрикатов, готовых изделий  природных и синтетических аналогов .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>Обобщая свои знания по предыдущим геммологическим дисциплинам и применяя методы диагностики, студент может в ряде случаев определить принадлежность природного материала к конкретному месторождению, а также обозначить метод синтеза исследуемого синтетического аналога.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>Задачей данной курсовой работы является исследование и анализ свойств ювелирных материалов, самостоятельная оценка сырья, полуфабрикатов, готовых изделий в соответствии с ОСТами, ТУ и на основе полученных данных точно  давать оценку и сертификацию ювелирных камней.  Необходимо связать оценку качества и стоимостную оценку. Вывести зависимости  сортности и цены . Для этого необходимо освоить  методы оценки , применяемые для ювелирных камней. Данные методы должны быть не разрушающими, так как материал исследований имеет свою цену. Любое повреждение может сказаться на качестве камня, что, естественно, повлияет и на его стоимость. Сложность изучения составляет также и то обстоятельство, что определяемый камень может находиться в оправе, и вынимать его из оправы нежелательно. Поэтому овладение различными методами диагностики и оценки  является одной из важнейших задач данной дисциплины.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ТРЕБОВАНИЯ К   ВЫПОЛНЕНИЮ КУРСОВОЙ РАБОТЫ</w:t>
      </w:r>
    </w:p>
    <w:p w:rsidR="009D04FB" w:rsidRDefault="00B02646">
      <w:pPr>
        <w:jc w:val="both"/>
        <w:rPr>
          <w:sz w:val="24"/>
        </w:rPr>
      </w:pPr>
      <w:r>
        <w:rPr>
          <w:b/>
          <w:sz w:val="24"/>
        </w:rPr>
        <w:t xml:space="preserve">В качестве объекта оценки и сертификации </w:t>
      </w:r>
      <w:r>
        <w:rPr>
          <w:sz w:val="24"/>
        </w:rPr>
        <w:t>ювелирных камней рекомендуется использовать традиционные и нетрадиционные виды ,состав и свойства которых изучены недостаточно. Прежде всего рекомендуется изучать сырье месторождений Восточно-Сибирского региона, особенно тех видов, которые рассматривались студентами на  практических занятиях, при диагностических исследованиях на производственной практике ,по своим исследовательским наработкам.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Лабораторные исследования проводятся самостоятельно с использованием приборов и лабораторного оборудования ,имеющегося на кафедре и лабораториях геологических научно-исследовательских институтов СОРАН.</w:t>
      </w:r>
    </w:p>
    <w:p w:rsidR="009D04FB" w:rsidRDefault="00B02646">
      <w:pPr>
        <w:jc w:val="both"/>
        <w:rPr>
          <w:sz w:val="24"/>
        </w:rPr>
      </w:pPr>
      <w:r>
        <w:rPr>
          <w:b/>
          <w:sz w:val="24"/>
        </w:rPr>
        <w:t>Курсовая работа</w:t>
      </w:r>
      <w:r>
        <w:rPr>
          <w:sz w:val="24"/>
        </w:rPr>
        <w:t xml:space="preserve"> проверяется преподавателем , подвергается нормоконтролю, дорабатывается автором, а затем защищается.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Объем курсовой работы колеблется от 25 до 60 страниц машинописного текста.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При подготовке письменных работ студенты должны руководствоваться законами РФ, указами президента и постановлениями правительства РФ, государственными стандартами ,стандартами предприятий, использовать научные разработки по исследуемой теме, знать фактические достижения и недостатки в соответствующей области знаний.</w:t>
      </w:r>
    </w:p>
    <w:p w:rsidR="009D04FB" w:rsidRDefault="00B02646">
      <w:pPr>
        <w:jc w:val="both"/>
        <w:rPr>
          <w:b/>
          <w:sz w:val="24"/>
        </w:rPr>
      </w:pPr>
      <w:r>
        <w:rPr>
          <w:b/>
          <w:sz w:val="24"/>
        </w:rPr>
        <w:t>Общими требованиями к выполняемой работе являются: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Актуальность выбранной темы;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Высокий теоретический уровень работы;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Комплексность исследования;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Логичность построения ,убедительность аргументации. Полнота и точность формулировок;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Реальность условий и данных, на базе которых осуществляется исследование;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Тщательность, грамотность оформления текстовой и графической части работы;</w:t>
      </w:r>
    </w:p>
    <w:p w:rsidR="009D04FB" w:rsidRDefault="00B0264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Практическая значимость результатов, обоснованность выводов и предложений.</w:t>
      </w:r>
    </w:p>
    <w:p w:rsidR="009D04FB" w:rsidRDefault="00B02646">
      <w:pPr>
        <w:jc w:val="both"/>
        <w:rPr>
          <w:sz w:val="24"/>
        </w:rPr>
      </w:pPr>
      <w:r>
        <w:rPr>
          <w:b/>
          <w:sz w:val="24"/>
        </w:rPr>
        <w:t>Курсовая работа</w:t>
      </w:r>
      <w:r>
        <w:rPr>
          <w:sz w:val="24"/>
        </w:rPr>
        <w:t xml:space="preserve"> должна содержать : титульный лист, оценка руководителя, содержание введение. основной текст, заключение, список использованной литературы.</w:t>
      </w:r>
    </w:p>
    <w:p w:rsidR="009D04FB" w:rsidRDefault="00B02646">
      <w:pPr>
        <w:jc w:val="both"/>
        <w:rPr>
          <w:b/>
          <w:sz w:val="24"/>
        </w:rPr>
      </w:pPr>
      <w:r>
        <w:rPr>
          <w:b/>
          <w:sz w:val="24"/>
        </w:rPr>
        <w:t xml:space="preserve">Общие требования к оформлению курсовой работы: </w:t>
      </w:r>
    </w:p>
    <w:p w:rsidR="009D04FB" w:rsidRDefault="00B02646">
      <w:pPr>
        <w:pStyle w:val="6"/>
        <w:jc w:val="both"/>
      </w:pPr>
      <w:r>
        <w:t xml:space="preserve">Работа выполняется на одной стороне листа белой бумаги формата А4 (210х297мм) </w:t>
      </w:r>
    </w:p>
    <w:p w:rsidR="009D04FB" w:rsidRDefault="00B02646">
      <w:pPr>
        <w:pStyle w:val="6"/>
        <w:jc w:val="both"/>
      </w:pPr>
      <w:r>
        <w:t>Предусматриваются следующие размеры полей: левое-35мм; верхнее-15мм;правое-10мм,нижнее-20мм.</w:t>
      </w:r>
    </w:p>
    <w:p w:rsidR="009D04FB" w:rsidRDefault="00B02646">
      <w:pPr>
        <w:pStyle w:val="6"/>
        <w:jc w:val="both"/>
      </w:pPr>
      <w:r>
        <w:t>Перед началом первой главы  допускается увеличивать верхнее поле до 59-60мм от верхнего обреза листа. Расстояние между заключительной строкой последнего пункта предыдущей главы и заголовком  последующей   следует выдерживать  в пределах 4-5 межстрочных интервалов.</w:t>
      </w:r>
    </w:p>
    <w:p w:rsidR="009D04FB" w:rsidRDefault="00B02646">
      <w:pPr>
        <w:pStyle w:val="6"/>
        <w:jc w:val="both"/>
      </w:pPr>
      <w:r>
        <w:t>Опечатки , описки и графические неточности ,обнаруженные в процессе   проверки работы , допустимо исправлять подчисткой или закрашиванием белой краской и последующим внесением в это место текста машинописным способом или от руки черной пастой или тушью.  Все работы нумеруются начиная с титульного листа. Титульный лист не нумеруется, но в общем объеме работы  учитывается под №1.</w:t>
      </w:r>
    </w:p>
    <w:p w:rsidR="009D04FB" w:rsidRDefault="009D04FB">
      <w:pPr>
        <w:jc w:val="both"/>
      </w:pPr>
    </w:p>
    <w:p w:rsidR="009D04FB" w:rsidRDefault="00B02646">
      <w:pPr>
        <w:pStyle w:val="6"/>
        <w:jc w:val="both"/>
      </w:pPr>
      <w:r>
        <w:t>ОФОРМЛЕНИЕ  КУРСОВОЙ РАБОТЫ.</w:t>
      </w:r>
    </w:p>
    <w:p w:rsidR="009D04FB" w:rsidRDefault="00B02646">
      <w:pPr>
        <w:pStyle w:val="6"/>
        <w:jc w:val="both"/>
      </w:pPr>
      <w:r>
        <w:t>На титульном листе размещаются реквизиты:</w:t>
      </w:r>
    </w:p>
    <w:p w:rsidR="009D04FB" w:rsidRDefault="00B02646">
      <w:pPr>
        <w:pStyle w:val="6"/>
        <w:numPr>
          <w:ilvl w:val="0"/>
          <w:numId w:val="13"/>
        </w:numPr>
        <w:jc w:val="both"/>
      </w:pPr>
      <w:r>
        <w:t>Наименование министерства.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Наименование учебного заведения.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Наименование кафедры.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Шифр работы.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Наименование учебной дисциплины.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Заглавие работы.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Фамилия автора.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Код специальности и специализация.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Должность, ученая степень, ученое звание, фамилия  руководителя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Должность, ученая степень, ученое звание, фамилия консультанта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Должность, ученая степень, ученое звание, фамилия нормоконтролера</w:t>
      </w:r>
    </w:p>
    <w:p w:rsidR="009D04FB" w:rsidRDefault="00B02646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Город и год выполнения работы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Смотреть вариант титульного листа рис1.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  <w:szCs w:val="24"/>
        </w:rPr>
      </w:pPr>
    </w:p>
    <w:p w:rsidR="009D04FB" w:rsidRDefault="00B02646">
      <w:pPr>
        <w:pStyle w:val="a3"/>
        <w:rPr>
          <w:szCs w:val="24"/>
        </w:rPr>
      </w:pPr>
      <w:r>
        <w:rPr>
          <w:szCs w:val="24"/>
        </w:rPr>
        <w:t xml:space="preserve">МИНИСТЕРСТВО ОБРАЗОВАНИЯ И НАУКИ </w:t>
      </w:r>
    </w:p>
    <w:p w:rsidR="009D04FB" w:rsidRDefault="00B02646">
      <w:pPr>
        <w:pStyle w:val="a3"/>
        <w:rPr>
          <w:szCs w:val="24"/>
        </w:rPr>
      </w:pPr>
      <w:r>
        <w:rPr>
          <w:szCs w:val="24"/>
        </w:rPr>
        <w:t>ФЕДЕРАЛЬНОЕ АГЕНСТВО ПО ОБРАЗОВАНИЮ</w:t>
      </w:r>
    </w:p>
    <w:p w:rsidR="009D04FB" w:rsidRDefault="009D04FB">
      <w:pPr>
        <w:jc w:val="center"/>
        <w:rPr>
          <w:sz w:val="24"/>
          <w:szCs w:val="24"/>
        </w:rPr>
      </w:pP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ИРКУТСКИЙ ГОСУДАРСТВЕННЫЙ ТЕХНИЧЕСКИЙ УНИВЕРСИТЕТ</w:t>
      </w: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 ГЕОЛОГИИ, ГЕОИНФОРМАТИКИ И ГЕОЭКОЛОГИИ</w:t>
      </w:r>
    </w:p>
    <w:p w:rsidR="009D04FB" w:rsidRDefault="00B02646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ГЕММОЛОГИИ</w:t>
      </w:r>
    </w:p>
    <w:p w:rsidR="009D04FB" w:rsidRDefault="009D04FB">
      <w:pPr>
        <w:jc w:val="both"/>
        <w:rPr>
          <w:sz w:val="24"/>
          <w:szCs w:val="24"/>
        </w:rPr>
      </w:pPr>
    </w:p>
    <w:p w:rsidR="009D04FB" w:rsidRDefault="009D04FB">
      <w:pPr>
        <w:pStyle w:val="a3"/>
        <w:jc w:val="both"/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right"/>
        <w:rPr>
          <w:sz w:val="24"/>
        </w:rPr>
      </w:pPr>
      <w:r>
        <w:rPr>
          <w:sz w:val="24"/>
        </w:rPr>
        <w:t>ДОПУСКАЮ К ЗАЩИТЕ</w:t>
      </w:r>
    </w:p>
    <w:p w:rsidR="009D04FB" w:rsidRDefault="009D04FB">
      <w:pPr>
        <w:jc w:val="right"/>
        <w:rPr>
          <w:sz w:val="24"/>
        </w:rPr>
      </w:pPr>
    </w:p>
    <w:p w:rsidR="009D04FB" w:rsidRDefault="00B02646">
      <w:pPr>
        <w:jc w:val="right"/>
        <w:rPr>
          <w:sz w:val="24"/>
        </w:rPr>
      </w:pPr>
      <w:r>
        <w:rPr>
          <w:sz w:val="24"/>
        </w:rPr>
        <w:t>Заведующая кафедрой геммологии, д.т.н.</w:t>
      </w:r>
    </w:p>
    <w:p w:rsidR="009D04FB" w:rsidRDefault="009D04FB">
      <w:pPr>
        <w:jc w:val="right"/>
        <w:rPr>
          <w:sz w:val="24"/>
        </w:rPr>
      </w:pPr>
    </w:p>
    <w:p w:rsidR="009D04FB" w:rsidRDefault="009D04FB">
      <w:pPr>
        <w:jc w:val="right"/>
        <w:rPr>
          <w:sz w:val="24"/>
        </w:rPr>
      </w:pPr>
    </w:p>
    <w:p w:rsidR="009D04FB" w:rsidRDefault="00B0264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  <w:u w:val="single"/>
        </w:rPr>
        <w:t xml:space="preserve">                                 </w:t>
      </w:r>
      <w:r>
        <w:rPr>
          <w:sz w:val="24"/>
        </w:rPr>
        <w:t>( Р.М. Лобацкая)</w:t>
      </w:r>
    </w:p>
    <w:p w:rsidR="009D04FB" w:rsidRDefault="00B0264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«</w:t>
      </w:r>
      <w:r>
        <w:rPr>
          <w:sz w:val="24"/>
          <w:u w:val="single"/>
        </w:rPr>
        <w:t xml:space="preserve">        </w:t>
      </w:r>
      <w:r>
        <w:rPr>
          <w:sz w:val="24"/>
        </w:rPr>
        <w:t>«</w:t>
      </w:r>
      <w:r>
        <w:rPr>
          <w:sz w:val="24"/>
          <w:u w:val="single"/>
        </w:rPr>
        <w:t xml:space="preserve">                                            </w:t>
      </w:r>
      <w:r>
        <w:rPr>
          <w:sz w:val="24"/>
        </w:rPr>
        <w:t>2006 г.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center"/>
        <w:rPr>
          <w:sz w:val="24"/>
        </w:rPr>
      </w:pPr>
    </w:p>
    <w:p w:rsidR="009D04FB" w:rsidRDefault="009D04FB">
      <w:pPr>
        <w:jc w:val="center"/>
        <w:rPr>
          <w:sz w:val="24"/>
        </w:rPr>
      </w:pPr>
    </w:p>
    <w:p w:rsidR="009D04FB" w:rsidRDefault="00B02646">
      <w:pPr>
        <w:jc w:val="center"/>
        <w:rPr>
          <w:sz w:val="24"/>
        </w:rPr>
      </w:pPr>
      <w:r>
        <w:rPr>
          <w:sz w:val="24"/>
        </w:rPr>
        <w:t>ОЦЕНКА НЕФРИТА.</w:t>
      </w:r>
    </w:p>
    <w:p w:rsidR="009D04FB" w:rsidRDefault="009D04FB">
      <w:pPr>
        <w:jc w:val="center"/>
        <w:rPr>
          <w:sz w:val="24"/>
        </w:rPr>
      </w:pPr>
    </w:p>
    <w:p w:rsidR="009D04FB" w:rsidRDefault="00B02646">
      <w:pPr>
        <w:jc w:val="center"/>
        <w:rPr>
          <w:sz w:val="24"/>
        </w:rPr>
      </w:pPr>
      <w:r>
        <w:rPr>
          <w:sz w:val="24"/>
        </w:rPr>
        <w:t>КУРСОВАЯ РАБОТА</w:t>
      </w:r>
    </w:p>
    <w:p w:rsidR="009D04FB" w:rsidRDefault="009D04FB">
      <w:pPr>
        <w:jc w:val="center"/>
        <w:rPr>
          <w:sz w:val="24"/>
        </w:rPr>
      </w:pPr>
    </w:p>
    <w:p w:rsidR="009D04FB" w:rsidRDefault="00B02646">
      <w:pPr>
        <w:jc w:val="center"/>
        <w:rPr>
          <w:sz w:val="24"/>
        </w:rPr>
      </w:pPr>
      <w:r>
        <w:rPr>
          <w:sz w:val="24"/>
        </w:rPr>
        <w:t>По дисциплине « Оценка и сертификация ювелирных камней»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pStyle w:val="6"/>
        <w:jc w:val="right"/>
      </w:pPr>
      <w:r>
        <w:t>Выполнил студент группы ТХМ-00-1 ----------------------------А.В.Петров</w:t>
      </w:r>
    </w:p>
    <w:p w:rsidR="009D04FB" w:rsidRDefault="009D04FB">
      <w:pPr>
        <w:jc w:val="right"/>
        <w:rPr>
          <w:sz w:val="24"/>
        </w:rPr>
      </w:pPr>
    </w:p>
    <w:p w:rsidR="009D04FB" w:rsidRDefault="00B02646">
      <w:pPr>
        <w:jc w:val="right"/>
        <w:rPr>
          <w:sz w:val="24"/>
        </w:rPr>
      </w:pPr>
      <w:r>
        <w:rPr>
          <w:sz w:val="24"/>
        </w:rPr>
        <w:t>Проверил доцент                                    ----------------------------Г.Н.Иванова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center"/>
        <w:rPr>
          <w:sz w:val="24"/>
        </w:rPr>
      </w:pPr>
      <w:r>
        <w:rPr>
          <w:sz w:val="24"/>
        </w:rPr>
        <w:t>Иркутск 2006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Рис.1 Вариант титульного листа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pStyle w:val="6"/>
        <w:jc w:val="both"/>
        <w:rPr>
          <w:b/>
        </w:rPr>
      </w:pPr>
      <w:r>
        <w:rPr>
          <w:b/>
        </w:rPr>
        <w:t>Оформление оглавления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Оглавление применяется в качестве указателя частей работы, носит вспомогательный, справочный характер.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Оглавление может размещаться после титульного листа или в конце работы.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Наименование заголовков и пунктов оглавления перечисляются в той же последовательности и в  тех  же формулировках , так и в тексте работы.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На рис 2. Приведен пример оглавления:</w:t>
      </w:r>
    </w:p>
    <w:p w:rsidR="009D04FB" w:rsidRDefault="009D04F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1"/>
      </w:tblGrid>
      <w:tr w:rsidR="009D04FB">
        <w:trPr>
          <w:trHeight w:val="1651"/>
        </w:trPr>
        <w:tc>
          <w:tcPr>
            <w:tcW w:w="9621" w:type="dxa"/>
          </w:tcPr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ОГЛАВЛЕНИЕ</w:t>
            </w:r>
          </w:p>
          <w:p w:rsidR="009D04FB" w:rsidRDefault="009D04FB">
            <w:pPr>
              <w:jc w:val="both"/>
              <w:rPr>
                <w:sz w:val="24"/>
              </w:rPr>
            </w:pP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Перечень сокращений, символов, специальных терминов  и сокращений                       3                    Введение                                                                                                                                4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1.Генетические и промышленные типы месторождений нефрита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1.1 .Особенности поисков месторождений нефрита                                                          5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1.2 Промышленные типы месторождений нефрита                                                           8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1.5. Физические свойства  нефрита                                                                                     12                                                                                               2. Оценка качества и сертификация нефрита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2.1 Оценка качества сырья                                                                                                  16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2.2 Оценка качества полуфабрикатов                                                                                 18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2.3 Собственные исследования                                                                                            24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2.6.Разработка мероприятий по оценке качества изделий                                                 35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Заключение                                                                                                                            40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Список использованной литературы                                                                                   43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Приложения                                                                                                                            44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Приложение1. Инструкция по учету  сырья                                                                        45</w:t>
            </w:r>
          </w:p>
          <w:p w:rsidR="009D04FB" w:rsidRDefault="00B0264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Приложение 2. Каталог полуфабрикатов завода.                                                                46 </w:t>
            </w:r>
          </w:p>
          <w:p w:rsidR="009D04FB" w:rsidRDefault="009D04FB">
            <w:pPr>
              <w:jc w:val="both"/>
              <w:rPr>
                <w:sz w:val="24"/>
              </w:rPr>
            </w:pPr>
          </w:p>
          <w:p w:rsidR="009D04FB" w:rsidRDefault="009D04FB">
            <w:pPr>
              <w:jc w:val="both"/>
              <w:rPr>
                <w:sz w:val="24"/>
              </w:rPr>
            </w:pPr>
          </w:p>
          <w:p w:rsidR="009D04FB" w:rsidRDefault="009D04FB">
            <w:pPr>
              <w:jc w:val="both"/>
              <w:rPr>
                <w:sz w:val="24"/>
              </w:rPr>
            </w:pPr>
          </w:p>
          <w:p w:rsidR="009D04FB" w:rsidRDefault="009D04FB">
            <w:pPr>
              <w:jc w:val="both"/>
              <w:rPr>
                <w:sz w:val="24"/>
              </w:rPr>
            </w:pPr>
          </w:p>
        </w:tc>
      </w:tr>
    </w:tbl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Рис.2 Оформление оглавления.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Курсовая работа-это настоящее студенческое научное исследование, она пишется по специальному предмету и дает представление о самостоятельной научной работе студента  Курсовая работа оценивается наравне с экзаменационными оценками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 Если тема курсового проекта  теоретического характера , она может содержать главу состояния отечественной и зарубежной литературы по теме исследований, проводится сравнительный анализ существующих точек зрения, методик изучения темы.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Работа практического характера  делится на две основные главы , первая посвящена изложению теоретических основ исследования , а вторая –практические исследования, собственные наблюдения и расчеты. 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При написании курсовой работы введение должно содержать следующие сведения о работе:</w:t>
      </w:r>
    </w:p>
    <w:p w:rsidR="009D04FB" w:rsidRDefault="00B02646">
      <w:pPr>
        <w:pStyle w:val="5"/>
        <w:jc w:val="both"/>
      </w:pPr>
      <w:r>
        <w:t>ВВЕДЕНИЕ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1.Актуальность выбранной темы.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2. Степень разработанности темы работы.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3.Фактический материал ,положенный в основу работы.( Самостоятельные исследования  месторождения , состава и свойства выбранного камня)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4.Ранее проведенные автором исследования и форма их изложения ( доклад на конференции, курсовая по другим дисциплинам, тезисы, статьи и др.),Разработки различных ученых.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5.Цели и задачи вашей работы.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5. Объем и структура работы ( количество глав, страниц, рисунков, таблиц и др.)</w:t>
      </w:r>
    </w:p>
    <w:p w:rsidR="009D04FB" w:rsidRDefault="00B02646">
      <w:pPr>
        <w:pStyle w:val="5"/>
        <w:jc w:val="both"/>
      </w:pPr>
      <w:r>
        <w:t>ГЛАВА 1.  СОСТОЯНИЕ ПРОБЛЕМЫ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1.1Анализ сведений ( литературных источников и устных сообщений об открытии ювелирных камней  как минерала  или породы, его месторождений.)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1.2 Современное состояние отечественной минерально-сырьевой базы.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1.3 Сферы использования камня.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pStyle w:val="30"/>
        <w:jc w:val="both"/>
      </w:pPr>
      <w:r>
        <w:t>ГЛАВА 2.ВЕЩЕСТВЕННЫЙ СОСТАВ ,ГЕНЕЗИС  И ТИПОМОРФНЫЕ ПРИЗНАКИ ЮВЕЛИРНОГО КАМНЯ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2.1Вещественный состав и свойства. Для минерала кристаллохимические свойства (структура, состав, кристалломорфология), классификационная принадлежность. Для полиминеральных ювелирных камней  необходимо указать их минеральный состав, текстурно-структурные свойства, классификационную принадлежность к конкретному петрохимическому  и/ или генетическому типу пород.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2.2Генезис (генетические и промышленные типы месторождения),география.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2.3Типоморфные признаки камня  различного генезиса  (морфология и структурные особенности кристаллов химизм минеральный состав, характер включений, ассоциации и парагенезы ,физические свойства(механические, кристаллооптические, спектроскопические)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pStyle w:val="5"/>
        <w:jc w:val="both"/>
      </w:pPr>
      <w:r>
        <w:t>ГЛАВА 3.ОЦЕНКА И СЕРТИФИКАЦИЯ ЮВЕЛИРНЫХ КАМНЕЙ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3.1 Оценка качества сырья в соответствии с нормативно-технической документацией.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1).Номенклатура и характеристика свойств ,определяющих декоративность камня. Последовательность и методы их изучения и оценки.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2).Текстурно-структурные     свойства ( рисунок- методы изучения , используемые приборы, вспомогательные материалы).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3).Минимальные размеры сортового камня.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4).Дефекты  ювелирного камня , допустимые и не допустимые . согласно технических требований.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5).Сферы использования камня.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6).Результаты технологического испытания камня( виды применяемой      обработки, качество обработки, рекомендации по использованию).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7).Заключение по оценке качества сырья.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8).Собственные исследования.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3.2Оценка качества  природных ( синтетических)      камней ограненных или вставок из поделочных камней.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1).Оценка по форме.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2). Оценка по виду.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3).Оценка по категории.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4). Оценка по цвету.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5). Оценка чистоты.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6).Оценка качества огранки.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7).Оценка качества обработки.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8). Оценка веса.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9). Оценка качества по технической документации.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10).Сертификат качества по ОСТу.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11).Стоимостная оценка в зависимости от проведенной оценки качества сырья и вставок.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3.3 Имитации  и  синтетические аналоги ювелирного камня. Отличительные особенности природного и синтетического  аналога ювелирного камня ( по выбранному  камню).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Приложения: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1.Оценка ювелирного сырья.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 Оценка коллекционного сырья.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 . Оценка ограненных вставок 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4. Стоимостная оценка.</w:t>
      </w:r>
    </w:p>
    <w:p w:rsidR="009D04FB" w:rsidRDefault="00B02646">
      <w:pPr>
        <w:pStyle w:val="5"/>
        <w:jc w:val="both"/>
      </w:pPr>
      <w:r>
        <w:t xml:space="preserve">ЗАКЛЮЧЕНИЕ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Заключение содержит сделанные автором работы выводы, итоги исследования ,намечаются перспективы дальнейшей работы.</w:t>
      </w:r>
    </w:p>
    <w:p w:rsidR="009D04FB" w:rsidRDefault="00B02646">
      <w:pPr>
        <w:pStyle w:val="5"/>
        <w:jc w:val="both"/>
      </w:pPr>
      <w:r>
        <w:t>Список использованной литературы</w:t>
      </w:r>
    </w:p>
    <w:p w:rsidR="009D04FB" w:rsidRDefault="00B02646">
      <w:pPr>
        <w:pStyle w:val="21"/>
        <w:jc w:val="both"/>
        <w:rPr>
          <w:lang w:val="ru-RU"/>
        </w:rPr>
      </w:pPr>
      <w:r>
        <w:rPr>
          <w:lang w:val="ru-RU"/>
        </w:rPr>
        <w:t>Список должен содержать перечень  всех использованных студентом литературных источников. Описание литературного источника идет на языке оригинала. Если статья из иностранного журнала, то описание идет на иностранном языке.</w:t>
      </w:r>
    </w:p>
    <w:p w:rsidR="009D04FB" w:rsidRDefault="00B02646">
      <w:pPr>
        <w:jc w:val="both"/>
        <w:rPr>
          <w:b/>
          <w:sz w:val="24"/>
        </w:rPr>
      </w:pPr>
      <w:r>
        <w:rPr>
          <w:b/>
          <w:sz w:val="24"/>
        </w:rPr>
        <w:t>Описание книги проводится по следующей схеме: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Автор( авторы) –Название книги. - Место издания: Наименование издательства ,год издания .-страницы.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Например: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Рид П. Дж.  Геммологический словарь. - Л.:Недра,1986,- 287с.</w:t>
      </w:r>
    </w:p>
    <w:p w:rsidR="009D04FB" w:rsidRDefault="00B02646">
      <w:pPr>
        <w:jc w:val="both"/>
        <w:rPr>
          <w:sz w:val="24"/>
        </w:rPr>
      </w:pPr>
      <w:r>
        <w:rPr>
          <w:b/>
          <w:sz w:val="24"/>
        </w:rPr>
        <w:t>Описание статьи или периодического издания   описываются следующим образом:</w:t>
      </w:r>
      <w:r>
        <w:rPr>
          <w:sz w:val="24"/>
        </w:rPr>
        <w:t xml:space="preserve"> сведения об авторе, названия статьи  и описания издания с обязательным указанием статьи.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Например: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Шмакин  Б.М. Вклад Сибири в российское ювелирное и камнерезное искусство. -Сборник трудов по технологи и  художественной обработки материалов. М.: Изд. УМО ТХМ,2001,с.97-105. </w:t>
      </w:r>
    </w:p>
    <w:p w:rsidR="009D04FB" w:rsidRDefault="00B02646">
      <w:pPr>
        <w:jc w:val="both"/>
        <w:rPr>
          <w:sz w:val="24"/>
        </w:rPr>
      </w:pPr>
      <w:r>
        <w:rPr>
          <w:b/>
          <w:sz w:val="24"/>
        </w:rPr>
        <w:t>Стандарты и другие нормативно-технические документы описываются     следующим</w:t>
      </w:r>
      <w:r>
        <w:rPr>
          <w:sz w:val="24"/>
        </w:rPr>
        <w:t xml:space="preserve"> образом:</w:t>
      </w:r>
    </w:p>
    <w:p w:rsidR="009D04FB" w:rsidRDefault="00B0264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ОСТ  41.117-76 Камни цветные поделочные в сырье - М.: Издательства стандартов.-1977.-22с.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Законодательные акты, указы, постановления правительства описываются по следующей схеме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1. Конституция РФ от 12 декабря 1993г.-М.:   Юрид. лит-ра.1993.-56с.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Словоупотребление в тексте должно быть максимально точным, лишенным стилистических украшений .В научном тексте  употребляются специальные термины в их точном значении. Стиль научной работы - это стиль безличного монолога, где не используется местоимение «Я», а пишется местоимение «МЫ»: нами установлено, мы приходим к выводу и т.д. Используется также словосочетания: автор полагает, должен, следует, требуется . как правило, в том случае и т.д.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В качестве списка используемой литературы и дополнительных пособий при написании курсовой работы рекомендуется следующая литература:</w:t>
      </w:r>
    </w:p>
    <w:p w:rsidR="009D04FB" w:rsidRDefault="009D04FB">
      <w:pPr>
        <w:jc w:val="both"/>
        <w:rPr>
          <w:b/>
          <w:sz w:val="24"/>
        </w:rPr>
      </w:pP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Андерсон Б. Определение драгоценных камней. – М.: Мир, 1983. – 55с.</w:t>
      </w: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Корнилов Н.И., Солодова Ю.П. Ювелирные камни. – М.: Недра, 1986. – 283с.</w:t>
      </w: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Куликов Б.Ф. Словарь камней-самоцветов. – Л.: Недра, 1982. – 159с.</w:t>
      </w: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Минералогические таблицы. Справочник. Под ред. Семенова Е.И. – М.: Недра, 1981. – 398с.</w:t>
      </w: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Смит Г. Драгоценные камни. – М.: Мир, 1980. – 586с.</w:t>
      </w:r>
    </w:p>
    <w:p w:rsidR="009D04FB" w:rsidRDefault="00B0264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Шуман В. Мир камня. Драгоценные и поделочные камни. – М.: Мир, 1986. – 262с.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pStyle w:val="1"/>
        <w:jc w:val="both"/>
      </w:pPr>
      <w:r>
        <w:t>Дополнительная литература</w:t>
      </w:r>
    </w:p>
    <w:p w:rsidR="009D04FB" w:rsidRDefault="009D04FB">
      <w:pPr>
        <w:jc w:val="both"/>
        <w:rPr>
          <w:b/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>7.Аеров Г.Д., Свириденко А.Ф., Коваленко И.В. Жадеит.-М.:Недра,1992.-144с.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8. Амазонит.- М.:Недра,1989. - 192с.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9. Барский Л.А. "Принцы" и "нищие" в царстве минералов.-М.:Наука,1988. - 159с.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10.  Беус А.А. Путешествия в тропики за самоцветами.М.:Наука,1992. - 221с. - (Человек  и  окружающая среда).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11.Бордон В.В.Каменный калейдоскоп. - Минск: Полымя, 1987. - 124с.  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12.Бордон  В.Е. Камни:  мистика  и  реальность.  -Минск: Наука и техника, 1985. - 87с.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13.Блисковский В.З., Минеев Д.А. Камни плодородия.-М.:Недра, 1986. - 208с. - (Пром-сть - селу)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14.Вахрушев В.А. Камень. Человек. Время. - Новосибирск: Наука,1991. - 174с. - (Человек и окружающая среда).            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15.Волошин В.Ф. Каменные цветы Земли.  -  Минск  :Полымя, 1985. - 159с.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16.Годовиков А.А.,  Рипинен  О.И.,  Моторин  С.Г. Агаты.- М.:Недра, 1987. - 368с.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17.Голомзик А.И. Родонит. - Свердловск : Средне -Урал. кн. изд-во, 1983. - 159с. - (Камни Урала)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18.Дав В.Н. Камни радости. - Мурманск :  Кн.  изд-во, 1988. - 272с.   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19.Дав В.Н. Аметист лихие  думы  отгоняет.  -  М.: Кн.изд-во, 1981. - 160с.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20.Декоративные  разновидности   цветного    камня СССР.- М.:Недра, 1989. 279с.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21.Денискина Н.Д.,Калинин Д.В.,Казанцева Л.К. Благородные опалы природные и синтетические. -  Новосибирск: Наука,1987. - 180с.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22.Зверев В.Л. Каменная радуга. -  2-е  изд.,перераб. и доп. - М.: Наука,1990. - 156с.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23.Иванов В.Г., Сапожников А.Н. Лазуриты  СССР.  -Новосибирск: Наука, 1985. - 172с.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24.Кантор Б.З. Минерал рассказывает о себе. -  М.: Недра, 1985. - 135с. 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25.Кленов А.С. Малышам о минералах. - М.:  Педагогика, 1993. - 256с.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26.Кренделев Ф.П. Легенды и были о камнях :  Эссе. Красноярск: Кн.изд-во, 1985. - 144с.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27.     Куликов Б.Ф.,Буканов В.В. Словарь камней -  самоцветов.- 2-е изд.- Л.:Недра,  1988.  -  1988.  -  167с.                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28.Литвинов Л.А. Все о рубине. - Харьков:  Прапор,1991.-148с.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29.Менчинская Т.И. Бирюза. - 2-е  изд.,перераб.  И доп.- М.:Недра, 1989. - 192с.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30.     Минералогия  и  кристаллография   ювелирных  разностей  кремнезема. Балакирев  В.Г.,  Киевленко  Е.Я.,  Л.Б. Никольская  и  др. -  М.:  Недра,  1979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31.Николаев С.М. Камни и легенды. - Новосибирск  :  Наука, 1992. - 189с. - (Сер."Человек и окружающая среда")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32.О`Донохью М. Кварц : Пер. с англ.  -  М.:  Мир,   1990.- 135с.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33.О`Донохью М. Путеводитель по минералам для  начинающих.- Л.: Наука, 1985. - 207с.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34.Петров В.П. Рассказы о  драгоценных  камнях.  - М.: Наука,1985. - 175с.- (Сер."Человек и окруж.среда")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35.Платонов А.Н. Природа окраски минералов.- Киев.: Наукова думка,     1976. – 264 с.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36.Платонов А.Н., Беличенко В.Н., Никольская Л.В. Польшин Э.В. Об окраске нефритов.- В кн.: Конституция и свойства минералов. Вып. 9 .- Киев.: Наукова думка, 1975, с. 52-58.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37.Природные и синтетические  минералы,  драгоценные металлы и вспомогательные материалы  для  ювелирного производства. - Л.,1085.-112с.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38.Путолова Л.С. Самоцветы и цветные камни. -  М.: Недра, 1991.-190с.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39.Пыляев М.И. Драгоценные камни  :  Их  свойства,  местонахождения и  употребление.  -  М.:  Совмест. сов. - австр. предприятие "Х.Г.С", 1990. - 403с.    </w:t>
      </w:r>
    </w:p>
    <w:p w:rsidR="009D04FB" w:rsidRDefault="009D04FB">
      <w:pPr>
        <w:jc w:val="both"/>
        <w:rPr>
          <w:sz w:val="24"/>
        </w:rPr>
      </w:pP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40.Рид П.Дж. Геммологический словарь  :  (Драгоценные и ювелирные камни, их синтетические аналоги  и  имитации. - Л.: Недра, 1986. - 286с.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41.Соболевский В.И.  Занимательная  минералогия  :  Кн. для учащихся. - 2-е изд.,перераб. и доп. - М.: Просвещение, 1983. - 191с.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42.Солодова Ю.П.,Андреенко Э.Д., Гранадчикова Б.Г.  Определитель ювелирных и поделочных камней : Справочник. - М.: Недра, 1985. - 223с.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43.Сребродольский Б.И. Жемчуг. - М.: Наука,  1985. 136с. - (Сер."Человек и окруж.среда).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44. Сребродольский Б.И. Загадки минералогии. -  М.: Наука, 1987. - 157с. - (Сер."Человек и окруж.среда")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45.Сребродольский Б.И. Коралл. - М.: Наука,  1986.  134с.- (Сер."Человек и окруж.среда")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46.Сребродольский  Б.И.  Мир  янтаря.   -    Киев:  Наукова.думка, 1988. - 144с.   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47.Сребродольский  Б.И.  Научно-технический  прогресс и минералы. - Киев: Наук.думка, 1990. - 178с.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>48.Сребродольский Б.И. Янтарь. - М.: Наука,  1984. 109с.- (Сер."Человек и окруж. среда")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49. Сутурин А.Н.,Замалетдинов Р.С. Нефриты. - Новосибирск: Наука, 1984. - 150с.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50.Турмалин: (Рентгенография и типоморфизм). - Новосибирск : Наука, 1990. - 140с.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51.Фарн А. Жемчуг натуральный, культивированный  и имитации. - М.: Мир, 1991. - 192с.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52.Ферсман А.Е. Рассказы  о  самоцветах.  -  Изд-е  2-е. - М.: Наука, 1974. - 254с.     </w:t>
      </w:r>
    </w:p>
    <w:p w:rsidR="009D04FB" w:rsidRDefault="00B02646">
      <w:pPr>
        <w:jc w:val="both"/>
        <w:rPr>
          <w:sz w:val="24"/>
        </w:rPr>
      </w:pPr>
      <w:r>
        <w:rPr>
          <w:sz w:val="24"/>
        </w:rPr>
        <w:t xml:space="preserve">53.Фракей Э. Янтарь. - М.: Мир, 1990. - 197с.    </w:t>
      </w: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9D04FB" w:rsidRDefault="00B02646">
      <w:pPr>
        <w:ind w:left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качественной оценке пробы №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Название камня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  <w:u w:val="single"/>
        </w:rPr>
        <w:t>М-ния  (проявления</w:t>
      </w:r>
      <w:r>
        <w:rPr>
          <w:sz w:val="28"/>
          <w:szCs w:val="28"/>
        </w:rPr>
        <w:t>)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Наименование месторождения</w:t>
      </w:r>
    </w:p>
    <w:p w:rsidR="009D04FB" w:rsidRDefault="00B02646">
      <w:pPr>
        <w:pStyle w:val="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Присланной 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Название организации заказчика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>1.Полевое определение и номер пробы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>2.Местонахождение месторождения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>3.Краткая геологическая характеристика месторождения по данным паспорта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4. В процессе каких работ и каким способом отобрана проба </w:t>
      </w:r>
    </w:p>
    <w:p w:rsidR="009D04FB" w:rsidRDefault="00B02646">
      <w:pPr>
        <w:ind w:left="567"/>
        <w:rPr>
          <w:sz w:val="28"/>
          <w:szCs w:val="28"/>
        </w:rPr>
      </w:pPr>
      <w:r>
        <w:rPr>
          <w:sz w:val="28"/>
          <w:szCs w:val="28"/>
        </w:rPr>
        <w:t>5.Объем пробы (вес, количество и размеры образца)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>6.Макроскопическая характеристика.</w:t>
      </w:r>
    </w:p>
    <w:p w:rsidR="009D04FB" w:rsidRDefault="00B02646">
      <w:pPr>
        <w:numPr>
          <w:ilvl w:val="0"/>
          <w:numId w:val="1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Характеристика образцов пробы (кристаллы, агрегаты, штуфы и т.д.)</w:t>
      </w:r>
    </w:p>
    <w:p w:rsidR="009D04FB" w:rsidRDefault="00B02646">
      <w:pPr>
        <w:numPr>
          <w:ilvl w:val="0"/>
          <w:numId w:val="1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Структура (породы)</w:t>
      </w:r>
    </w:p>
    <w:p w:rsidR="009D04FB" w:rsidRDefault="00B02646">
      <w:pPr>
        <w:numPr>
          <w:ilvl w:val="0"/>
          <w:numId w:val="1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Твердость (по Моосу)</w:t>
      </w:r>
    </w:p>
    <w:p w:rsidR="009D04FB" w:rsidRDefault="00B02646">
      <w:pPr>
        <w:numPr>
          <w:ilvl w:val="0"/>
          <w:numId w:val="1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Характер излома и </w:t>
      </w:r>
    </w:p>
    <w:p w:rsidR="009D04FB" w:rsidRDefault="00B02646">
      <w:pPr>
        <w:numPr>
          <w:ilvl w:val="0"/>
          <w:numId w:val="15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Декоративные свойства: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Окраска и рисунок (текстура)</w:t>
      </w:r>
    </w:p>
    <w:p w:rsidR="009D04FB" w:rsidRDefault="00B02646">
      <w:pPr>
        <w:ind w:left="927"/>
        <w:rPr>
          <w:sz w:val="28"/>
          <w:szCs w:val="28"/>
        </w:rPr>
      </w:pPr>
      <w:r>
        <w:rPr>
          <w:sz w:val="28"/>
          <w:szCs w:val="28"/>
        </w:rPr>
        <w:t>б) Степень просвечиваемости</w:t>
      </w:r>
    </w:p>
    <w:p w:rsidR="009D04FB" w:rsidRDefault="00B02646">
      <w:pPr>
        <w:ind w:left="927"/>
        <w:rPr>
          <w:sz w:val="28"/>
          <w:szCs w:val="28"/>
        </w:rPr>
      </w:pPr>
      <w:r>
        <w:rPr>
          <w:sz w:val="28"/>
          <w:szCs w:val="28"/>
        </w:rPr>
        <w:t xml:space="preserve"> в) Выделенные декоративные разновидности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>7. Наименование и микроскопическая характеристика камня (минеральный состав, минералы-хромофоры, структура, текстура), микродефекты.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>8.Технологическая и художественно-декоративная характеристика.</w:t>
      </w:r>
    </w:p>
    <w:p w:rsidR="009D04FB" w:rsidRDefault="00B02646">
      <w:pPr>
        <w:ind w:left="1287"/>
        <w:rPr>
          <w:sz w:val="28"/>
          <w:szCs w:val="28"/>
        </w:rPr>
      </w:pPr>
      <w:r>
        <w:rPr>
          <w:sz w:val="28"/>
          <w:szCs w:val="28"/>
        </w:rPr>
        <w:t>1) Примененный способ обработки</w:t>
      </w:r>
    </w:p>
    <w:p w:rsidR="009D04FB" w:rsidRDefault="00B02646">
      <w:pPr>
        <w:ind w:left="1287"/>
        <w:rPr>
          <w:sz w:val="28"/>
          <w:szCs w:val="28"/>
        </w:rPr>
      </w:pPr>
      <w:r>
        <w:rPr>
          <w:sz w:val="28"/>
          <w:szCs w:val="28"/>
        </w:rPr>
        <w:t>2) Степень механической прочности</w:t>
      </w:r>
    </w:p>
    <w:p w:rsidR="009D04FB" w:rsidRDefault="00B02646">
      <w:pPr>
        <w:ind w:left="1287"/>
        <w:rPr>
          <w:sz w:val="28"/>
          <w:szCs w:val="28"/>
        </w:rPr>
      </w:pPr>
      <w:r>
        <w:rPr>
          <w:sz w:val="28"/>
          <w:szCs w:val="28"/>
        </w:rPr>
        <w:t>3) Качество принимаемой полировки</w:t>
      </w:r>
    </w:p>
    <w:p w:rsidR="009D04FB" w:rsidRDefault="00B02646">
      <w:pPr>
        <w:ind w:left="1287"/>
        <w:rPr>
          <w:sz w:val="28"/>
          <w:szCs w:val="28"/>
        </w:rPr>
      </w:pPr>
      <w:r>
        <w:rPr>
          <w:sz w:val="28"/>
          <w:szCs w:val="28"/>
        </w:rPr>
        <w:t>4) Дефекты</w:t>
      </w:r>
    </w:p>
    <w:p w:rsidR="009D04FB" w:rsidRDefault="00B02646">
      <w:pPr>
        <w:ind w:left="1287"/>
        <w:rPr>
          <w:sz w:val="28"/>
          <w:szCs w:val="28"/>
        </w:rPr>
      </w:pPr>
      <w:r>
        <w:rPr>
          <w:sz w:val="28"/>
          <w:szCs w:val="28"/>
        </w:rPr>
        <w:t>5) Характеристика обработанного камня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 xml:space="preserve"> 9.Размеры бездефектных участков (областей) камня, соответствие требованиям технических условий или отраслевых стандартов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>10. Рекомендации по использованию камня в камнерезной  (ювелирной ) промышленности и проведению геологических работ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 xml:space="preserve"> 11.Примечание.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                                                                </w:t>
      </w:r>
    </w:p>
    <w:p w:rsidR="009D04FB" w:rsidRDefault="00B02646">
      <w:pPr>
        <w:rPr>
          <w:sz w:val="28"/>
          <w:szCs w:val="28"/>
        </w:rPr>
      </w:pPr>
      <w:r>
        <w:rPr>
          <w:sz w:val="28"/>
          <w:szCs w:val="28"/>
        </w:rPr>
        <w:t xml:space="preserve">Заключение   составил                               </w:t>
      </w:r>
    </w:p>
    <w:p w:rsidR="009D04FB" w:rsidRDefault="009D04FB">
      <w:pPr>
        <w:jc w:val="both"/>
        <w:rPr>
          <w:sz w:val="28"/>
          <w:szCs w:val="28"/>
        </w:rPr>
      </w:pPr>
    </w:p>
    <w:p w:rsidR="009D04FB" w:rsidRDefault="00B02646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D04FB" w:rsidRDefault="00B026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заполнении заключения по исследованию пробы, сделать эскиз  изделия, чертеж и обоснованно изложить  технологический процесс изготовления изделия.</w:t>
      </w:r>
    </w:p>
    <w:p w:rsidR="009D04FB" w:rsidRDefault="00B026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   приемки камнесамоцветного сырья       от ___________2006г.</w:t>
      </w:r>
    </w:p>
    <w:p w:rsidR="009D04FB" w:rsidRDefault="009D04FB"/>
    <w:p w:rsidR="009D04FB" w:rsidRDefault="00B02646">
      <w:r>
        <w:t>Мы, нижеподписавшиеся____________________________________________________________</w:t>
      </w:r>
    </w:p>
    <w:p w:rsidR="009D04FB" w:rsidRDefault="00B02646">
      <w:r>
        <w:t>Составили настоящий акт акт в том, что произведена техническая приемка  камнесамоцветного   сырья, поступившая_________________по накладной_________________</w:t>
      </w:r>
    </w:p>
    <w:p w:rsidR="009D04FB" w:rsidRDefault="00B02646">
      <w:r>
        <w:t>В результате приемки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1968"/>
        <w:gridCol w:w="1347"/>
        <w:gridCol w:w="1348"/>
        <w:gridCol w:w="3275"/>
        <w:gridCol w:w="992"/>
        <w:gridCol w:w="1347"/>
        <w:gridCol w:w="1122"/>
      </w:tblGrid>
      <w:tr w:rsidR="009D04FB">
        <w:trPr>
          <w:cantSplit/>
          <w:trHeight w:val="6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Наименование сырья, месторождение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Окраска, особые эффекты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просвечиваемость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Мин.состав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Включения  текстура 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pPr>
              <w:ind w:left="-534"/>
            </w:pPr>
            <w:r>
              <w:t>Р-ры Размеры бездебездеф.</w:t>
            </w:r>
          </w:p>
          <w:p w:rsidR="009D04FB" w:rsidRDefault="009D04FB">
            <w:pPr>
              <w:ind w:left="-534"/>
            </w:pPr>
          </w:p>
          <w:p w:rsidR="009D04FB" w:rsidRDefault="00B02646">
            <w:pPr>
              <w:ind w:left="-534"/>
            </w:pPr>
            <w:r>
              <w:t xml:space="preserve"> облаобласти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% содер сырья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B02646">
            <w:r>
              <w:t>сорт</w:t>
            </w:r>
          </w:p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  <w:tr w:rsidR="009D04FB">
        <w:trPr>
          <w:cantSplit/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4FB" w:rsidRDefault="009D04FB">
            <w:pPr>
              <w:ind w:left="113" w:right="11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B" w:rsidRDefault="009D04FB"/>
        </w:tc>
      </w:tr>
    </w:tbl>
    <w:p w:rsidR="009D04FB" w:rsidRDefault="009D04FB"/>
    <w:p w:rsidR="009D04FB" w:rsidRDefault="009D04FB"/>
    <w:p w:rsidR="009D04FB" w:rsidRDefault="00B02646">
      <w:r>
        <w:t>Выполнил                                                                                                       Проверил</w:t>
      </w:r>
    </w:p>
    <w:p w:rsidR="009D04FB" w:rsidRDefault="009D04FB"/>
    <w:p w:rsidR="009D04FB" w:rsidRDefault="009D04FB"/>
    <w:p w:rsidR="009D04FB" w:rsidRDefault="009D04FB"/>
    <w:p w:rsidR="009D04FB" w:rsidRDefault="009D04FB"/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sz w:val="28"/>
          <w:szCs w:val="28"/>
        </w:rPr>
      </w:pPr>
    </w:p>
    <w:p w:rsidR="009D04FB" w:rsidRDefault="009D04FB">
      <w:pPr>
        <w:jc w:val="both"/>
        <w:rPr>
          <w:b/>
          <w:sz w:val="28"/>
          <w:szCs w:val="28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firstLine="567"/>
        <w:jc w:val="both"/>
        <w:rPr>
          <w:sz w:val="24"/>
        </w:rPr>
      </w:pPr>
      <w:r>
        <w:rPr>
          <w:b/>
          <w:sz w:val="24"/>
        </w:rPr>
        <w:t>Методические указания к написанию и оформлению курсовой работы  составлены</w:t>
      </w:r>
      <w:r>
        <w:rPr>
          <w:sz w:val="24"/>
        </w:rPr>
        <w:t xml:space="preserve"> в соответствии с Государственным образовательным стандартом высшего профессионального образования по направлению подготовки 656700 – Технология художественной обработки материалов для специальности 121200 – Технология художественной обработки материалов (Ювелирные материалы).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firstLine="567"/>
        <w:jc w:val="both"/>
        <w:rPr>
          <w:b/>
          <w:sz w:val="24"/>
        </w:rPr>
      </w:pPr>
      <w:r>
        <w:rPr>
          <w:b/>
          <w:sz w:val="24"/>
        </w:rPr>
        <w:t>Указания  составила: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 xml:space="preserve">Г.Н.Иванова 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</w:t>
      </w:r>
      <w:r>
        <w:rPr>
          <w:sz w:val="24"/>
        </w:rPr>
        <w:t>«11»   11   2004 г.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Программа одобрена </w:t>
      </w:r>
      <w:r>
        <w:rPr>
          <w:sz w:val="24"/>
        </w:rPr>
        <w:t>на заседании кафедры геммологии ИрГТУ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 xml:space="preserve">Протокол № </w:t>
      </w:r>
      <w:r>
        <w:rPr>
          <w:sz w:val="24"/>
          <w:u w:val="single"/>
        </w:rPr>
        <w:t xml:space="preserve">        </w:t>
      </w:r>
      <w:r>
        <w:rPr>
          <w:sz w:val="24"/>
        </w:rPr>
        <w:t>от «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« </w:t>
      </w:r>
      <w:r>
        <w:rPr>
          <w:sz w:val="24"/>
          <w:u w:val="single"/>
        </w:rPr>
        <w:t xml:space="preserve">                            </w:t>
      </w:r>
      <w:r>
        <w:rPr>
          <w:sz w:val="24"/>
        </w:rPr>
        <w:t>2004 г.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>Зав. кафедрой геммологии,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 xml:space="preserve">                    Профессор </w:t>
      </w:r>
      <w:r>
        <w:rPr>
          <w:sz w:val="24"/>
          <w:u w:val="single"/>
        </w:rPr>
        <w:t xml:space="preserve">                      </w:t>
      </w:r>
      <w:r>
        <w:rPr>
          <w:sz w:val="24"/>
        </w:rPr>
        <w:t>Р.М. Лобацкая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 xml:space="preserve">               «</w:t>
      </w:r>
      <w:r>
        <w:rPr>
          <w:sz w:val="24"/>
          <w:u w:val="single"/>
        </w:rPr>
        <w:t xml:space="preserve">        </w:t>
      </w:r>
      <w:r>
        <w:rPr>
          <w:sz w:val="24"/>
        </w:rPr>
        <w:t>«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2004 г.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Программа одобрена </w:t>
      </w:r>
      <w:r>
        <w:rPr>
          <w:sz w:val="24"/>
        </w:rPr>
        <w:t>на заседании Методической комиссии Факультета геологии, геоинформатики и геоэкологии ИрГТУ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>Протокол №</w:t>
      </w:r>
      <w:r>
        <w:rPr>
          <w:sz w:val="24"/>
          <w:u w:val="single"/>
        </w:rPr>
        <w:t xml:space="preserve">             </w:t>
      </w:r>
      <w:r>
        <w:rPr>
          <w:sz w:val="24"/>
        </w:rPr>
        <w:t>от «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« </w:t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 xml:space="preserve">2004 г. </w:t>
      </w:r>
    </w:p>
    <w:p w:rsidR="009D04FB" w:rsidRDefault="009D04FB">
      <w:pPr>
        <w:ind w:firstLine="567"/>
        <w:jc w:val="both"/>
        <w:rPr>
          <w:sz w:val="24"/>
        </w:rPr>
      </w:pPr>
    </w:p>
    <w:p w:rsidR="009D04FB" w:rsidRDefault="00B02646">
      <w:pPr>
        <w:pStyle w:val="8"/>
        <w:jc w:val="both"/>
      </w:pPr>
      <w:r>
        <w:t>Председатель методической комиссии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 xml:space="preserve">             Профессор 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В.В. Нескоромных</w:t>
      </w:r>
    </w:p>
    <w:p w:rsidR="009D04FB" w:rsidRDefault="00B02646">
      <w:pPr>
        <w:ind w:firstLine="567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« </w:t>
      </w:r>
      <w:r>
        <w:rPr>
          <w:sz w:val="24"/>
          <w:u w:val="single"/>
        </w:rPr>
        <w:t xml:space="preserve">                                  </w:t>
      </w:r>
      <w:r>
        <w:rPr>
          <w:sz w:val="24"/>
        </w:rPr>
        <w:t xml:space="preserve">  2004 г.</w:t>
      </w:r>
      <w:bookmarkStart w:id="0" w:name="_GoBack"/>
      <w:bookmarkEnd w:id="0"/>
    </w:p>
    <w:sectPr w:rsidR="009D04FB">
      <w:footerReference w:type="even" r:id="rId7"/>
      <w:footerReference w:type="default" r:id="rId8"/>
      <w:pgSz w:w="12240" w:h="15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FB" w:rsidRDefault="00B02646">
      <w:r>
        <w:separator/>
      </w:r>
    </w:p>
  </w:endnote>
  <w:endnote w:type="continuationSeparator" w:id="0">
    <w:p w:rsidR="009D04FB" w:rsidRDefault="00B0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FB" w:rsidRDefault="00B0264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D04FB" w:rsidRDefault="009D04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FB" w:rsidRDefault="00B0264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9D04FB" w:rsidRDefault="009D04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FB" w:rsidRDefault="00B02646">
      <w:r>
        <w:separator/>
      </w:r>
    </w:p>
  </w:footnote>
  <w:footnote w:type="continuationSeparator" w:id="0">
    <w:p w:rsidR="009D04FB" w:rsidRDefault="00B0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6FC3"/>
    <w:multiLevelType w:val="multilevel"/>
    <w:tmpl w:val="FCF2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935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F5C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BB3588"/>
    <w:multiLevelType w:val="multilevel"/>
    <w:tmpl w:val="DD8E1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D857B7"/>
    <w:multiLevelType w:val="singleLevel"/>
    <w:tmpl w:val="A502A58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0697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D604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6E660C"/>
    <w:multiLevelType w:val="singleLevel"/>
    <w:tmpl w:val="4C106C02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8">
    <w:nsid w:val="50464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2140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A306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8C712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160754"/>
    <w:multiLevelType w:val="multilevel"/>
    <w:tmpl w:val="9BE8A3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D576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B7C3B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D423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646"/>
    <w:rsid w:val="009D04FB"/>
    <w:rsid w:val="00A63D7F"/>
    <w:rsid w:val="00B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4B051-D365-4192-BE7A-55CC070C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567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semiHidden/>
    <w:pPr>
      <w:ind w:left="567"/>
      <w:jc w:val="center"/>
    </w:pPr>
    <w:rPr>
      <w:b/>
      <w:sz w:val="24"/>
    </w:rPr>
  </w:style>
  <w:style w:type="paragraph" w:styleId="20">
    <w:name w:val="Body Text Indent 2"/>
    <w:basedOn w:val="a"/>
    <w:semiHidden/>
    <w:pPr>
      <w:ind w:firstLine="567"/>
      <w:jc w:val="both"/>
    </w:pPr>
    <w:rPr>
      <w:sz w:val="24"/>
    </w:rPr>
  </w:style>
  <w:style w:type="paragraph" w:styleId="a5">
    <w:name w:val="Body Text"/>
    <w:basedOn w:val="a"/>
    <w:semiHidden/>
    <w:pPr>
      <w:jc w:val="center"/>
    </w:pPr>
    <w:rPr>
      <w:b/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rPr>
      <w:sz w:val="24"/>
      <w:lang w:val="en-US"/>
    </w:rPr>
  </w:style>
  <w:style w:type="paragraph" w:styleId="30">
    <w:name w:val="Body Text 3"/>
    <w:basedOn w:val="a"/>
    <w:semiHidden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23625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 </dc:creator>
  <cp:keywords/>
  <cp:lastModifiedBy>Irina</cp:lastModifiedBy>
  <cp:revision>2</cp:revision>
  <cp:lastPrinted>2006-10-10T09:33:00Z</cp:lastPrinted>
  <dcterms:created xsi:type="dcterms:W3CDTF">2014-10-03T14:07:00Z</dcterms:created>
  <dcterms:modified xsi:type="dcterms:W3CDTF">2014-10-03T14:07:00Z</dcterms:modified>
</cp:coreProperties>
</file>