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A0" w:rsidRPr="00C67E6D" w:rsidRDefault="009A54FF" w:rsidP="009A54FF">
      <w:pPr>
        <w:spacing w:line="360" w:lineRule="auto"/>
        <w:rPr>
          <w:rFonts w:ascii="Times New Roman" w:hAnsi="Times New Roman"/>
          <w:sz w:val="28"/>
          <w:szCs w:val="28"/>
          <w:u w:val="single"/>
        </w:rPr>
      </w:pPr>
      <w:r w:rsidRPr="00C67E6D">
        <w:rPr>
          <w:rFonts w:ascii="Times New Roman" w:hAnsi="Times New Roman"/>
          <w:sz w:val="28"/>
          <w:szCs w:val="28"/>
          <w:u w:val="single"/>
        </w:rPr>
        <w:t>Содержание</w:t>
      </w:r>
    </w:p>
    <w:p w:rsidR="00FE76A0" w:rsidRPr="00C67E6D" w:rsidRDefault="00FE76A0" w:rsidP="00365EC5">
      <w:pPr>
        <w:spacing w:line="360" w:lineRule="auto"/>
        <w:rPr>
          <w:rFonts w:ascii="Times New Roman" w:hAnsi="Times New Roman"/>
          <w:sz w:val="28"/>
          <w:szCs w:val="28"/>
          <w:u w:val="single"/>
        </w:rPr>
      </w:pPr>
      <w:r w:rsidRPr="00C67E6D">
        <w:rPr>
          <w:rFonts w:ascii="Times New Roman" w:hAnsi="Times New Roman"/>
          <w:sz w:val="28"/>
          <w:szCs w:val="28"/>
          <w:u w:val="single"/>
        </w:rPr>
        <w:t xml:space="preserve">Введение </w:t>
      </w:r>
    </w:p>
    <w:p w:rsidR="00FE76A0" w:rsidRPr="00C67E6D" w:rsidRDefault="00FE76A0" w:rsidP="00365EC5">
      <w:pPr>
        <w:spacing w:line="360" w:lineRule="auto"/>
        <w:rPr>
          <w:rFonts w:ascii="Times New Roman" w:hAnsi="Times New Roman"/>
          <w:sz w:val="28"/>
          <w:szCs w:val="28"/>
        </w:rPr>
      </w:pPr>
      <w:r w:rsidRPr="00C67E6D">
        <w:rPr>
          <w:rFonts w:ascii="Times New Roman" w:hAnsi="Times New Roman"/>
          <w:sz w:val="28"/>
          <w:szCs w:val="28"/>
          <w:u w:val="single"/>
        </w:rPr>
        <w:t xml:space="preserve"> Глава 1</w:t>
      </w:r>
      <w:r w:rsidR="009A54FF" w:rsidRPr="00C67E6D">
        <w:rPr>
          <w:rFonts w:ascii="Times New Roman" w:hAnsi="Times New Roman"/>
          <w:sz w:val="28"/>
          <w:szCs w:val="28"/>
          <w:u w:val="single"/>
        </w:rPr>
        <w:t>.</w:t>
      </w:r>
      <w:r w:rsidR="009A54FF" w:rsidRPr="00C67E6D">
        <w:rPr>
          <w:rFonts w:ascii="Times New Roman" w:hAnsi="Times New Roman"/>
          <w:sz w:val="28"/>
          <w:szCs w:val="28"/>
        </w:rPr>
        <w:t xml:space="preserve"> З</w:t>
      </w:r>
      <w:r w:rsidRPr="00C67E6D">
        <w:rPr>
          <w:rFonts w:ascii="Times New Roman" w:hAnsi="Times New Roman"/>
          <w:sz w:val="28"/>
          <w:szCs w:val="28"/>
        </w:rPr>
        <w:t>начение внебюджетных фондов, их сущность</w:t>
      </w:r>
    </w:p>
    <w:p w:rsidR="00FE76A0" w:rsidRPr="00C67E6D" w:rsidRDefault="00FE76A0" w:rsidP="00365EC5">
      <w:pPr>
        <w:pStyle w:val="a3"/>
        <w:numPr>
          <w:ilvl w:val="1"/>
          <w:numId w:val="1"/>
        </w:numPr>
        <w:spacing w:line="360" w:lineRule="auto"/>
        <w:rPr>
          <w:rFonts w:ascii="Times New Roman" w:hAnsi="Times New Roman"/>
          <w:sz w:val="28"/>
          <w:szCs w:val="28"/>
        </w:rPr>
      </w:pPr>
      <w:r w:rsidRPr="00C67E6D">
        <w:rPr>
          <w:rFonts w:ascii="Times New Roman" w:hAnsi="Times New Roman"/>
          <w:sz w:val="28"/>
          <w:szCs w:val="28"/>
        </w:rPr>
        <w:t>Понятие и правовые основы внебюджетных фондов</w:t>
      </w:r>
    </w:p>
    <w:p w:rsidR="00FE76A0" w:rsidRPr="00C67E6D" w:rsidRDefault="00FE76A0" w:rsidP="00365EC5">
      <w:pPr>
        <w:pStyle w:val="a3"/>
        <w:numPr>
          <w:ilvl w:val="1"/>
          <w:numId w:val="1"/>
        </w:numPr>
        <w:spacing w:line="360" w:lineRule="auto"/>
        <w:rPr>
          <w:rFonts w:ascii="Times New Roman" w:hAnsi="Times New Roman"/>
          <w:sz w:val="28"/>
          <w:szCs w:val="28"/>
        </w:rPr>
      </w:pPr>
      <w:r w:rsidRPr="00C67E6D">
        <w:rPr>
          <w:rFonts w:ascii="Times New Roman" w:hAnsi="Times New Roman"/>
          <w:sz w:val="28"/>
          <w:szCs w:val="28"/>
        </w:rPr>
        <w:t xml:space="preserve"> Характеристика и особенности внебюджетных фондов</w:t>
      </w:r>
    </w:p>
    <w:p w:rsidR="00FE76A0" w:rsidRPr="00C67E6D" w:rsidRDefault="00FE76A0" w:rsidP="00365EC5">
      <w:pPr>
        <w:spacing w:line="360" w:lineRule="auto"/>
        <w:rPr>
          <w:rFonts w:ascii="Times New Roman" w:hAnsi="Times New Roman"/>
          <w:sz w:val="28"/>
          <w:szCs w:val="28"/>
        </w:rPr>
      </w:pPr>
      <w:r w:rsidRPr="00C67E6D">
        <w:rPr>
          <w:rFonts w:ascii="Times New Roman" w:hAnsi="Times New Roman"/>
          <w:sz w:val="28"/>
          <w:szCs w:val="28"/>
          <w:u w:val="single"/>
        </w:rPr>
        <w:t xml:space="preserve">Глава </w:t>
      </w:r>
      <w:r w:rsidRPr="00C67E6D">
        <w:rPr>
          <w:rFonts w:ascii="Times New Roman" w:hAnsi="Times New Roman"/>
          <w:sz w:val="28"/>
          <w:szCs w:val="28"/>
          <w:u w:val="single"/>
          <w:lang w:val="en-US"/>
        </w:rPr>
        <w:t>2</w:t>
      </w:r>
      <w:r w:rsidRPr="00C67E6D">
        <w:rPr>
          <w:rFonts w:ascii="Times New Roman" w:hAnsi="Times New Roman"/>
          <w:sz w:val="28"/>
          <w:szCs w:val="28"/>
          <w:u w:val="single"/>
        </w:rPr>
        <w:t xml:space="preserve">. </w:t>
      </w:r>
      <w:r w:rsidRPr="00C67E6D">
        <w:rPr>
          <w:rFonts w:ascii="Times New Roman" w:hAnsi="Times New Roman"/>
          <w:sz w:val="28"/>
          <w:szCs w:val="28"/>
        </w:rPr>
        <w:t>Роль внебюджетных фондов</w:t>
      </w:r>
    </w:p>
    <w:p w:rsidR="00FE76A0" w:rsidRPr="00C67E6D" w:rsidRDefault="00FE76A0" w:rsidP="00365EC5">
      <w:pPr>
        <w:spacing w:line="360" w:lineRule="auto"/>
        <w:contextualSpacing/>
        <w:rPr>
          <w:rFonts w:ascii="Times New Roman" w:hAnsi="Times New Roman"/>
          <w:sz w:val="28"/>
          <w:szCs w:val="28"/>
        </w:rPr>
      </w:pPr>
      <w:r w:rsidRPr="00C67E6D">
        <w:rPr>
          <w:rFonts w:ascii="Times New Roman" w:hAnsi="Times New Roman"/>
          <w:sz w:val="28"/>
          <w:szCs w:val="28"/>
        </w:rPr>
        <w:t>2.1.</w:t>
      </w:r>
      <w:r w:rsidR="009A54FF" w:rsidRPr="00C67E6D">
        <w:rPr>
          <w:rFonts w:ascii="Times New Roman" w:hAnsi="Times New Roman"/>
          <w:sz w:val="28"/>
          <w:szCs w:val="28"/>
        </w:rPr>
        <w:t xml:space="preserve">  З</w:t>
      </w:r>
      <w:r w:rsidRPr="00C67E6D">
        <w:rPr>
          <w:rFonts w:ascii="Times New Roman" w:hAnsi="Times New Roman"/>
          <w:sz w:val="28"/>
          <w:szCs w:val="28"/>
        </w:rPr>
        <w:t>начение ПФ РФ, ФОМС РФ и ФСС РФ</w:t>
      </w:r>
    </w:p>
    <w:p w:rsidR="00FE76A0" w:rsidRPr="00C67E6D" w:rsidRDefault="009A54FF" w:rsidP="00365EC5">
      <w:pPr>
        <w:spacing w:line="360" w:lineRule="auto"/>
        <w:contextualSpacing/>
        <w:rPr>
          <w:rFonts w:ascii="Times New Roman" w:hAnsi="Times New Roman"/>
          <w:sz w:val="28"/>
          <w:szCs w:val="28"/>
        </w:rPr>
      </w:pPr>
      <w:r w:rsidRPr="00C67E6D">
        <w:rPr>
          <w:rFonts w:ascii="Times New Roman" w:hAnsi="Times New Roman"/>
          <w:sz w:val="28"/>
          <w:szCs w:val="28"/>
        </w:rPr>
        <w:t>2.2. П</w:t>
      </w:r>
      <w:r w:rsidR="00FE76A0" w:rsidRPr="00C67E6D">
        <w:rPr>
          <w:rFonts w:ascii="Times New Roman" w:hAnsi="Times New Roman"/>
          <w:sz w:val="28"/>
          <w:szCs w:val="28"/>
        </w:rPr>
        <w:t>роблема деятельности внебюджетных фондов РФ</w:t>
      </w:r>
    </w:p>
    <w:p w:rsidR="00FE76A0" w:rsidRPr="00C67E6D" w:rsidRDefault="009A54FF" w:rsidP="00365EC5">
      <w:pPr>
        <w:spacing w:line="360" w:lineRule="auto"/>
        <w:contextualSpacing/>
        <w:rPr>
          <w:rFonts w:ascii="Times New Roman" w:hAnsi="Times New Roman"/>
          <w:sz w:val="28"/>
          <w:szCs w:val="28"/>
        </w:rPr>
      </w:pPr>
      <w:r w:rsidRPr="00C67E6D">
        <w:rPr>
          <w:rFonts w:ascii="Times New Roman" w:hAnsi="Times New Roman"/>
          <w:sz w:val="28"/>
          <w:szCs w:val="28"/>
        </w:rPr>
        <w:t>2.3. М</w:t>
      </w:r>
      <w:r w:rsidR="00FE76A0" w:rsidRPr="00C67E6D">
        <w:rPr>
          <w:rFonts w:ascii="Times New Roman" w:hAnsi="Times New Roman"/>
          <w:sz w:val="28"/>
          <w:szCs w:val="28"/>
        </w:rPr>
        <w:t>ероприятия, направленные на совершенствование деятельности внебюджетных фондов РФ</w:t>
      </w:r>
    </w:p>
    <w:p w:rsidR="00FE76A0" w:rsidRPr="00C67E6D" w:rsidRDefault="00FE76A0" w:rsidP="00365EC5">
      <w:pPr>
        <w:spacing w:line="360" w:lineRule="auto"/>
        <w:rPr>
          <w:rFonts w:ascii="Times New Roman" w:hAnsi="Times New Roman"/>
          <w:sz w:val="28"/>
          <w:szCs w:val="28"/>
          <w:u w:val="single"/>
        </w:rPr>
      </w:pPr>
      <w:r w:rsidRPr="00C67E6D">
        <w:rPr>
          <w:rFonts w:ascii="Times New Roman" w:hAnsi="Times New Roman"/>
          <w:sz w:val="28"/>
          <w:szCs w:val="28"/>
          <w:u w:val="single"/>
        </w:rPr>
        <w:t xml:space="preserve">Заключение </w:t>
      </w:r>
    </w:p>
    <w:p w:rsidR="009A54FF" w:rsidRPr="00C67E6D" w:rsidRDefault="009A54FF" w:rsidP="00365EC5">
      <w:pPr>
        <w:spacing w:line="360" w:lineRule="auto"/>
        <w:rPr>
          <w:rFonts w:ascii="Times New Roman" w:hAnsi="Times New Roman"/>
          <w:sz w:val="28"/>
          <w:szCs w:val="28"/>
          <w:u w:val="single"/>
        </w:rPr>
      </w:pPr>
      <w:r w:rsidRPr="00C67E6D">
        <w:rPr>
          <w:rFonts w:ascii="Times New Roman" w:hAnsi="Times New Roman"/>
          <w:sz w:val="28"/>
          <w:szCs w:val="28"/>
          <w:u w:val="single"/>
        </w:rPr>
        <w:t>Список литературы</w:t>
      </w:r>
    </w:p>
    <w:p w:rsidR="009A54FF" w:rsidRPr="00C67E6D" w:rsidRDefault="009A54FF" w:rsidP="00365EC5">
      <w:pPr>
        <w:spacing w:line="360" w:lineRule="auto"/>
        <w:rPr>
          <w:rFonts w:ascii="Times New Roman" w:hAnsi="Times New Roman"/>
          <w:sz w:val="28"/>
          <w:szCs w:val="28"/>
          <w:u w:val="single"/>
        </w:rPr>
      </w:pPr>
      <w:r w:rsidRPr="00C67E6D">
        <w:rPr>
          <w:rFonts w:ascii="Times New Roman" w:hAnsi="Times New Roman"/>
          <w:sz w:val="28"/>
          <w:szCs w:val="28"/>
          <w:u w:val="single"/>
        </w:rPr>
        <w:t xml:space="preserve">Приложения </w:t>
      </w:r>
    </w:p>
    <w:p w:rsidR="00FE76A0" w:rsidRPr="00C67E6D" w:rsidRDefault="00FE76A0" w:rsidP="00365EC5">
      <w:pPr>
        <w:spacing w:line="360" w:lineRule="auto"/>
        <w:rPr>
          <w:rFonts w:ascii="Times New Roman" w:hAnsi="Times New Roman"/>
          <w:sz w:val="28"/>
          <w:szCs w:val="28"/>
        </w:rPr>
      </w:pPr>
    </w:p>
    <w:p w:rsidR="00FE76A0" w:rsidRPr="00C67E6D" w:rsidRDefault="00FE76A0" w:rsidP="00365EC5">
      <w:pPr>
        <w:spacing w:line="360" w:lineRule="auto"/>
        <w:rPr>
          <w:rFonts w:ascii="Times New Roman" w:hAnsi="Times New Roman"/>
          <w:sz w:val="28"/>
          <w:szCs w:val="28"/>
        </w:rPr>
      </w:pPr>
    </w:p>
    <w:p w:rsidR="009A54FF" w:rsidRPr="00C67E6D" w:rsidRDefault="009A54FF" w:rsidP="00365EC5">
      <w:pPr>
        <w:spacing w:line="360" w:lineRule="auto"/>
        <w:rPr>
          <w:rFonts w:ascii="Times New Roman" w:hAnsi="Times New Roman"/>
          <w:sz w:val="28"/>
          <w:szCs w:val="28"/>
        </w:rPr>
      </w:pPr>
    </w:p>
    <w:p w:rsidR="009A54FF" w:rsidRPr="00C67E6D" w:rsidRDefault="009A54FF" w:rsidP="00365EC5">
      <w:pPr>
        <w:spacing w:line="360" w:lineRule="auto"/>
        <w:rPr>
          <w:rFonts w:ascii="Times New Roman" w:hAnsi="Times New Roman"/>
          <w:sz w:val="28"/>
          <w:szCs w:val="28"/>
        </w:rPr>
      </w:pPr>
    </w:p>
    <w:p w:rsidR="009A54FF" w:rsidRPr="00C67E6D" w:rsidRDefault="009A54FF" w:rsidP="00365EC5">
      <w:pPr>
        <w:spacing w:line="360" w:lineRule="auto"/>
        <w:rPr>
          <w:rFonts w:ascii="Times New Roman" w:hAnsi="Times New Roman"/>
          <w:sz w:val="28"/>
          <w:szCs w:val="28"/>
        </w:rPr>
      </w:pPr>
    </w:p>
    <w:p w:rsidR="009A54FF" w:rsidRPr="00C67E6D" w:rsidRDefault="009A54FF" w:rsidP="00365EC5">
      <w:pPr>
        <w:spacing w:line="360" w:lineRule="auto"/>
        <w:rPr>
          <w:rFonts w:ascii="Times New Roman" w:hAnsi="Times New Roman"/>
          <w:sz w:val="28"/>
          <w:szCs w:val="28"/>
        </w:rPr>
      </w:pPr>
    </w:p>
    <w:p w:rsidR="009A54FF" w:rsidRPr="00C67E6D" w:rsidRDefault="009A54FF" w:rsidP="00365EC5">
      <w:pPr>
        <w:spacing w:line="360" w:lineRule="auto"/>
        <w:rPr>
          <w:rFonts w:ascii="Times New Roman" w:hAnsi="Times New Roman"/>
          <w:sz w:val="28"/>
          <w:szCs w:val="28"/>
        </w:rPr>
      </w:pPr>
    </w:p>
    <w:p w:rsidR="009A54FF" w:rsidRPr="00C67E6D" w:rsidRDefault="009A54FF" w:rsidP="00365EC5">
      <w:pPr>
        <w:spacing w:line="360" w:lineRule="auto"/>
        <w:rPr>
          <w:rFonts w:ascii="Times New Roman" w:hAnsi="Times New Roman"/>
          <w:sz w:val="28"/>
          <w:szCs w:val="28"/>
        </w:rPr>
      </w:pPr>
    </w:p>
    <w:p w:rsidR="009A54FF" w:rsidRPr="00C67E6D" w:rsidRDefault="009A54FF" w:rsidP="00365EC5">
      <w:pPr>
        <w:spacing w:line="360" w:lineRule="auto"/>
        <w:rPr>
          <w:rFonts w:ascii="Times New Roman" w:hAnsi="Times New Roman"/>
          <w:sz w:val="28"/>
          <w:szCs w:val="28"/>
        </w:rPr>
      </w:pPr>
    </w:p>
    <w:p w:rsidR="009A54FF" w:rsidRPr="00C67E6D" w:rsidRDefault="009A54FF" w:rsidP="00365EC5">
      <w:pPr>
        <w:spacing w:line="360" w:lineRule="auto"/>
        <w:rPr>
          <w:rFonts w:ascii="Times New Roman" w:hAnsi="Times New Roman"/>
          <w:sz w:val="28"/>
          <w:szCs w:val="28"/>
        </w:rPr>
      </w:pPr>
    </w:p>
    <w:p w:rsidR="006E7BAD" w:rsidRDefault="00FE76A0" w:rsidP="006E7BAD">
      <w:pPr>
        <w:spacing w:line="360" w:lineRule="auto"/>
        <w:jc w:val="center"/>
        <w:rPr>
          <w:rFonts w:ascii="Times New Roman" w:hAnsi="Times New Roman"/>
          <w:b/>
          <w:sz w:val="28"/>
          <w:szCs w:val="28"/>
        </w:rPr>
      </w:pPr>
      <w:r w:rsidRPr="00763EC8">
        <w:rPr>
          <w:rFonts w:ascii="Times New Roman" w:hAnsi="Times New Roman"/>
          <w:b/>
          <w:sz w:val="28"/>
          <w:szCs w:val="28"/>
        </w:rPr>
        <w:t>В</w:t>
      </w:r>
      <w:r w:rsidR="00763EC8">
        <w:rPr>
          <w:rFonts w:ascii="Times New Roman" w:hAnsi="Times New Roman"/>
          <w:b/>
          <w:sz w:val="28"/>
          <w:szCs w:val="28"/>
        </w:rPr>
        <w:t>ведение</w:t>
      </w:r>
    </w:p>
    <w:p w:rsidR="007D6E90" w:rsidRDefault="00FE76A0" w:rsidP="007D6E90">
      <w:pPr>
        <w:keepNext/>
        <w:spacing w:after="0" w:line="360" w:lineRule="auto"/>
        <w:contextualSpacing/>
        <w:jc w:val="both"/>
        <w:rPr>
          <w:rFonts w:ascii="Times New Roman" w:hAnsi="Times New Roman"/>
          <w:sz w:val="28"/>
          <w:szCs w:val="28"/>
        </w:rPr>
      </w:pPr>
      <w:r w:rsidRPr="00C67E6D">
        <w:rPr>
          <w:rFonts w:ascii="Times New Roman" w:hAnsi="Times New Roman"/>
          <w:b/>
          <w:sz w:val="28"/>
          <w:szCs w:val="28"/>
        </w:rPr>
        <w:br/>
      </w:r>
      <w:r w:rsidR="00F95AD3">
        <w:rPr>
          <w:rFonts w:ascii="Times New Roman" w:hAnsi="Times New Roman"/>
          <w:sz w:val="28"/>
          <w:szCs w:val="28"/>
        </w:rPr>
        <w:t xml:space="preserve">        </w:t>
      </w:r>
      <w:r w:rsidRPr="00C67E6D">
        <w:rPr>
          <w:rFonts w:ascii="Times New Roman" w:hAnsi="Times New Roman"/>
          <w:sz w:val="28"/>
          <w:szCs w:val="28"/>
        </w:rPr>
        <w:t xml:space="preserve">В мировой практике широко используются различные денежные фонды, как бюджетные, так и внебюджетные. Роль и значение последних постоянно меняются в зависимости от социально-экономической конъюнктуры. Дополнительные фонды возникли одновременно с образованием бюджетов, но наибольшего расцвета достигли в условиях рыночной экономики. Катализатором их развития, как правило, выступало обострение экономических противоречий между субъектами общества: государством и населением, государством и организациями, организациями и работниками, отдельными гражданами. </w:t>
      </w:r>
      <w:r w:rsidRPr="00C67E6D">
        <w:rPr>
          <w:rFonts w:ascii="Times New Roman" w:hAnsi="Times New Roman"/>
          <w:sz w:val="28"/>
          <w:szCs w:val="28"/>
        </w:rPr>
        <w:br/>
      </w:r>
      <w:r w:rsidR="00F95AD3">
        <w:rPr>
          <w:rFonts w:ascii="Times New Roman" w:hAnsi="Times New Roman"/>
          <w:sz w:val="28"/>
          <w:szCs w:val="28"/>
        </w:rPr>
        <w:t xml:space="preserve">        </w:t>
      </w:r>
      <w:r w:rsidRPr="00C67E6D">
        <w:rPr>
          <w:rFonts w:ascii="Times New Roman" w:hAnsi="Times New Roman"/>
          <w:sz w:val="28"/>
          <w:szCs w:val="28"/>
        </w:rPr>
        <w:t xml:space="preserve">Цель фондов была в обособлении денежных средств из гласных, общепринятых финансовых потоков для защиты и реализации особых интересов. </w:t>
      </w:r>
      <w:r w:rsidRPr="00C67E6D">
        <w:rPr>
          <w:rFonts w:ascii="Times New Roman" w:hAnsi="Times New Roman"/>
          <w:sz w:val="28"/>
          <w:szCs w:val="28"/>
        </w:rPr>
        <w:br/>
      </w:r>
      <w:r w:rsidR="00F95AD3">
        <w:rPr>
          <w:rFonts w:ascii="Times New Roman" w:hAnsi="Times New Roman"/>
          <w:sz w:val="28"/>
          <w:szCs w:val="28"/>
        </w:rPr>
        <w:t xml:space="preserve">        </w:t>
      </w:r>
      <w:r w:rsidRPr="00C67E6D">
        <w:rPr>
          <w:rFonts w:ascii="Times New Roman" w:hAnsi="Times New Roman"/>
          <w:sz w:val="28"/>
          <w:szCs w:val="28"/>
        </w:rPr>
        <w:t xml:space="preserve">Предметом работы выступают значение и роль внебюджетных фондов. </w:t>
      </w:r>
      <w:r w:rsidRPr="00C67E6D">
        <w:rPr>
          <w:rFonts w:ascii="Times New Roman" w:hAnsi="Times New Roman"/>
          <w:sz w:val="28"/>
          <w:szCs w:val="28"/>
        </w:rPr>
        <w:br/>
        <w:t xml:space="preserve">Объектом исследования выступают внебюджетные фонды. </w:t>
      </w:r>
      <w:r w:rsidRPr="00C67E6D">
        <w:rPr>
          <w:rFonts w:ascii="Times New Roman" w:hAnsi="Times New Roman"/>
          <w:sz w:val="28"/>
          <w:szCs w:val="28"/>
        </w:rPr>
        <w:br/>
        <w:t xml:space="preserve">В условиях экономического кризиса в России, обусловившего дефицит финансовых ресурсов, у органов власти возникает необходимость ранжировать общественные потребности по степени важности и для удовлетворения наиболее насущных из них образовать целевые внебюджетные денежные фонды, тем самым ограждать эти потребности от значительного недофинансирования. </w:t>
      </w:r>
      <w:r w:rsidRPr="00C67E6D">
        <w:rPr>
          <w:rFonts w:ascii="Times New Roman" w:hAnsi="Times New Roman"/>
          <w:sz w:val="28"/>
          <w:szCs w:val="28"/>
        </w:rPr>
        <w:br/>
      </w:r>
      <w:r w:rsidR="00F95AD3">
        <w:rPr>
          <w:rFonts w:ascii="Times New Roman" w:hAnsi="Times New Roman"/>
          <w:sz w:val="28"/>
          <w:szCs w:val="28"/>
        </w:rPr>
        <w:t xml:space="preserve">        </w:t>
      </w:r>
      <w:r w:rsidRPr="00C67E6D">
        <w:rPr>
          <w:rFonts w:ascii="Times New Roman" w:hAnsi="Times New Roman"/>
          <w:sz w:val="28"/>
          <w:szCs w:val="28"/>
        </w:rPr>
        <w:t xml:space="preserve">Внебюджетные фонды как субъект государственной финансовой системы не являются однородными и не обладают ни всеобщими преимуществами, ни недостатками в сравнении с бюджетной формой существования. Они могут возникать и ликвидироваться лишь в связи с определенными условиями, их </w:t>
      </w:r>
      <w:r w:rsidRPr="006E7BAD">
        <w:rPr>
          <w:rFonts w:ascii="Times New Roman" w:hAnsi="Times New Roman"/>
          <w:sz w:val="28"/>
          <w:szCs w:val="28"/>
        </w:rPr>
        <w:t>предопреде</w:t>
      </w:r>
      <w:r w:rsidR="004E1F3E" w:rsidRPr="006E7BAD">
        <w:rPr>
          <w:rFonts w:ascii="Times New Roman" w:hAnsi="Times New Roman"/>
          <w:sz w:val="28"/>
          <w:szCs w:val="28"/>
        </w:rPr>
        <w:t>ляющими</w:t>
      </w:r>
      <w:r w:rsidR="006E7BAD">
        <w:rPr>
          <w:rFonts w:ascii="Times New Roman" w:hAnsi="Times New Roman"/>
          <w:sz w:val="28"/>
          <w:szCs w:val="28"/>
        </w:rPr>
        <w:t xml:space="preserve"> </w:t>
      </w:r>
      <w:r w:rsidR="004E1F3E" w:rsidRPr="006E7BAD">
        <w:rPr>
          <w:rFonts w:ascii="Times New Roman" w:hAnsi="Times New Roman"/>
          <w:sz w:val="28"/>
          <w:szCs w:val="28"/>
        </w:rPr>
        <w:t>или</w:t>
      </w:r>
      <w:r w:rsidR="006E7BAD">
        <w:rPr>
          <w:rFonts w:ascii="Times New Roman" w:hAnsi="Times New Roman"/>
          <w:sz w:val="28"/>
          <w:szCs w:val="28"/>
        </w:rPr>
        <w:t xml:space="preserve"> </w:t>
      </w:r>
      <w:r w:rsidR="004E1F3E" w:rsidRPr="006E7BAD">
        <w:rPr>
          <w:rFonts w:ascii="Times New Roman" w:hAnsi="Times New Roman"/>
          <w:sz w:val="28"/>
          <w:szCs w:val="28"/>
        </w:rPr>
        <w:t>отсутствием</w:t>
      </w:r>
      <w:r w:rsidR="006E7BAD">
        <w:rPr>
          <w:rFonts w:ascii="Times New Roman" w:hAnsi="Times New Roman"/>
          <w:sz w:val="28"/>
          <w:szCs w:val="28"/>
        </w:rPr>
        <w:t xml:space="preserve"> </w:t>
      </w:r>
      <w:r w:rsidR="004E1F3E" w:rsidRPr="006E7BAD">
        <w:rPr>
          <w:rFonts w:ascii="Times New Roman" w:hAnsi="Times New Roman"/>
          <w:sz w:val="28"/>
          <w:szCs w:val="28"/>
        </w:rPr>
        <w:t>таковых.</w:t>
      </w:r>
    </w:p>
    <w:p w:rsidR="007D6E90" w:rsidRDefault="007D6E90" w:rsidP="007D6E90">
      <w:pPr>
        <w:keepNext/>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FE76A0" w:rsidRPr="00C67E6D">
        <w:rPr>
          <w:rFonts w:ascii="Times New Roman" w:hAnsi="Times New Roman"/>
          <w:sz w:val="28"/>
          <w:szCs w:val="28"/>
        </w:rPr>
        <w:t xml:space="preserve">Всё вышесказанное подтверждает актуальность данной курсовой работы. </w:t>
      </w:r>
      <w:r w:rsidR="00FE76A0" w:rsidRPr="00C67E6D">
        <w:rPr>
          <w:rFonts w:ascii="Times New Roman" w:hAnsi="Times New Roman"/>
          <w:sz w:val="28"/>
          <w:szCs w:val="28"/>
        </w:rPr>
        <w:br/>
        <w:t xml:space="preserve">Целью данной работы является рассмотрение роли государственных внебюджетных фондов и их значения в бюджетной системе России. </w:t>
      </w:r>
      <w:r w:rsidR="00FE76A0" w:rsidRPr="00C67E6D">
        <w:rPr>
          <w:rFonts w:ascii="Times New Roman" w:hAnsi="Times New Roman"/>
          <w:sz w:val="28"/>
          <w:szCs w:val="28"/>
        </w:rPr>
        <w:br/>
        <w:t xml:space="preserve">Исходя из поставленной цели можно выделить следующие задачи: </w:t>
      </w:r>
      <w:r w:rsidR="00FE76A0" w:rsidRPr="00C67E6D">
        <w:rPr>
          <w:rFonts w:ascii="Times New Roman" w:hAnsi="Times New Roman"/>
          <w:sz w:val="28"/>
          <w:szCs w:val="28"/>
        </w:rPr>
        <w:br/>
        <w:t xml:space="preserve">- рассмотреть предпосылки возникновения внебюджетных фондов РФ; </w:t>
      </w:r>
      <w:r w:rsidR="00FE76A0" w:rsidRPr="00C67E6D">
        <w:rPr>
          <w:rFonts w:ascii="Times New Roman" w:hAnsi="Times New Roman"/>
          <w:sz w:val="28"/>
          <w:szCs w:val="28"/>
        </w:rPr>
        <w:br/>
        <w:t xml:space="preserve">- сущность и назначение внебюджетных фондов РФ; </w:t>
      </w:r>
      <w:r w:rsidR="00FE76A0" w:rsidRPr="00C67E6D">
        <w:rPr>
          <w:rFonts w:ascii="Times New Roman" w:hAnsi="Times New Roman"/>
          <w:sz w:val="28"/>
          <w:szCs w:val="28"/>
        </w:rPr>
        <w:br/>
        <w:t xml:space="preserve">- рассмотрение источников, порядка формирования и использования средств Федерального бюджета фондов социального назначения; </w:t>
      </w:r>
      <w:r w:rsidR="00FE76A0" w:rsidRPr="00C67E6D">
        <w:rPr>
          <w:rFonts w:ascii="Times New Roman" w:hAnsi="Times New Roman"/>
          <w:sz w:val="28"/>
          <w:szCs w:val="28"/>
        </w:rPr>
        <w:br/>
        <w:t>- особенностей формирования и использования Пенсио</w:t>
      </w:r>
      <w:r>
        <w:rPr>
          <w:rFonts w:ascii="Times New Roman" w:hAnsi="Times New Roman"/>
          <w:sz w:val="28"/>
          <w:szCs w:val="28"/>
        </w:rPr>
        <w:t xml:space="preserve">нного фонда РФ и его функций; </w:t>
      </w:r>
    </w:p>
    <w:p w:rsidR="007D6E90" w:rsidRDefault="007D6E90" w:rsidP="007D6E90">
      <w:pPr>
        <w:keepNext/>
        <w:spacing w:after="0" w:line="360" w:lineRule="auto"/>
        <w:contextualSpacing/>
        <w:jc w:val="both"/>
        <w:rPr>
          <w:rFonts w:ascii="Times New Roman" w:hAnsi="Times New Roman"/>
          <w:sz w:val="28"/>
          <w:szCs w:val="28"/>
        </w:rPr>
      </w:pPr>
      <w:r>
        <w:rPr>
          <w:rFonts w:ascii="Times New Roman" w:hAnsi="Times New Roman"/>
          <w:sz w:val="28"/>
          <w:szCs w:val="28"/>
        </w:rPr>
        <w:t>-особенностей формирования использования Фонда социального страхования РФ и его функций;</w:t>
      </w:r>
      <w:r w:rsidR="00FE76A0" w:rsidRPr="006C6EB8">
        <w:rPr>
          <w:rFonts w:ascii="Times New Roman" w:hAnsi="Times New Roman"/>
          <w:sz w:val="28"/>
          <w:szCs w:val="28"/>
        </w:rPr>
        <w:t xml:space="preserve"> </w:t>
      </w:r>
    </w:p>
    <w:p w:rsidR="007D6E90" w:rsidRDefault="00FE76A0" w:rsidP="007D6E90">
      <w:pPr>
        <w:keepNext/>
        <w:spacing w:after="0" w:line="360" w:lineRule="auto"/>
        <w:contextualSpacing/>
        <w:jc w:val="both"/>
        <w:rPr>
          <w:rFonts w:ascii="Times New Roman" w:hAnsi="Times New Roman"/>
          <w:sz w:val="28"/>
          <w:szCs w:val="28"/>
        </w:rPr>
      </w:pPr>
      <w:r w:rsidRPr="00C67E6D">
        <w:rPr>
          <w:rFonts w:ascii="Times New Roman" w:hAnsi="Times New Roman"/>
          <w:sz w:val="28"/>
          <w:szCs w:val="28"/>
        </w:rPr>
        <w:t xml:space="preserve">- особенностей формирования и использования Фонда обязательного медицинского страхования РФ и его функций; </w:t>
      </w:r>
    </w:p>
    <w:p w:rsidR="00FE76A0" w:rsidRPr="007D6E90" w:rsidRDefault="00FE76A0" w:rsidP="007D6E90">
      <w:pPr>
        <w:keepNext/>
        <w:spacing w:after="0" w:line="360" w:lineRule="auto"/>
        <w:contextualSpacing/>
        <w:jc w:val="both"/>
        <w:rPr>
          <w:rFonts w:ascii="Times New Roman" w:hAnsi="Times New Roman"/>
          <w:sz w:val="28"/>
          <w:szCs w:val="28"/>
        </w:rPr>
      </w:pPr>
      <w:r w:rsidRPr="00C67E6D">
        <w:rPr>
          <w:rFonts w:ascii="Times New Roman" w:hAnsi="Times New Roman"/>
          <w:sz w:val="28"/>
          <w:szCs w:val="28"/>
        </w:rPr>
        <w:t xml:space="preserve">- механизма повышения эффективности деятельности внебюджетных фондов РФ. </w:t>
      </w:r>
      <w:r w:rsidRPr="00C67E6D">
        <w:rPr>
          <w:rFonts w:ascii="Times New Roman" w:hAnsi="Times New Roman"/>
          <w:sz w:val="28"/>
          <w:szCs w:val="28"/>
        </w:rPr>
        <w:br/>
      </w:r>
      <w:r w:rsidR="007D6E90">
        <w:rPr>
          <w:rFonts w:ascii="Times New Roman" w:hAnsi="Times New Roman"/>
          <w:sz w:val="28"/>
          <w:szCs w:val="28"/>
        </w:rPr>
        <w:t xml:space="preserve">      </w:t>
      </w:r>
      <w:r w:rsidRPr="00C67E6D">
        <w:rPr>
          <w:rFonts w:ascii="Times New Roman" w:hAnsi="Times New Roman"/>
          <w:sz w:val="28"/>
          <w:szCs w:val="28"/>
        </w:rPr>
        <w:t xml:space="preserve">Практическая значимость работы заключается </w:t>
      </w:r>
      <w:r w:rsidR="00763EC8">
        <w:rPr>
          <w:rFonts w:ascii="Times New Roman" w:hAnsi="Times New Roman"/>
          <w:sz w:val="28"/>
          <w:szCs w:val="28"/>
        </w:rPr>
        <w:t xml:space="preserve">в </w:t>
      </w:r>
      <w:r w:rsidRPr="00C67E6D">
        <w:rPr>
          <w:rFonts w:ascii="Times New Roman" w:hAnsi="Times New Roman"/>
          <w:sz w:val="28"/>
          <w:szCs w:val="28"/>
        </w:rPr>
        <w:t>разработке предложений повышению эффективн</w:t>
      </w:r>
      <w:r w:rsidR="00763EC8">
        <w:rPr>
          <w:rFonts w:ascii="Times New Roman" w:hAnsi="Times New Roman"/>
          <w:sz w:val="28"/>
          <w:szCs w:val="28"/>
        </w:rPr>
        <w:t>ости деятельности внебюджетных ф</w:t>
      </w:r>
      <w:r w:rsidRPr="00C67E6D">
        <w:rPr>
          <w:rFonts w:ascii="Times New Roman" w:hAnsi="Times New Roman"/>
          <w:sz w:val="28"/>
          <w:szCs w:val="28"/>
        </w:rPr>
        <w:t xml:space="preserve">ондов РФ. </w:t>
      </w:r>
      <w:r w:rsidRPr="00C67E6D">
        <w:rPr>
          <w:rFonts w:ascii="Times New Roman" w:hAnsi="Times New Roman"/>
          <w:sz w:val="28"/>
          <w:szCs w:val="28"/>
        </w:rPr>
        <w:br/>
      </w:r>
    </w:p>
    <w:p w:rsidR="00E46196" w:rsidRDefault="00E46196" w:rsidP="006E7BAD">
      <w:pPr>
        <w:tabs>
          <w:tab w:val="left" w:pos="8725"/>
        </w:tabs>
        <w:spacing w:line="360" w:lineRule="auto"/>
        <w:jc w:val="both"/>
        <w:rPr>
          <w:rFonts w:ascii="Times New Roman" w:hAnsi="Times New Roman"/>
          <w:b/>
          <w:sz w:val="28"/>
          <w:szCs w:val="28"/>
        </w:rPr>
      </w:pPr>
      <w:r>
        <w:rPr>
          <w:rFonts w:ascii="Times New Roman" w:hAnsi="Times New Roman"/>
          <w:b/>
          <w:sz w:val="28"/>
          <w:szCs w:val="28"/>
        </w:rPr>
        <w:tab/>
      </w:r>
    </w:p>
    <w:p w:rsidR="00E46196" w:rsidRDefault="00E46196" w:rsidP="006E7BAD">
      <w:pPr>
        <w:spacing w:line="360" w:lineRule="auto"/>
        <w:jc w:val="both"/>
        <w:rPr>
          <w:rFonts w:ascii="Times New Roman" w:hAnsi="Times New Roman"/>
          <w:b/>
          <w:sz w:val="28"/>
          <w:szCs w:val="28"/>
        </w:rPr>
      </w:pPr>
    </w:p>
    <w:p w:rsidR="00E46196" w:rsidRDefault="00E46196" w:rsidP="00763EC8">
      <w:pPr>
        <w:spacing w:line="360" w:lineRule="auto"/>
        <w:jc w:val="center"/>
        <w:rPr>
          <w:rFonts w:ascii="Times New Roman" w:hAnsi="Times New Roman"/>
          <w:b/>
          <w:sz w:val="28"/>
          <w:szCs w:val="28"/>
        </w:rPr>
      </w:pPr>
    </w:p>
    <w:p w:rsidR="00E46196" w:rsidRDefault="00E46196" w:rsidP="00763EC8">
      <w:pPr>
        <w:spacing w:line="360" w:lineRule="auto"/>
        <w:jc w:val="center"/>
        <w:rPr>
          <w:rFonts w:ascii="Times New Roman" w:hAnsi="Times New Roman"/>
          <w:b/>
          <w:sz w:val="28"/>
          <w:szCs w:val="28"/>
        </w:rPr>
      </w:pPr>
    </w:p>
    <w:p w:rsidR="00E46196" w:rsidRDefault="00E46196" w:rsidP="00763EC8">
      <w:pPr>
        <w:spacing w:line="360" w:lineRule="auto"/>
        <w:jc w:val="center"/>
        <w:rPr>
          <w:rFonts w:ascii="Times New Roman" w:hAnsi="Times New Roman"/>
          <w:b/>
          <w:sz w:val="28"/>
          <w:szCs w:val="28"/>
        </w:rPr>
      </w:pPr>
    </w:p>
    <w:p w:rsidR="00E46196" w:rsidRDefault="00E46196" w:rsidP="00763EC8">
      <w:pPr>
        <w:spacing w:line="360" w:lineRule="auto"/>
        <w:jc w:val="center"/>
        <w:rPr>
          <w:rFonts w:ascii="Times New Roman" w:hAnsi="Times New Roman"/>
          <w:b/>
          <w:sz w:val="28"/>
          <w:szCs w:val="28"/>
        </w:rPr>
      </w:pPr>
    </w:p>
    <w:p w:rsidR="00E46196" w:rsidRDefault="00E46196" w:rsidP="00763EC8">
      <w:pPr>
        <w:spacing w:line="360" w:lineRule="auto"/>
        <w:jc w:val="center"/>
        <w:rPr>
          <w:rFonts w:ascii="Times New Roman" w:hAnsi="Times New Roman"/>
          <w:b/>
          <w:sz w:val="28"/>
          <w:szCs w:val="28"/>
        </w:rPr>
      </w:pPr>
    </w:p>
    <w:p w:rsidR="00E46196" w:rsidRDefault="00E46196" w:rsidP="00763EC8">
      <w:pPr>
        <w:spacing w:line="360" w:lineRule="auto"/>
        <w:jc w:val="center"/>
        <w:rPr>
          <w:rFonts w:ascii="Times New Roman" w:hAnsi="Times New Roman"/>
          <w:b/>
          <w:sz w:val="28"/>
          <w:szCs w:val="28"/>
        </w:rPr>
      </w:pPr>
    </w:p>
    <w:p w:rsidR="00E46196" w:rsidRDefault="00E46196" w:rsidP="00022E0C">
      <w:pPr>
        <w:spacing w:line="360" w:lineRule="auto"/>
        <w:rPr>
          <w:rFonts w:ascii="Times New Roman" w:hAnsi="Times New Roman"/>
          <w:b/>
          <w:sz w:val="28"/>
          <w:szCs w:val="28"/>
        </w:rPr>
      </w:pPr>
    </w:p>
    <w:p w:rsidR="00FE76A0" w:rsidRPr="00763EC8" w:rsidRDefault="00763EC8" w:rsidP="00763EC8">
      <w:pPr>
        <w:spacing w:line="360" w:lineRule="auto"/>
        <w:jc w:val="center"/>
        <w:rPr>
          <w:rFonts w:ascii="Times New Roman" w:hAnsi="Times New Roman"/>
          <w:b/>
          <w:sz w:val="28"/>
          <w:szCs w:val="28"/>
        </w:rPr>
      </w:pPr>
      <w:r w:rsidRPr="00763EC8">
        <w:rPr>
          <w:rFonts w:ascii="Times New Roman" w:hAnsi="Times New Roman"/>
          <w:b/>
          <w:sz w:val="28"/>
          <w:szCs w:val="28"/>
        </w:rPr>
        <w:t>Глава 1. З</w:t>
      </w:r>
      <w:r w:rsidR="00FE76A0" w:rsidRPr="00763EC8">
        <w:rPr>
          <w:rFonts w:ascii="Times New Roman" w:hAnsi="Times New Roman"/>
          <w:b/>
          <w:sz w:val="28"/>
          <w:szCs w:val="28"/>
        </w:rPr>
        <w:t>начение внебюджетных фондов, их сущность</w:t>
      </w:r>
    </w:p>
    <w:p w:rsidR="00FE76A0" w:rsidRPr="00763EC8" w:rsidRDefault="00FE76A0" w:rsidP="00763EC8">
      <w:pPr>
        <w:pStyle w:val="a3"/>
        <w:numPr>
          <w:ilvl w:val="1"/>
          <w:numId w:val="2"/>
        </w:numPr>
        <w:spacing w:line="360" w:lineRule="auto"/>
        <w:jc w:val="center"/>
        <w:rPr>
          <w:rFonts w:ascii="Times New Roman" w:hAnsi="Times New Roman"/>
          <w:b/>
          <w:sz w:val="28"/>
          <w:szCs w:val="28"/>
        </w:rPr>
      </w:pPr>
      <w:r w:rsidRPr="00763EC8">
        <w:rPr>
          <w:rFonts w:ascii="Times New Roman" w:hAnsi="Times New Roman"/>
          <w:b/>
          <w:sz w:val="28"/>
          <w:szCs w:val="28"/>
        </w:rPr>
        <w:t>Понятие и правовые основы внебюджетных фондов</w:t>
      </w:r>
    </w:p>
    <w:p w:rsidR="00FE76A0" w:rsidRPr="00763EC8" w:rsidRDefault="00FE76A0" w:rsidP="00365EC5">
      <w:pPr>
        <w:pStyle w:val="a3"/>
        <w:spacing w:line="360" w:lineRule="auto"/>
        <w:ind w:left="360"/>
        <w:rPr>
          <w:rFonts w:ascii="Times New Roman" w:hAnsi="Times New Roman"/>
          <w:i/>
          <w:sz w:val="28"/>
          <w:szCs w:val="28"/>
        </w:rPr>
      </w:pPr>
    </w:p>
    <w:p w:rsidR="004E1F3E" w:rsidRDefault="00F95AD3" w:rsidP="004E1F3E">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sidR="00FE76A0" w:rsidRPr="00763EC8">
        <w:rPr>
          <w:rFonts w:ascii="Times New Roman" w:eastAsia="Times New Roman" w:hAnsi="Times New Roman"/>
          <w:bCs/>
          <w:i/>
          <w:sz w:val="28"/>
          <w:szCs w:val="28"/>
          <w:lang w:eastAsia="ru-RU"/>
        </w:rPr>
        <w:t>Государственный внебюджетный фонд</w:t>
      </w:r>
      <w:r w:rsidR="00FE76A0" w:rsidRPr="00C67E6D">
        <w:rPr>
          <w:rFonts w:ascii="Times New Roman" w:eastAsia="Times New Roman" w:hAnsi="Times New Roman"/>
          <w:sz w:val="28"/>
          <w:szCs w:val="28"/>
          <w:lang w:eastAsia="ru-RU"/>
        </w:rPr>
        <w:t xml:space="preserve"> — это фонд денежных средств, образуемый вне федерального бюджета и бюджетов субъектов Федерации и предназначенный для реализации конституционных прав граждан и удовлетворения некоторых потребностей социального и экономического характера.</w:t>
      </w:r>
      <w:r w:rsidR="00312D72">
        <w:rPr>
          <w:rStyle w:val="ac"/>
          <w:rFonts w:ascii="Times New Roman" w:eastAsia="Times New Roman" w:hAnsi="Times New Roman"/>
          <w:sz w:val="28"/>
          <w:szCs w:val="28"/>
          <w:lang w:eastAsia="ru-RU"/>
        </w:rPr>
        <w:footnoteReference w:id="1"/>
      </w:r>
      <w:r w:rsidR="00FE76A0" w:rsidRPr="00C67E6D">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Внебюджетные фонды — одна из форм перераспределения и использования национального дохода государства на определенные социальные и экономические цели. </w:t>
      </w:r>
    </w:p>
    <w:p w:rsidR="00FE76A0" w:rsidRPr="00C67E6D" w:rsidRDefault="004E1F3E" w:rsidP="004E1F3E">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Необходимость образования государственных внебюджетных фондов заключается в следующем: создание государственных внебюджетных фондов необходимо государству, прежде всего, для более эффективного использования финансовых ресурсов, а также для успешного решения социальной политики. </w:t>
      </w:r>
    </w:p>
    <w:p w:rsidR="007D6E90" w:rsidRDefault="004E1F3E" w:rsidP="007D6E90">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В Бюджетном кодексе Российской Федерации нашли отражение общие принципы, правовой статус и назначение государственных внебюджетных фондов, суть которых состоит в следующем: государственные внебюджетные фонды образуются на основании соответствующих актов органов государственной власти. Внебюджетные фонды имеют обособленные бюджеты и источники формирования доходов. </w:t>
      </w:r>
    </w:p>
    <w:p w:rsidR="007D6E90" w:rsidRDefault="007D6E90" w:rsidP="007D6E90">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Бюджетным кодексом Российской Федерации установлено, что вне федерального бюджета образуются государственные фонды денежных средств, управляемые органами государственной власти Российской Федерации и предназначенные для реализации конституционных прав граждан на:</w:t>
      </w:r>
    </w:p>
    <w:p w:rsidR="007D6E90" w:rsidRDefault="00511F78" w:rsidP="007D6E90">
      <w:pPr>
        <w:keepNext/>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7D6E90">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социаль</w:t>
      </w:r>
      <w:r>
        <w:rPr>
          <w:rFonts w:ascii="Times New Roman" w:eastAsia="Times New Roman" w:hAnsi="Times New Roman"/>
          <w:sz w:val="28"/>
          <w:szCs w:val="28"/>
          <w:lang w:eastAsia="ru-RU"/>
        </w:rPr>
        <w:t>ное обеспечение по возрасту;</w:t>
      </w:r>
    </w:p>
    <w:p w:rsidR="007D6E90" w:rsidRDefault="00511F78" w:rsidP="007D6E90">
      <w:pPr>
        <w:keepNext/>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FE76A0" w:rsidRPr="00C67E6D">
        <w:rPr>
          <w:rFonts w:ascii="Times New Roman" w:eastAsia="Times New Roman" w:hAnsi="Times New Roman"/>
          <w:sz w:val="28"/>
          <w:szCs w:val="28"/>
          <w:lang w:eastAsia="ru-RU"/>
        </w:rPr>
        <w:t>• социальное обеспечение по болезни, инвалидности, в случае потери кормильца, рождения и воспитания детей и в других случаях, предусмотренных законодательством Российской Федера</w:t>
      </w:r>
      <w:r>
        <w:rPr>
          <w:rFonts w:ascii="Times New Roman" w:eastAsia="Times New Roman" w:hAnsi="Times New Roman"/>
          <w:sz w:val="28"/>
          <w:szCs w:val="28"/>
          <w:lang w:eastAsia="ru-RU"/>
        </w:rPr>
        <w:t>ции о социальном обеспечении;</w:t>
      </w:r>
    </w:p>
    <w:p w:rsidR="00FE76A0" w:rsidRPr="00C67E6D" w:rsidRDefault="00FE76A0" w:rsidP="007D6E90">
      <w:pPr>
        <w:keepNext/>
        <w:spacing w:after="0"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 социальное обе</w:t>
      </w:r>
      <w:r w:rsidR="00511F78">
        <w:rPr>
          <w:rFonts w:ascii="Times New Roman" w:eastAsia="Times New Roman" w:hAnsi="Times New Roman"/>
          <w:sz w:val="28"/>
          <w:szCs w:val="28"/>
          <w:lang w:eastAsia="ru-RU"/>
        </w:rPr>
        <w:t>спечение в случае безработицы;</w:t>
      </w:r>
      <w:r w:rsidR="00511F78">
        <w:rPr>
          <w:rFonts w:ascii="Times New Roman" w:eastAsia="Times New Roman" w:hAnsi="Times New Roman"/>
          <w:sz w:val="28"/>
          <w:szCs w:val="28"/>
          <w:lang w:eastAsia="ru-RU"/>
        </w:rPr>
        <w:br/>
      </w:r>
      <w:r w:rsidRPr="00C67E6D">
        <w:rPr>
          <w:rFonts w:ascii="Times New Roman" w:eastAsia="Times New Roman" w:hAnsi="Times New Roman"/>
          <w:sz w:val="28"/>
          <w:szCs w:val="28"/>
          <w:lang w:eastAsia="ru-RU"/>
        </w:rPr>
        <w:t xml:space="preserve"> • охрану здоровья и получение бесплатной медицинской помощи. </w:t>
      </w:r>
    </w:p>
    <w:p w:rsidR="00015FBB" w:rsidRDefault="00015FBB" w:rsidP="006C6EB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Средства государственных внебюджетных фондов находятся в государственной собственности. </w:t>
      </w:r>
    </w:p>
    <w:p w:rsidR="00015FBB" w:rsidRDefault="00015FBB" w:rsidP="006C6EB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5AD3">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Средства государственных внебюджетных фондов не входят в состав бюджетов всех уровней бюджетной системы РФ и не подлежат изъятию на цели, не предусмотренные законодательством. </w:t>
      </w:r>
    </w:p>
    <w:p w:rsidR="00015FBB" w:rsidRDefault="00015FBB" w:rsidP="006C6EB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76A0" w:rsidRPr="00763EC8">
        <w:rPr>
          <w:rFonts w:ascii="Times New Roman" w:eastAsia="Times New Roman" w:hAnsi="Times New Roman"/>
          <w:bCs/>
          <w:i/>
          <w:sz w:val="28"/>
          <w:szCs w:val="28"/>
          <w:lang w:eastAsia="ru-RU"/>
        </w:rPr>
        <w:t>Доходы государственных внебюджетных фондов формируются за счет:</w:t>
      </w:r>
      <w:r w:rsidR="00FE76A0" w:rsidRPr="00763EC8">
        <w:rPr>
          <w:rFonts w:ascii="Times New Roman" w:eastAsia="Times New Roman" w:hAnsi="Times New Roman"/>
          <w:i/>
          <w:sz w:val="28"/>
          <w:szCs w:val="28"/>
          <w:lang w:eastAsia="ru-RU"/>
        </w:rPr>
        <w:br/>
      </w:r>
      <w:r w:rsidR="00FE76A0" w:rsidRPr="00C67E6D">
        <w:rPr>
          <w:rFonts w:ascii="Times New Roman" w:eastAsia="Times New Roman" w:hAnsi="Times New Roman"/>
          <w:sz w:val="28"/>
          <w:szCs w:val="28"/>
          <w:lang w:eastAsia="ru-RU"/>
        </w:rPr>
        <w:t>• обязательных платежей, установленных законодательством РФ;</w:t>
      </w:r>
      <w:r w:rsidR="00FE76A0" w:rsidRPr="00C67E6D">
        <w:rPr>
          <w:rFonts w:ascii="Times New Roman" w:eastAsia="Times New Roman" w:hAnsi="Times New Roman"/>
          <w:sz w:val="28"/>
          <w:szCs w:val="28"/>
          <w:lang w:eastAsia="ru-RU"/>
        </w:rPr>
        <w:br/>
        <w:t>• добровольных взносов физических и юридических лиц;</w:t>
      </w:r>
      <w:r w:rsidR="00FE76A0" w:rsidRPr="00C67E6D">
        <w:rPr>
          <w:rFonts w:ascii="Times New Roman" w:eastAsia="Times New Roman" w:hAnsi="Times New Roman"/>
          <w:sz w:val="28"/>
          <w:szCs w:val="28"/>
          <w:lang w:eastAsia="ru-RU"/>
        </w:rPr>
        <w:br/>
        <w:t xml:space="preserve">• других доходов, предусмотренных законодательством РФ. </w:t>
      </w:r>
    </w:p>
    <w:p w:rsidR="00FE76A0" w:rsidRPr="00C67E6D" w:rsidRDefault="00015FBB" w:rsidP="006C6EB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5AD3">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Проекты бюджетов государственных внебюджетных фондов составляются органами управления этих фондов, представляются на рассмотрение органу исполнительной власти (Правительству РФ) и представляются в Федеральное Собрание на утверждение. Утверждаются бюджеты государственных внебюджетных фондов в форме законов одновременно с принятием Федерального закона о федеральном бюджете на очередной финансовый год. </w:t>
      </w:r>
    </w:p>
    <w:p w:rsidR="00FE76A0" w:rsidRPr="00C67E6D" w:rsidRDefault="00F95AD3" w:rsidP="006C6EB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15FBB">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Исполнение бюджетов государственных внебюджетных фондов осуществляется Федеральным казначейством РФ. </w:t>
      </w:r>
    </w:p>
    <w:p w:rsidR="00015FBB" w:rsidRDefault="00015FBB" w:rsidP="006C6EB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В Бюджетном кодексе Российской Федерации определен состав государственных внебюджетных фондов России. </w:t>
      </w:r>
    </w:p>
    <w:p w:rsidR="00AD3272" w:rsidRDefault="00015FBB" w:rsidP="006C6EB8">
      <w:pPr>
        <w:spacing w:after="0" w:line="360" w:lineRule="auto"/>
        <w:contextualSpacing/>
        <w:jc w:val="both"/>
        <w:rPr>
          <w:rFonts w:ascii="Times New Roman" w:eastAsia="Times New Roman" w:hAnsi="Times New Roman"/>
          <w:bCs/>
          <w:i/>
          <w:sz w:val="28"/>
          <w:szCs w:val="28"/>
          <w:lang w:eastAsia="ru-RU"/>
        </w:rPr>
      </w:pPr>
      <w:r>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Установлено, что государственными </w:t>
      </w:r>
      <w:r w:rsidR="00FE76A0" w:rsidRPr="00763EC8">
        <w:rPr>
          <w:rFonts w:ascii="Times New Roman" w:eastAsia="Times New Roman" w:hAnsi="Times New Roman"/>
          <w:bCs/>
          <w:i/>
          <w:sz w:val="28"/>
          <w:szCs w:val="28"/>
          <w:lang w:eastAsia="ru-RU"/>
        </w:rPr>
        <w:t>внебюджетными фондами РФ являются:</w:t>
      </w:r>
    </w:p>
    <w:p w:rsidR="00AD3272" w:rsidRDefault="00FE76A0" w:rsidP="006C6EB8">
      <w:pPr>
        <w:spacing w:after="0"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 Пенсионный фонд Российской Федерации;</w:t>
      </w:r>
    </w:p>
    <w:p w:rsidR="00015FBB" w:rsidRPr="00AD3272" w:rsidRDefault="00FE76A0" w:rsidP="006C6EB8">
      <w:pPr>
        <w:spacing w:after="0"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 Фонд социального страхования Российской Федерации;</w:t>
      </w:r>
      <w:r w:rsidRPr="00C67E6D">
        <w:rPr>
          <w:rFonts w:ascii="Times New Roman" w:eastAsia="Times New Roman" w:hAnsi="Times New Roman"/>
          <w:sz w:val="28"/>
          <w:szCs w:val="28"/>
          <w:lang w:eastAsia="ru-RU"/>
        </w:rPr>
        <w:br/>
        <w:t>• Федеральный фонд обязательного медицинского страхования;</w:t>
      </w:r>
      <w:r w:rsidRPr="00C67E6D">
        <w:rPr>
          <w:rFonts w:ascii="Times New Roman" w:eastAsia="Times New Roman" w:hAnsi="Times New Roman"/>
          <w:sz w:val="28"/>
          <w:szCs w:val="28"/>
          <w:lang w:eastAsia="ru-RU"/>
        </w:rPr>
        <w:br/>
        <w:t xml:space="preserve">• Государственный фонд занятости населения Российской Федерации. </w:t>
      </w:r>
    </w:p>
    <w:p w:rsidR="00FE76A0" w:rsidRPr="00C67E6D" w:rsidRDefault="00015FBB" w:rsidP="006C6EB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95AD3">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Все эти фонды называются внебюджетными социальными фондами, потому что они созданы в целях эффективной реализации социальных программ РФ. Они образуют самостоятельную финансово-правовую базу федеральных и местных внебюджетных средств. Самостоятельность внебюджетных социальных фондов как части бюджетной системы заключается в том, что утверждение их бюджетов осуществляется представительными (законодательными) органами, а исполнение бюджетов фондов — органами исполнительной власти совместно с органами управления фондов самостоятельно на основе Закона об утверждении бюджета и механизма бюджетного регулирования. </w:t>
      </w:r>
    </w:p>
    <w:p w:rsidR="00FE76A0" w:rsidRPr="00C67E6D" w:rsidRDefault="00015FBB" w:rsidP="006C6EB8">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 xml:space="preserve">Государственные внебюджетные социальные фонды имеют целевое назначение, их формирование, отпуск средств, определение объемов финансирования, т. е. исполнение их бюджетов, находится под контролем финансовых органов. </w:t>
      </w:r>
    </w:p>
    <w:p w:rsidR="00763EC8" w:rsidRDefault="00763EC8" w:rsidP="00763EC8">
      <w:pPr>
        <w:pStyle w:val="a3"/>
        <w:spacing w:line="360" w:lineRule="auto"/>
        <w:ind w:left="36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Правовая основа фондов</w:t>
      </w:r>
    </w:p>
    <w:p w:rsidR="002E273C" w:rsidRDefault="00FE76A0" w:rsidP="006C6EB8">
      <w:pPr>
        <w:pStyle w:val="a3"/>
        <w:spacing w:line="360" w:lineRule="auto"/>
        <w:ind w:left="360"/>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br/>
      </w:r>
      <w:r w:rsidR="00F95AD3">
        <w:rPr>
          <w:rFonts w:ascii="Times New Roman" w:eastAsia="Times New Roman" w:hAnsi="Times New Roman"/>
          <w:sz w:val="28"/>
          <w:szCs w:val="28"/>
          <w:lang w:eastAsia="ru-RU"/>
        </w:rPr>
        <w:t xml:space="preserve">        </w:t>
      </w:r>
      <w:r w:rsidRPr="00C67E6D">
        <w:rPr>
          <w:rFonts w:ascii="Times New Roman" w:eastAsia="Times New Roman" w:hAnsi="Times New Roman"/>
          <w:sz w:val="28"/>
          <w:szCs w:val="28"/>
          <w:lang w:eastAsia="ru-RU"/>
        </w:rPr>
        <w:t>Министерство финансов РФ, согласно Положению о нем, осуществляет финансовый контроль за рациональным и целевым расходованием средств внебюджетных фондов.</w:t>
      </w:r>
      <w:r w:rsidRPr="00C67E6D">
        <w:rPr>
          <w:rFonts w:ascii="Times New Roman" w:eastAsia="Times New Roman" w:hAnsi="Times New Roman"/>
          <w:sz w:val="28"/>
          <w:szCs w:val="28"/>
          <w:lang w:eastAsia="ru-RU"/>
        </w:rPr>
        <w:br/>
      </w:r>
      <w:r w:rsidR="00F95AD3">
        <w:rPr>
          <w:rFonts w:ascii="Times New Roman" w:eastAsia="Times New Roman" w:hAnsi="Times New Roman"/>
          <w:sz w:val="28"/>
          <w:szCs w:val="28"/>
          <w:lang w:eastAsia="ru-RU"/>
        </w:rPr>
        <w:t xml:space="preserve">        </w:t>
      </w:r>
      <w:r w:rsidRPr="00C67E6D">
        <w:rPr>
          <w:rFonts w:ascii="Times New Roman" w:eastAsia="Times New Roman" w:hAnsi="Times New Roman"/>
          <w:sz w:val="28"/>
          <w:szCs w:val="28"/>
          <w:lang w:eastAsia="ru-RU"/>
        </w:rPr>
        <w:t>В России с 1996 г. стали создаваться и целевые бюджетные фонды. Под целевыми бюджетными фондами понимаются денежные фонды, образуемые в составе федерального консолидированного бюджета Российской Федерации за счет целевых источников средств с целью финансирования целевых общегосударственных или территориальных расходов. Так, в РФ были созданы федеральные территориальные и дорожные фонды; Фонд развития таможенной системы РФ; Государственный фонд борьбы с преступностью; Федеральный фонд Министерства по налогам и сборам РФ; Фонд Федеральной службы налоговой полиции РФ и др. Однако они просуществовали недолго. В 1990 г. часть этих фондов была упразднена и остатки их средств включены в федеральный бюджет РФ.</w:t>
      </w:r>
      <w:r w:rsidRPr="00C67E6D">
        <w:rPr>
          <w:rFonts w:ascii="Times New Roman" w:eastAsia="Times New Roman" w:hAnsi="Times New Roman"/>
          <w:sz w:val="28"/>
          <w:szCs w:val="28"/>
          <w:lang w:eastAsia="ru-RU"/>
        </w:rPr>
        <w:br/>
        <w:t>Упраздненные целевые фонды обязаны направить остатки денежных средств (в связи с упразднением этих фондов) соответствующим Министерствам (Министерству природных ресурсов РФ; Госкомитету РФ по рыболовству; Министерству РФ по налогам и сборам, Федеральной службе налоговой полиции РФ; Министерству финансов РФ; Министерству внутренних дел РФ; федеральной службе безопасности РФ; Федеральной пограничной службе РФ).</w:t>
      </w:r>
    </w:p>
    <w:p w:rsidR="00FE76A0" w:rsidRPr="00C67E6D" w:rsidRDefault="002E273C" w:rsidP="006C6EB8">
      <w:pPr>
        <w:pStyle w:val="a3"/>
        <w:spacing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E76A0" w:rsidRPr="00C67E6D">
        <w:rPr>
          <w:rFonts w:ascii="Times New Roman" w:eastAsia="Times New Roman" w:hAnsi="Times New Roman"/>
          <w:sz w:val="28"/>
          <w:szCs w:val="28"/>
          <w:lang w:eastAsia="ru-RU"/>
        </w:rPr>
        <w:t>Эти средства направляются министерствам в качестве дополнительного финансирования расходов.</w:t>
      </w:r>
    </w:p>
    <w:p w:rsidR="00FE76A0" w:rsidRDefault="00FE76A0" w:rsidP="006C6EB8">
      <w:pPr>
        <w:spacing w:line="360" w:lineRule="auto"/>
        <w:contextualSpacing/>
        <w:jc w:val="both"/>
        <w:rPr>
          <w:rFonts w:ascii="Times New Roman" w:eastAsia="Times New Roman" w:hAnsi="Times New Roman"/>
          <w:sz w:val="28"/>
          <w:szCs w:val="28"/>
          <w:lang w:eastAsia="ru-RU"/>
        </w:rPr>
      </w:pPr>
    </w:p>
    <w:p w:rsidR="00E46196" w:rsidRDefault="00E46196" w:rsidP="00365EC5">
      <w:pPr>
        <w:spacing w:line="360" w:lineRule="auto"/>
        <w:contextualSpacing/>
        <w:rPr>
          <w:rFonts w:ascii="Times New Roman" w:eastAsia="Times New Roman" w:hAnsi="Times New Roman"/>
          <w:sz w:val="28"/>
          <w:szCs w:val="28"/>
          <w:lang w:eastAsia="ru-RU"/>
        </w:rPr>
      </w:pPr>
    </w:p>
    <w:p w:rsidR="00E46196" w:rsidRDefault="00E46196" w:rsidP="00365EC5">
      <w:pPr>
        <w:spacing w:line="360" w:lineRule="auto"/>
        <w:contextualSpacing/>
        <w:rPr>
          <w:rFonts w:ascii="Times New Roman" w:eastAsia="Times New Roman" w:hAnsi="Times New Roman"/>
          <w:sz w:val="28"/>
          <w:szCs w:val="28"/>
          <w:lang w:eastAsia="ru-RU"/>
        </w:rPr>
      </w:pPr>
    </w:p>
    <w:p w:rsidR="00E46196" w:rsidRDefault="00E46196" w:rsidP="00365EC5">
      <w:pPr>
        <w:spacing w:line="360" w:lineRule="auto"/>
        <w:contextualSpacing/>
        <w:rPr>
          <w:rFonts w:ascii="Times New Roman" w:eastAsia="Times New Roman" w:hAnsi="Times New Roman"/>
          <w:sz w:val="28"/>
          <w:szCs w:val="28"/>
          <w:lang w:eastAsia="ru-RU"/>
        </w:rPr>
      </w:pPr>
    </w:p>
    <w:p w:rsidR="00E46196" w:rsidRDefault="00E46196" w:rsidP="00365EC5">
      <w:pPr>
        <w:spacing w:line="360" w:lineRule="auto"/>
        <w:contextualSpacing/>
        <w:rPr>
          <w:rFonts w:ascii="Times New Roman" w:eastAsia="Times New Roman" w:hAnsi="Times New Roman"/>
          <w:sz w:val="28"/>
          <w:szCs w:val="28"/>
          <w:lang w:eastAsia="ru-RU"/>
        </w:rPr>
      </w:pPr>
    </w:p>
    <w:p w:rsidR="00E46196" w:rsidRDefault="00E46196" w:rsidP="00365EC5">
      <w:pPr>
        <w:spacing w:line="360" w:lineRule="auto"/>
        <w:contextualSpacing/>
        <w:rPr>
          <w:rFonts w:ascii="Times New Roman" w:eastAsia="Times New Roman" w:hAnsi="Times New Roman"/>
          <w:sz w:val="28"/>
          <w:szCs w:val="28"/>
          <w:lang w:eastAsia="ru-RU"/>
        </w:rPr>
      </w:pPr>
    </w:p>
    <w:p w:rsidR="00E46196" w:rsidRDefault="00E46196" w:rsidP="00365EC5">
      <w:pPr>
        <w:spacing w:line="360" w:lineRule="auto"/>
        <w:contextualSpacing/>
        <w:rPr>
          <w:rFonts w:ascii="Times New Roman" w:eastAsia="Times New Roman" w:hAnsi="Times New Roman"/>
          <w:sz w:val="28"/>
          <w:szCs w:val="28"/>
          <w:lang w:eastAsia="ru-RU"/>
        </w:rPr>
      </w:pPr>
    </w:p>
    <w:p w:rsidR="00015FBB" w:rsidRDefault="00015FBB" w:rsidP="00365EC5">
      <w:pPr>
        <w:spacing w:line="360" w:lineRule="auto"/>
        <w:contextualSpacing/>
        <w:rPr>
          <w:rFonts w:ascii="Times New Roman" w:eastAsia="Times New Roman" w:hAnsi="Times New Roman"/>
          <w:sz w:val="28"/>
          <w:szCs w:val="28"/>
          <w:lang w:eastAsia="ru-RU"/>
        </w:rPr>
      </w:pPr>
    </w:p>
    <w:p w:rsidR="00015FBB" w:rsidRDefault="00015FBB" w:rsidP="00365EC5">
      <w:pPr>
        <w:spacing w:line="360" w:lineRule="auto"/>
        <w:contextualSpacing/>
        <w:rPr>
          <w:rFonts w:ascii="Times New Roman" w:eastAsia="Times New Roman" w:hAnsi="Times New Roman"/>
          <w:sz w:val="28"/>
          <w:szCs w:val="28"/>
          <w:lang w:eastAsia="ru-RU"/>
        </w:rPr>
      </w:pPr>
    </w:p>
    <w:p w:rsidR="00015FBB" w:rsidRDefault="00015FBB" w:rsidP="00365EC5">
      <w:pPr>
        <w:spacing w:line="360" w:lineRule="auto"/>
        <w:contextualSpacing/>
        <w:rPr>
          <w:rFonts w:ascii="Times New Roman" w:eastAsia="Times New Roman" w:hAnsi="Times New Roman"/>
          <w:sz w:val="28"/>
          <w:szCs w:val="28"/>
          <w:lang w:eastAsia="ru-RU"/>
        </w:rPr>
      </w:pPr>
    </w:p>
    <w:p w:rsidR="00015FBB" w:rsidRDefault="00015FBB" w:rsidP="00365EC5">
      <w:pPr>
        <w:spacing w:line="360" w:lineRule="auto"/>
        <w:contextualSpacing/>
        <w:rPr>
          <w:rFonts w:ascii="Times New Roman" w:eastAsia="Times New Roman" w:hAnsi="Times New Roman"/>
          <w:sz w:val="28"/>
          <w:szCs w:val="28"/>
          <w:lang w:eastAsia="ru-RU"/>
        </w:rPr>
      </w:pPr>
    </w:p>
    <w:p w:rsidR="00015FBB" w:rsidRDefault="00015FBB" w:rsidP="00365EC5">
      <w:pPr>
        <w:spacing w:line="360" w:lineRule="auto"/>
        <w:contextualSpacing/>
        <w:rPr>
          <w:rFonts w:ascii="Times New Roman" w:eastAsia="Times New Roman" w:hAnsi="Times New Roman"/>
          <w:sz w:val="28"/>
          <w:szCs w:val="28"/>
          <w:lang w:eastAsia="ru-RU"/>
        </w:rPr>
      </w:pPr>
    </w:p>
    <w:p w:rsidR="00015FBB" w:rsidRDefault="00015FBB" w:rsidP="00365EC5">
      <w:pPr>
        <w:spacing w:line="360" w:lineRule="auto"/>
        <w:contextualSpacing/>
        <w:rPr>
          <w:rFonts w:ascii="Times New Roman" w:eastAsia="Times New Roman" w:hAnsi="Times New Roman"/>
          <w:sz w:val="28"/>
          <w:szCs w:val="28"/>
          <w:lang w:eastAsia="ru-RU"/>
        </w:rPr>
      </w:pPr>
    </w:p>
    <w:p w:rsidR="00015FBB" w:rsidRDefault="00015FBB" w:rsidP="00365EC5">
      <w:pPr>
        <w:spacing w:line="360" w:lineRule="auto"/>
        <w:contextualSpacing/>
        <w:rPr>
          <w:rFonts w:ascii="Times New Roman" w:eastAsia="Times New Roman" w:hAnsi="Times New Roman"/>
          <w:sz w:val="28"/>
          <w:szCs w:val="28"/>
          <w:lang w:eastAsia="ru-RU"/>
        </w:rPr>
      </w:pPr>
    </w:p>
    <w:p w:rsidR="00015FBB" w:rsidRDefault="00015FBB" w:rsidP="00365EC5">
      <w:pPr>
        <w:spacing w:line="360" w:lineRule="auto"/>
        <w:contextualSpacing/>
        <w:rPr>
          <w:rFonts w:ascii="Times New Roman" w:eastAsia="Times New Roman" w:hAnsi="Times New Roman"/>
          <w:sz w:val="28"/>
          <w:szCs w:val="28"/>
          <w:lang w:eastAsia="ru-RU"/>
        </w:rPr>
      </w:pPr>
    </w:p>
    <w:p w:rsidR="00015FBB" w:rsidRDefault="00015FBB" w:rsidP="00365EC5">
      <w:pPr>
        <w:spacing w:line="360" w:lineRule="auto"/>
        <w:contextualSpacing/>
        <w:rPr>
          <w:rFonts w:ascii="Times New Roman" w:eastAsia="Times New Roman" w:hAnsi="Times New Roman"/>
          <w:sz w:val="28"/>
          <w:szCs w:val="28"/>
          <w:lang w:eastAsia="ru-RU"/>
        </w:rPr>
      </w:pPr>
    </w:p>
    <w:p w:rsidR="00E46196" w:rsidRPr="00C67E6D" w:rsidRDefault="00E46196" w:rsidP="00365EC5">
      <w:pPr>
        <w:spacing w:line="360" w:lineRule="auto"/>
        <w:contextualSpacing/>
        <w:rPr>
          <w:rFonts w:ascii="Times New Roman" w:eastAsia="Times New Roman" w:hAnsi="Times New Roman"/>
          <w:sz w:val="28"/>
          <w:szCs w:val="28"/>
          <w:lang w:eastAsia="ru-RU"/>
        </w:rPr>
      </w:pPr>
    </w:p>
    <w:p w:rsidR="00FE76A0" w:rsidRPr="00C67E6D" w:rsidRDefault="00FE76A0" w:rsidP="00763EC8">
      <w:pPr>
        <w:pStyle w:val="a3"/>
        <w:numPr>
          <w:ilvl w:val="1"/>
          <w:numId w:val="2"/>
        </w:numPr>
        <w:spacing w:line="360" w:lineRule="auto"/>
        <w:jc w:val="center"/>
        <w:rPr>
          <w:rFonts w:ascii="Times New Roman" w:hAnsi="Times New Roman"/>
          <w:b/>
          <w:sz w:val="28"/>
          <w:szCs w:val="28"/>
        </w:rPr>
      </w:pPr>
      <w:r w:rsidRPr="00C67E6D">
        <w:rPr>
          <w:rFonts w:ascii="Times New Roman" w:hAnsi="Times New Roman"/>
          <w:b/>
          <w:sz w:val="28"/>
          <w:szCs w:val="28"/>
        </w:rPr>
        <w:t>Характеристика и особенности внебюджетных фондов</w:t>
      </w:r>
    </w:p>
    <w:p w:rsidR="00015FBB"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Пенсионный фонд Российской Федерации, образованный в соответствии с Постановлением Верховного Совета РСФСР как самостоятельное финансово-кредитное учреждение, осуществляет свою деятельность в соответствии с законодательством в целях государственного управления финансами пенсионного обеспечения. Его деятельность регламентируется Положением о Пенсионном фонде.</w:t>
      </w:r>
      <w:r w:rsidR="00015FBB">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 xml:space="preserve">Важнейший принцип любого пенсионного фонда - </w:t>
      </w:r>
      <w:r w:rsidR="00741B6C" w:rsidRPr="00C67E6D">
        <w:rPr>
          <w:rFonts w:ascii="Times New Roman" w:eastAsia="Times New Roman" w:hAnsi="Times New Roman"/>
          <w:i/>
          <w:iCs/>
          <w:sz w:val="28"/>
          <w:szCs w:val="28"/>
          <w:lang w:eastAsia="ru-RU"/>
        </w:rPr>
        <w:t>солидарная ответственность поколений.</w:t>
      </w:r>
      <w:r w:rsidR="00874E99">
        <w:rPr>
          <w:rStyle w:val="ac"/>
          <w:rFonts w:ascii="Times New Roman" w:eastAsia="Times New Roman" w:hAnsi="Times New Roman"/>
          <w:i/>
          <w:iCs/>
          <w:sz w:val="28"/>
          <w:szCs w:val="28"/>
          <w:lang w:eastAsia="ru-RU"/>
        </w:rPr>
        <w:footnoteReference w:id="2"/>
      </w:r>
    </w:p>
    <w:p w:rsidR="00741B6C" w:rsidRPr="00C67E6D" w:rsidRDefault="00015FBB"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Средства Пенсионного фонда РФ формируются за счет трех главных источников: страховых взносов работодателей и работающих, ассигнований из федерального бюджета РФ. Часть средств поступает за счет капитализации (вложения в коммерческие структуры) временно свободных средств. Кроме того, Фонд привлекает добровольные взносы юридических лиц. При отсутствии средств Фонд может использовать кредиты банков.</w:t>
      </w:r>
    </w:p>
    <w:p w:rsidR="00741B6C" w:rsidRPr="00C67E6D"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Средства Пенсионного фонда используются на выплату государственных трудовых пенсий, пенсий военным, инвалидам, компенсаций пенсионерам, пособий для детей в возрасте от полутора до 6 лет и другие цели, а также на пособия пострадавшим от аварии на Чернобыльской АЭС. В условиях инфляции пенсии гражданам пересматриваются в сторону повышения, несколько приближая их к темпам роста цен. Устанавливаются также минимальные пенсии.</w:t>
      </w:r>
    </w:p>
    <w:p w:rsidR="00741B6C" w:rsidRPr="00C67E6D"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Руководство  Фондом  осуществляет Правление  и  его  постоянно  действующий  орган  исполнительная дирекция,   которой подчиняются отделения в республиках в составе РФ, отделения в национально-государственных и административно-территориальных образованиях. На местах (в городе, районах) имеются уполномоченные Фонда. Отделения обеспечивают организационную работу по сбору взносов на социальное страхование, финансированию расходов органов социального обеспечения, региональных программ социального обеспечения, а также контролю за расходованием средств.</w:t>
      </w:r>
    </w:p>
    <w:p w:rsidR="00741B6C" w:rsidRPr="00C67E6D"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Фонд социального страхования Российской Федерации</w:t>
      </w:r>
      <w:r w:rsidR="00312D72">
        <w:rPr>
          <w:rFonts w:ascii="Times New Roman" w:eastAsia="Times New Roman" w:hAnsi="Times New Roman"/>
          <w:sz w:val="28"/>
          <w:szCs w:val="28"/>
          <w:lang w:eastAsia="ru-RU"/>
        </w:rPr>
        <w:t xml:space="preserve">, (ФСС) создан 1 января 1991 года. </w:t>
      </w:r>
      <w:r w:rsidR="00741B6C" w:rsidRPr="00C67E6D">
        <w:rPr>
          <w:rFonts w:ascii="Times New Roman" w:eastAsia="Times New Roman" w:hAnsi="Times New Roman"/>
          <w:sz w:val="28"/>
          <w:szCs w:val="28"/>
          <w:lang w:eastAsia="ru-RU"/>
        </w:rPr>
        <w:t>Действует в соответствии с Указом Президента РФ от 7 августа 1992 г. как самостоятельное государственное некоммерческое финансово-кредитное учреждение. Фонд социального страхования, как и Пенсионный фонд, является автономным и строго целевым. Создан в целях обеспечения государственных гарантий в системе социального страхования и улучшения материальных условий определенных групп населения и предназначен для:</w:t>
      </w:r>
    </w:p>
    <w:p w:rsidR="00741B6C" w:rsidRPr="00C67E6D" w:rsidRDefault="00741B6C" w:rsidP="006C6EB8">
      <w:pPr>
        <w:numPr>
          <w:ilvl w:val="0"/>
          <w:numId w:val="3"/>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выплаты различных пособий (по временной нетрудоспособности, беременности и родам, при рождении ребенка, по уходу за ним по достижении полуторалетнего возраста);</w:t>
      </w:r>
    </w:p>
    <w:p w:rsidR="00741B6C" w:rsidRPr="00C67E6D" w:rsidRDefault="00741B6C" w:rsidP="006C6EB8">
      <w:pPr>
        <w:numPr>
          <w:ilvl w:val="0"/>
          <w:numId w:val="3"/>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оплаты путевок санаторно-курортного лечения и отдыха работников и членов их семей;</w:t>
      </w:r>
    </w:p>
    <w:p w:rsidR="00741B6C" w:rsidRPr="00C67E6D" w:rsidRDefault="00741B6C" w:rsidP="006C6EB8">
      <w:pPr>
        <w:numPr>
          <w:ilvl w:val="0"/>
          <w:numId w:val="3"/>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частичного содержания санаториев-профилакториев, санаторных оздоровительных лагерей для детей и юношества и других целей.</w:t>
      </w:r>
    </w:p>
    <w:p w:rsidR="00741B6C" w:rsidRPr="00C67E6D"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Кроме того, Фонд участвует в разработке и рационализации государственных программ охраны здоровья работников и мер по совершенствованию социального страхования.</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Работодатели обязаны зарегистрироваться в Фонде социального страхования так же, как и в Пенсионном фонде. Фонд социального страхования образуется за счет:</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1) страховых взносов предприятий, учреждений, организаций, а также иных хозяйствующих субъектов независимо от форм собственности;</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2) доходов от инвестирования части временно свободных средств Фонда;</w:t>
      </w:r>
    </w:p>
    <w:p w:rsidR="00741B6C" w:rsidRPr="00C67E6D" w:rsidRDefault="00741B6C" w:rsidP="006C6EB8">
      <w:pPr>
        <w:spacing w:before="100" w:beforeAutospacing="1" w:after="100" w:afterAutospacing="1" w:line="360" w:lineRule="auto"/>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3) добровольных взносов граждан и юридических лиц;</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4) ассигнований из федерального бюджета РФ на покрытие расходов, связанных с предоставлением льгот лицам, пострадавшим от радиации, а также с другими целями.</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Часть поступивших взносов в Фонд направляется на создание централизованного резервного фонда для предоставления помощи регионам.</w:t>
      </w:r>
    </w:p>
    <w:p w:rsidR="00741B6C" w:rsidRPr="00C67E6D"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Для обеспечения деятельности Фонда создается центральный аппарат, а в региональных и центральных отраслевых отделениях -аппараты органов Фонда. При Фонде образуется Правление, а при региональных и центральных отраслевых отделениях - координационные советы. Руководство деятельностью Фонда осуществляется его председателем, который назначается Правительством РФ.</w:t>
      </w:r>
    </w:p>
    <w:p w:rsidR="00741B6C" w:rsidRPr="00C67E6D"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Фонды обязательного медицинского страхования Российской Федерации образованы в соответствии с Законом РСФСР «Об обязательном медицинском страховании в РСФСР» (от 28 июня 1991 г</w:t>
      </w:r>
      <w:r w:rsidR="00312D72">
        <w:rPr>
          <w:rFonts w:ascii="Times New Roman" w:eastAsia="Times New Roman" w:hAnsi="Times New Roman"/>
          <w:sz w:val="28"/>
          <w:szCs w:val="28"/>
          <w:lang w:eastAsia="ru-RU"/>
        </w:rPr>
        <w:t>)</w:t>
      </w:r>
      <w:r w:rsidR="00741B6C" w:rsidRPr="00C67E6D">
        <w:rPr>
          <w:rFonts w:ascii="Times New Roman" w:eastAsia="Times New Roman" w:hAnsi="Times New Roman"/>
          <w:sz w:val="28"/>
          <w:szCs w:val="28"/>
          <w:lang w:eastAsia="ru-RU"/>
        </w:rPr>
        <w:t>. Закон определяет правовые, экономические и организационные основы медицинского страхования населения. Он направлен на усиление заинтересованности и ответственности как самого застрахованного, так и государства, предприятия, учреждения, организации в охране здоровья работников.</w:t>
      </w:r>
    </w:p>
    <w:p w:rsidR="00741B6C" w:rsidRPr="00C67E6D"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Фонды обязательного медицинского страхования РФ создаются на федеральном, а также территориальном уровне. Местные органы самоуправления утверждают эти фонды и регулируют их деятельность на основе Положения о территориальных фондах обязательного медицинского страхования</w:t>
      </w:r>
      <w:r w:rsidR="00312D72">
        <w:rPr>
          <w:rFonts w:ascii="Times New Roman" w:eastAsia="Times New Roman" w:hAnsi="Times New Roman"/>
          <w:sz w:val="28"/>
          <w:szCs w:val="28"/>
          <w:lang w:eastAsia="ru-RU"/>
        </w:rPr>
        <w:t>.</w:t>
      </w:r>
      <w:r w:rsidR="00741B6C" w:rsidRPr="00C67E6D">
        <w:rPr>
          <w:rFonts w:ascii="Times New Roman" w:eastAsia="Times New Roman" w:hAnsi="Times New Roman"/>
          <w:sz w:val="28"/>
          <w:szCs w:val="28"/>
          <w:lang w:eastAsia="ru-RU"/>
        </w:rPr>
        <w:t xml:space="preserve"> В городах и районах могут создаваться филиалы.</w:t>
      </w:r>
    </w:p>
    <w:p w:rsidR="00741B6C" w:rsidRPr="00C67E6D"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 xml:space="preserve">Федеральным законом предусмотрено образование </w:t>
      </w:r>
      <w:r w:rsidR="00741B6C" w:rsidRPr="00C67E6D">
        <w:rPr>
          <w:rFonts w:ascii="Times New Roman" w:eastAsia="Times New Roman" w:hAnsi="Times New Roman"/>
          <w:i/>
          <w:iCs/>
          <w:sz w:val="28"/>
          <w:szCs w:val="28"/>
          <w:lang w:eastAsia="ru-RU"/>
        </w:rPr>
        <w:t xml:space="preserve">страховых медицинских компаний, </w:t>
      </w:r>
      <w:r w:rsidR="00741B6C" w:rsidRPr="00C67E6D">
        <w:rPr>
          <w:rFonts w:ascii="Times New Roman" w:eastAsia="Times New Roman" w:hAnsi="Times New Roman"/>
          <w:sz w:val="28"/>
          <w:szCs w:val="28"/>
          <w:lang w:eastAsia="ru-RU"/>
        </w:rPr>
        <w:t>учредителями которых выступает местная администрация. Они действуют при наличии лицензий на обязательное медицинское страхование. Главная их задача: подбор дееспособных медицинских учреждений, способных оказывать качественную медицинскую помощь, и заключение с ними договоров на обслуживание, а также оплата их услуг. Предусматриваются ежегодный отчет таких компаний и публикация в печати балансового отчета.</w:t>
      </w:r>
    </w:p>
    <w:p w:rsidR="00741B6C" w:rsidRPr="00312D72" w:rsidRDefault="00741B6C" w:rsidP="006C6EB8">
      <w:pPr>
        <w:spacing w:before="100" w:beforeAutospacing="1" w:after="100" w:afterAutospacing="1" w:line="360" w:lineRule="auto"/>
        <w:contextualSpacing/>
        <w:jc w:val="both"/>
        <w:rPr>
          <w:rFonts w:ascii="Times New Roman" w:eastAsia="Times New Roman" w:hAnsi="Times New Roman"/>
          <w:i/>
          <w:sz w:val="28"/>
          <w:szCs w:val="28"/>
          <w:lang w:eastAsia="ru-RU"/>
        </w:rPr>
      </w:pPr>
      <w:r w:rsidRPr="00312D72">
        <w:rPr>
          <w:rFonts w:ascii="Times New Roman" w:eastAsia="Times New Roman" w:hAnsi="Times New Roman"/>
          <w:i/>
          <w:sz w:val="28"/>
          <w:szCs w:val="28"/>
          <w:lang w:eastAsia="ru-RU"/>
        </w:rPr>
        <w:t>Особенности образования ФОМС:</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1) всеобщий характер: застрахованными лицами являются все граждане, проживающие в РФ;</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2) в страховании участвуют страховщики - это страховые компании, имеющие лицензию на ведение медицинского страхования;</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3) страхователями являются работодатели - они страхуют работающих граждан, и местная администрация - страхует неработающих граждан;</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4) действуют медицинские учреждения, поликлиники, больницы, оказывающие услуги по медицинскому страхованию.</w:t>
      </w:r>
    </w:p>
    <w:p w:rsidR="00741B6C" w:rsidRPr="00C67E6D" w:rsidRDefault="00F95AD3"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 xml:space="preserve">Всем гражданам России по месту жительства или месту работы вручается </w:t>
      </w:r>
      <w:r w:rsidR="00741B6C" w:rsidRPr="00C67E6D">
        <w:rPr>
          <w:rFonts w:ascii="Times New Roman" w:eastAsia="Times New Roman" w:hAnsi="Times New Roman"/>
          <w:i/>
          <w:iCs/>
          <w:sz w:val="28"/>
          <w:szCs w:val="28"/>
          <w:lang w:eastAsia="ru-RU"/>
        </w:rPr>
        <w:t xml:space="preserve">страховой полис, </w:t>
      </w:r>
      <w:r w:rsidR="00741B6C" w:rsidRPr="00C67E6D">
        <w:rPr>
          <w:rFonts w:ascii="Times New Roman" w:eastAsia="Times New Roman" w:hAnsi="Times New Roman"/>
          <w:sz w:val="28"/>
          <w:szCs w:val="28"/>
          <w:lang w:eastAsia="ru-RU"/>
        </w:rPr>
        <w:t>дающий право на получение бесплатно «гарантированного объема медицинских услуг». В этот объем входят «скорая помощь», лечение острых заболеваний, услуги по обслуживанию беременных и родам, помощь детям, пенсионерам, инвалидам.</w:t>
      </w:r>
    </w:p>
    <w:p w:rsidR="00741B6C" w:rsidRPr="00312D72" w:rsidRDefault="00741B6C" w:rsidP="006C6EB8">
      <w:pPr>
        <w:spacing w:before="100" w:beforeAutospacing="1" w:after="100" w:afterAutospacing="1" w:line="360" w:lineRule="auto"/>
        <w:contextualSpacing/>
        <w:jc w:val="both"/>
        <w:outlineLvl w:val="2"/>
        <w:rPr>
          <w:rFonts w:ascii="Times New Roman" w:eastAsia="Times New Roman" w:hAnsi="Times New Roman"/>
          <w:bCs/>
          <w:i/>
          <w:sz w:val="28"/>
          <w:szCs w:val="28"/>
          <w:lang w:eastAsia="ru-RU"/>
        </w:rPr>
      </w:pPr>
      <w:r w:rsidRPr="00312D72">
        <w:rPr>
          <w:rFonts w:ascii="Times New Roman" w:eastAsia="Times New Roman" w:hAnsi="Times New Roman"/>
          <w:bCs/>
          <w:i/>
          <w:sz w:val="28"/>
          <w:szCs w:val="28"/>
          <w:lang w:eastAsia="ru-RU"/>
        </w:rPr>
        <w:t>Особенности внебюджетных фондов:</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 xml:space="preserve">- внебюджетные фонды планируются органами власти и управления и имеют строгую целевую направленность; </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 xml:space="preserve">- денежные средства внебюджетных фондов используются для финансирования государственных расходов, не включенных в бюджет; </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 xml:space="preserve">- формируются, в основном, за счет обязательных отчислений юридических и физических лиц; </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 xml:space="preserve">- страховые взносы во внебюджетные фонды и взаимоотношения, возникающие при их уплате, имеют налоговую природу, тарифы взносов устанавливаются государством и являются обязательными; </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 xml:space="preserve">- на отношения, связанные с исчислением, уплатой и взысканием взносов во внебюджетные фонды, распространено большинство норм и положений Закона РФ «Об основах налоговой системы РФ»; </w:t>
      </w:r>
    </w:p>
    <w:p w:rsidR="00AD3272" w:rsidRPr="00AD3272" w:rsidRDefault="00741B6C" w:rsidP="00AD3272">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741B6C" w:rsidRPr="00AD3272" w:rsidRDefault="00741B6C" w:rsidP="00AD3272">
      <w:pPr>
        <w:spacing w:before="100" w:beforeAutospacing="1" w:after="100" w:afterAutospacing="1" w:line="360" w:lineRule="auto"/>
        <w:contextualSpacing/>
        <w:jc w:val="both"/>
        <w:rPr>
          <w:rFonts w:ascii="Times New Roman" w:eastAsia="Times New Roman" w:hAnsi="Times New Roman"/>
          <w:sz w:val="28"/>
          <w:szCs w:val="28"/>
          <w:lang w:eastAsia="ru-RU"/>
        </w:rPr>
      </w:pPr>
      <w:r w:rsidRPr="00AD3272">
        <w:rPr>
          <w:rFonts w:ascii="Times New Roman" w:hAnsi="Times New Roman"/>
          <w:sz w:val="28"/>
          <w:szCs w:val="28"/>
        </w:rPr>
        <w:t xml:space="preserve">- расходование средств из фондов осуществляется по распоряжению Правительства РФ или специально уполномоченного на то органа (правление фонда). </w:t>
      </w:r>
    </w:p>
    <w:p w:rsidR="00FE76A0" w:rsidRDefault="00FE76A0" w:rsidP="006C6EB8">
      <w:pPr>
        <w:spacing w:line="360" w:lineRule="auto"/>
        <w:jc w:val="both"/>
        <w:rPr>
          <w:rFonts w:ascii="Times New Roman" w:hAnsi="Times New Roman"/>
          <w:sz w:val="28"/>
          <w:szCs w:val="28"/>
        </w:rPr>
      </w:pPr>
    </w:p>
    <w:p w:rsidR="00312D72" w:rsidRDefault="00312D72" w:rsidP="006C6EB8">
      <w:pPr>
        <w:spacing w:line="360" w:lineRule="auto"/>
        <w:jc w:val="both"/>
        <w:rPr>
          <w:rFonts w:ascii="Times New Roman" w:hAnsi="Times New Roman"/>
          <w:sz w:val="28"/>
          <w:szCs w:val="28"/>
        </w:rPr>
      </w:pPr>
    </w:p>
    <w:p w:rsidR="00312D72" w:rsidRDefault="00312D72" w:rsidP="006C6EB8">
      <w:pPr>
        <w:spacing w:line="360" w:lineRule="auto"/>
        <w:jc w:val="both"/>
        <w:rPr>
          <w:rFonts w:ascii="Times New Roman" w:hAnsi="Times New Roman"/>
          <w:sz w:val="28"/>
          <w:szCs w:val="28"/>
        </w:rPr>
      </w:pPr>
    </w:p>
    <w:p w:rsidR="00EB2561" w:rsidRDefault="00EB2561" w:rsidP="00F95AD3">
      <w:pPr>
        <w:spacing w:line="360" w:lineRule="auto"/>
        <w:jc w:val="center"/>
        <w:rPr>
          <w:rFonts w:ascii="Times New Roman" w:hAnsi="Times New Roman"/>
          <w:b/>
          <w:sz w:val="28"/>
          <w:szCs w:val="28"/>
        </w:rPr>
      </w:pPr>
    </w:p>
    <w:p w:rsidR="00EB2561" w:rsidRDefault="00EB2561"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015FBB" w:rsidRDefault="00015FBB" w:rsidP="00F95AD3">
      <w:pPr>
        <w:spacing w:line="360" w:lineRule="auto"/>
        <w:jc w:val="center"/>
        <w:rPr>
          <w:rFonts w:ascii="Times New Roman" w:hAnsi="Times New Roman"/>
          <w:b/>
          <w:sz w:val="28"/>
          <w:szCs w:val="28"/>
        </w:rPr>
      </w:pPr>
    </w:p>
    <w:p w:rsidR="00EB2561" w:rsidRDefault="00EB2561" w:rsidP="00F95AD3">
      <w:pPr>
        <w:spacing w:line="360" w:lineRule="auto"/>
        <w:jc w:val="center"/>
        <w:rPr>
          <w:rFonts w:ascii="Times New Roman" w:hAnsi="Times New Roman"/>
          <w:b/>
          <w:sz w:val="28"/>
          <w:szCs w:val="28"/>
        </w:rPr>
      </w:pPr>
    </w:p>
    <w:p w:rsidR="00AD3272" w:rsidRDefault="00AD3272" w:rsidP="00F95AD3">
      <w:pPr>
        <w:spacing w:line="360" w:lineRule="auto"/>
        <w:jc w:val="center"/>
        <w:rPr>
          <w:rFonts w:ascii="Times New Roman" w:hAnsi="Times New Roman"/>
          <w:b/>
          <w:sz w:val="28"/>
          <w:szCs w:val="28"/>
        </w:rPr>
      </w:pPr>
    </w:p>
    <w:p w:rsidR="00741B6C" w:rsidRPr="00C67E6D" w:rsidRDefault="00741B6C" w:rsidP="00F95AD3">
      <w:pPr>
        <w:spacing w:line="360" w:lineRule="auto"/>
        <w:jc w:val="center"/>
        <w:rPr>
          <w:rFonts w:ascii="Times New Roman" w:hAnsi="Times New Roman"/>
          <w:b/>
          <w:sz w:val="28"/>
          <w:szCs w:val="28"/>
        </w:rPr>
      </w:pPr>
      <w:r w:rsidRPr="00C67E6D">
        <w:rPr>
          <w:rFonts w:ascii="Times New Roman" w:hAnsi="Times New Roman"/>
          <w:b/>
          <w:sz w:val="28"/>
          <w:szCs w:val="28"/>
        </w:rPr>
        <w:t>Глава 2. Роль внебюджетных фондов</w:t>
      </w:r>
    </w:p>
    <w:p w:rsidR="00741B6C" w:rsidRPr="00C67E6D" w:rsidRDefault="00312D72" w:rsidP="00312D72">
      <w:pPr>
        <w:spacing w:line="360" w:lineRule="auto"/>
        <w:contextualSpacing/>
        <w:jc w:val="center"/>
        <w:rPr>
          <w:rFonts w:ascii="Times New Roman" w:hAnsi="Times New Roman"/>
          <w:b/>
          <w:sz w:val="28"/>
          <w:szCs w:val="28"/>
        </w:rPr>
      </w:pPr>
      <w:r>
        <w:rPr>
          <w:rFonts w:ascii="Times New Roman" w:hAnsi="Times New Roman"/>
          <w:b/>
          <w:sz w:val="28"/>
          <w:szCs w:val="28"/>
        </w:rPr>
        <w:t>2.1.  З</w:t>
      </w:r>
      <w:r w:rsidR="00741B6C" w:rsidRPr="00C67E6D">
        <w:rPr>
          <w:rFonts w:ascii="Times New Roman" w:hAnsi="Times New Roman"/>
          <w:b/>
          <w:sz w:val="28"/>
          <w:szCs w:val="28"/>
        </w:rPr>
        <w:t>начение ПФ РФ, ФОМС РФ и ФСС РФ</w:t>
      </w:r>
    </w:p>
    <w:p w:rsidR="00FE76A0" w:rsidRPr="00C67E6D" w:rsidRDefault="00FE76A0" w:rsidP="00312D72">
      <w:pPr>
        <w:spacing w:line="360" w:lineRule="auto"/>
        <w:jc w:val="center"/>
        <w:rPr>
          <w:rFonts w:ascii="Times New Roman" w:eastAsia="Times New Roman" w:hAnsi="Times New Roman"/>
          <w:b/>
          <w:sz w:val="28"/>
          <w:szCs w:val="28"/>
          <w:lang w:eastAsia="ru-RU"/>
        </w:rPr>
      </w:pPr>
    </w:p>
    <w:p w:rsidR="00312D72" w:rsidRDefault="00F95AD3" w:rsidP="006C6EB8">
      <w:pPr>
        <w:pStyle w:val="a4"/>
        <w:spacing w:line="360" w:lineRule="auto"/>
        <w:contextualSpacing/>
        <w:jc w:val="both"/>
        <w:rPr>
          <w:sz w:val="28"/>
          <w:szCs w:val="28"/>
        </w:rPr>
      </w:pPr>
      <w:r>
        <w:rPr>
          <w:i/>
          <w:sz w:val="28"/>
          <w:szCs w:val="28"/>
        </w:rPr>
        <w:t xml:space="preserve">        </w:t>
      </w:r>
      <w:r w:rsidR="00741B6C" w:rsidRPr="00C67E6D">
        <w:rPr>
          <w:i/>
          <w:sz w:val="28"/>
          <w:szCs w:val="28"/>
        </w:rPr>
        <w:t xml:space="preserve">Пенсионный Фонд Российской Федерации - </w:t>
      </w:r>
      <w:r w:rsidR="00741B6C" w:rsidRPr="00C67E6D">
        <w:rPr>
          <w:sz w:val="28"/>
          <w:szCs w:val="28"/>
        </w:rPr>
        <w:t>самостоятельное финансово-кредитное учреждение, созданное для управления финансами пенсионного обеспечения в РФ ПФР осуществляет свою деятельность в соответствии с законодательством РФ и Положением и его денежные средства находятся в государственной собственности РФ</w:t>
      </w:r>
      <w:r w:rsidR="00312D72">
        <w:rPr>
          <w:sz w:val="28"/>
          <w:szCs w:val="28"/>
        </w:rPr>
        <w:t>.</w:t>
      </w:r>
    </w:p>
    <w:p w:rsidR="00312D72" w:rsidRDefault="00741B6C" w:rsidP="006C6EB8">
      <w:pPr>
        <w:pStyle w:val="a4"/>
        <w:spacing w:line="360" w:lineRule="auto"/>
        <w:contextualSpacing/>
        <w:jc w:val="both"/>
        <w:rPr>
          <w:sz w:val="28"/>
          <w:szCs w:val="28"/>
        </w:rPr>
      </w:pPr>
      <w:r w:rsidRPr="00C67E6D">
        <w:rPr>
          <w:sz w:val="28"/>
          <w:szCs w:val="28"/>
        </w:rPr>
        <w:t xml:space="preserve"> </w:t>
      </w:r>
      <w:r w:rsidR="00F95AD3">
        <w:rPr>
          <w:sz w:val="28"/>
          <w:szCs w:val="28"/>
        </w:rPr>
        <w:t xml:space="preserve">        </w:t>
      </w:r>
      <w:r w:rsidRPr="00C67E6D">
        <w:rPr>
          <w:sz w:val="28"/>
          <w:szCs w:val="28"/>
        </w:rPr>
        <w:t>Денежные средства ПФР не входят в состав бюджетов, других фондов и изъятию не подлежат ПФР, в частности, обеспечивает: целевой сбор и аккумуляцию страховых взносов, организацию работы по изысканию сумм государственных пенсий по инвалидности и по случаю потери кормильца вследствие трудового увечья и профзаболевания; контроль (с участием налоговых органов) за своевременным и полным поступлением в ПФР страховых взносов, а также контроль за правильным и рациональным расходованием его средств; организацию банка данных по всем категориям плательщиков страховых взносов в ПФР; разъяснительную работу среди населения и юридических лиц по вопросам, относящимся к компетенции ПФР Фонд может принимать участие в финансировании программ социальной защиты пожилых и нетрудоспособных граждан</w:t>
      </w:r>
      <w:r w:rsidR="00312D72">
        <w:rPr>
          <w:sz w:val="28"/>
          <w:szCs w:val="28"/>
        </w:rPr>
        <w:t>.</w:t>
      </w:r>
    </w:p>
    <w:p w:rsidR="00F95AD3" w:rsidRDefault="00F95AD3" w:rsidP="006C6EB8">
      <w:pPr>
        <w:pStyle w:val="a4"/>
        <w:spacing w:line="360" w:lineRule="auto"/>
        <w:contextualSpacing/>
        <w:jc w:val="both"/>
        <w:rPr>
          <w:sz w:val="28"/>
          <w:szCs w:val="28"/>
        </w:rPr>
      </w:pPr>
      <w:r>
        <w:rPr>
          <w:sz w:val="28"/>
          <w:szCs w:val="28"/>
        </w:rPr>
        <w:t xml:space="preserve">        </w:t>
      </w:r>
      <w:r w:rsidR="00741B6C" w:rsidRPr="00C67E6D">
        <w:rPr>
          <w:sz w:val="28"/>
          <w:szCs w:val="28"/>
        </w:rPr>
        <w:t xml:space="preserve"> Средства ПФР формируются за счет страховых взносов работодателей; страховых взносов граждан, занимающихся индивидуальной трудовой деятельностью, в том числе фермеров и адвокатов; страховых взносов иных категорий работающих граждан; ассигнований из федерального бюджета на выплату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расходы по доставке и пересылке пенсий и пособий; средств, возмещаемых ПФР, Государственным фондом занятости населения РФ в связи с назначением досрочных пенсий безработным: средств, взыскиваемых с работодателей и граждан в результате предъявления регрессных требований; добровольных взносов физических и юридических лиц, а также доходов от капитализации средств ПФР и других поступлений</w:t>
      </w:r>
      <w:r>
        <w:rPr>
          <w:sz w:val="28"/>
          <w:szCs w:val="28"/>
        </w:rPr>
        <w:t>.</w:t>
      </w:r>
    </w:p>
    <w:p w:rsidR="00741B6C" w:rsidRPr="00C67E6D" w:rsidRDefault="00F95AD3" w:rsidP="006C6EB8">
      <w:pPr>
        <w:pStyle w:val="a4"/>
        <w:spacing w:line="360" w:lineRule="auto"/>
        <w:contextualSpacing/>
        <w:jc w:val="both"/>
        <w:rPr>
          <w:sz w:val="28"/>
          <w:szCs w:val="28"/>
        </w:rPr>
      </w:pPr>
      <w:r>
        <w:rPr>
          <w:sz w:val="28"/>
          <w:szCs w:val="28"/>
        </w:rPr>
        <w:t xml:space="preserve">         </w:t>
      </w:r>
      <w:r w:rsidR="00741B6C" w:rsidRPr="00C67E6D">
        <w:rPr>
          <w:sz w:val="28"/>
          <w:szCs w:val="28"/>
        </w:rPr>
        <w:t xml:space="preserve"> Средства ПФР в соответствии с действующим на территории РФ законодательством, межгосударственными и международными договорами направляются на выплату государственных пенсий, в том числе гражданам, выезжающим за пределы РФ; выплату пособий по уходу за ребенком в возрасте старше полутора лет; оказание органами социальной защиты населения материальной помощи престарелым и нетрудоспособным гражданам; финансовое и материально-техническое обеспечение текущей деятельности ПФР и его органов; другие мероприятия</w:t>
      </w:r>
      <w:r>
        <w:rPr>
          <w:sz w:val="28"/>
          <w:szCs w:val="28"/>
        </w:rPr>
        <w:t xml:space="preserve">, связанные с деятельностью ПФР.          </w:t>
      </w:r>
      <w:r w:rsidR="00741B6C" w:rsidRPr="00C67E6D">
        <w:rPr>
          <w:sz w:val="28"/>
          <w:szCs w:val="28"/>
        </w:rPr>
        <w:t xml:space="preserve">Руководство ПФР осуществляется правлением ПФР и его постоянно действующим исполнительным органом - исполнительной дирекцией В состав правления ПФР входят по должности председатель, первый заместитель, заместители председателя правления и исполнительный директор ПФР, а также управляющие 12 отделениями ПФР В состав правления ПФР могут входить представители общественных, религиозных и государственных организаций, деятельность которых связана с защитой интересов пенсионеров, инвалидов и детей Работодатели регистрируются в качестве плательщиков страховых взносов у уполномоченных ПФР в районах и городах и уплачивают страховые взносы один раз в месяц - в срок, установленный для получения оплаты труда за истекший месяц В таком же порядке работодатели начисляют и удерживают страховые взносы с работников, включая работающих пенсионеров По истечении установленных сроков уплаты страховых взносов невнесенная сумма считается недоимкой и взыскивается с начислением пени за каждый день </w:t>
      </w:r>
      <w:r>
        <w:rPr>
          <w:sz w:val="28"/>
          <w:szCs w:val="28"/>
        </w:rPr>
        <w:t>просрочки</w:t>
      </w:r>
      <w:r w:rsidR="007525FB" w:rsidRPr="00C67E6D">
        <w:rPr>
          <w:sz w:val="28"/>
          <w:szCs w:val="28"/>
        </w:rPr>
        <w:t xml:space="preserve">. </w:t>
      </w:r>
      <w:r w:rsidR="00741B6C" w:rsidRPr="00C67E6D">
        <w:rPr>
          <w:sz w:val="28"/>
          <w:szCs w:val="28"/>
        </w:rPr>
        <w:t>К недоплате относится и сумма задолженности, выявленная при проверке плательщика страховых взносов</w:t>
      </w:r>
      <w:r w:rsidR="007525FB" w:rsidRPr="00C67E6D">
        <w:rPr>
          <w:sz w:val="28"/>
          <w:szCs w:val="28"/>
        </w:rPr>
        <w:t xml:space="preserve">. </w:t>
      </w:r>
      <w:r w:rsidR="00741B6C" w:rsidRPr="00C67E6D">
        <w:rPr>
          <w:sz w:val="28"/>
          <w:szCs w:val="28"/>
        </w:rPr>
        <w:t xml:space="preserve"> К плательщикам страховых взносов могут быть применены финансовые санкции за сокрытие или занижение сумм, с которых должны уплачиваться страховые взносы, за отказ в регистрации в качестве плательщика страховых взносов и за непредставление в установленные сроки расчетной ведомости</w:t>
      </w:r>
      <w:r w:rsidR="007525FB" w:rsidRPr="00C67E6D">
        <w:rPr>
          <w:sz w:val="28"/>
          <w:szCs w:val="28"/>
        </w:rPr>
        <w:t xml:space="preserve">. </w:t>
      </w:r>
      <w:r w:rsidR="00741B6C" w:rsidRPr="00C67E6D">
        <w:rPr>
          <w:sz w:val="28"/>
          <w:szCs w:val="28"/>
        </w:rPr>
        <w:t xml:space="preserve"> Размеры страховых взносов в ПФР определяются ежегодно принимаемыми ф</w:t>
      </w:r>
      <w:r w:rsidR="00CE1D54">
        <w:rPr>
          <w:sz w:val="28"/>
          <w:szCs w:val="28"/>
        </w:rPr>
        <w:t>едеральными законами Закон РФ «</w:t>
      </w:r>
      <w:r w:rsidR="00741B6C" w:rsidRPr="00C67E6D">
        <w:rPr>
          <w:sz w:val="28"/>
          <w:szCs w:val="28"/>
        </w:rPr>
        <w:t>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w:t>
      </w:r>
      <w:r w:rsidR="00312D72">
        <w:rPr>
          <w:sz w:val="28"/>
          <w:szCs w:val="28"/>
        </w:rPr>
        <w:t>цинского страхования</w:t>
      </w:r>
      <w:r w:rsidR="00CE1D54">
        <w:rPr>
          <w:sz w:val="28"/>
          <w:szCs w:val="28"/>
        </w:rPr>
        <w:t>»</w:t>
      </w:r>
      <w:r w:rsidR="00312D72">
        <w:rPr>
          <w:sz w:val="28"/>
          <w:szCs w:val="28"/>
        </w:rPr>
        <w:t xml:space="preserve"> </w:t>
      </w:r>
      <w:r w:rsidR="00741B6C" w:rsidRPr="00C67E6D">
        <w:rPr>
          <w:sz w:val="28"/>
          <w:szCs w:val="28"/>
        </w:rPr>
        <w:t xml:space="preserve"> установил, что начисление страховых взносов производится работодателем по отношению к выплатам, начисленным в пользу работника независимо от источников их финансирования, за исключения, устанавливаемыми Правительством РФ Правительством РФ </w:t>
      </w:r>
      <w:r w:rsidR="00CE1D54">
        <w:rPr>
          <w:sz w:val="28"/>
          <w:szCs w:val="28"/>
        </w:rPr>
        <w:t>«</w:t>
      </w:r>
      <w:r w:rsidR="00741B6C" w:rsidRPr="00C67E6D">
        <w:rPr>
          <w:sz w:val="28"/>
          <w:szCs w:val="28"/>
        </w:rPr>
        <w:t>О перечне выплат, на которые не начисляются страховые взносы в Пенсио</w:t>
      </w:r>
      <w:r w:rsidR="00CE1D54">
        <w:rPr>
          <w:sz w:val="28"/>
          <w:szCs w:val="28"/>
        </w:rPr>
        <w:t>нный фонд Российской Федерации».</w:t>
      </w:r>
      <w:r w:rsidR="00741B6C" w:rsidRPr="00C67E6D">
        <w:rPr>
          <w:sz w:val="28"/>
          <w:szCs w:val="28"/>
        </w:rPr>
        <w:t xml:space="preserve"> Страховые взносы по этому постановлению должны начисляться на все виды выплат, получаемых работником от работодателя, если таковые не включены в Перечень Закон РФ </w:t>
      </w:r>
      <w:r w:rsidR="00CE1D54">
        <w:rPr>
          <w:sz w:val="28"/>
          <w:szCs w:val="28"/>
        </w:rPr>
        <w:t>от 1 апреля 1996 г «</w:t>
      </w:r>
      <w:r w:rsidR="00741B6C" w:rsidRPr="00C67E6D">
        <w:rPr>
          <w:sz w:val="28"/>
          <w:szCs w:val="28"/>
        </w:rPr>
        <w:t>Об индивидуальном (персонифицированном) учете в системе государств</w:t>
      </w:r>
      <w:r w:rsidR="00CE1D54">
        <w:rPr>
          <w:sz w:val="28"/>
          <w:szCs w:val="28"/>
        </w:rPr>
        <w:t xml:space="preserve">енного пенсионного страхования» </w:t>
      </w:r>
      <w:r w:rsidR="00741B6C" w:rsidRPr="00C67E6D">
        <w:rPr>
          <w:sz w:val="28"/>
          <w:szCs w:val="28"/>
        </w:rPr>
        <w:t xml:space="preserve"> устанавливает, что на каждое застрахованное на территории России лицо ПФР открывает индивидуальный лицевой счет с постоянным страховым номером, который, в частности, должен содержать сведения о заработной плате или доходе (за каждый месяц страхового стажа), на которые начислены страховые взносы в ПФР Такие сведения должны пополняться работодателем ежеквартально ПФР и его территориальные органы выдают каждому застрахованному лицу страховое свидетельство государственного пенсионного страхования Органы ПФР имеют право требовать от работодателей и застрахованных лиц своевременного и правильного представления необходимых сведений Органы ПФР обязаны обеспечить своевременное включение представляемых сведений в индивидуальные лицевые счета, а также надежное их хранение, контролировать правильность представления сведений, бесплатно предоставлять один раз в год любому застрахованному лицу по его обращению сведения, содержащиеся в его лицевом счете, разъяснять застрахованным и работодателям их права и обязанности, порядок заполнения форм и представления сведений Органы ПФР обязаны также предоставлять органам, назначающим пенсии по их заявкам, сведения, содержащиеся в индивидуальных лицевых счетах застрахованных, подавших заявление о назначении пенсии. </w:t>
      </w:r>
      <w:r w:rsidR="00741B6C" w:rsidRPr="00C67E6D">
        <w:rPr>
          <w:rStyle w:val="a5"/>
          <w:b w:val="0"/>
          <w:sz w:val="28"/>
          <w:szCs w:val="28"/>
        </w:rPr>
        <w:t>Пенсионный фонд РФ</w:t>
      </w:r>
      <w:r w:rsidR="00741B6C" w:rsidRPr="00C67E6D">
        <w:rPr>
          <w:sz w:val="28"/>
          <w:szCs w:val="28"/>
        </w:rPr>
        <w:t xml:space="preserve"> образован 1 января 1992 г. Постановлением Верховного Совета РФ от 27 декабря 1991 г. №2122-1, он является крупнейшим из внебюджетных социальных фондов.</w:t>
      </w:r>
    </w:p>
    <w:p w:rsidR="00741B6C" w:rsidRPr="00C67E6D" w:rsidRDefault="00F95AD3" w:rsidP="006C6EB8">
      <w:pPr>
        <w:pStyle w:val="a4"/>
        <w:spacing w:line="360" w:lineRule="auto"/>
        <w:contextualSpacing/>
        <w:jc w:val="both"/>
        <w:rPr>
          <w:sz w:val="28"/>
          <w:szCs w:val="28"/>
        </w:rPr>
      </w:pPr>
      <w:r>
        <w:rPr>
          <w:sz w:val="28"/>
          <w:szCs w:val="28"/>
        </w:rPr>
        <w:t xml:space="preserve">        </w:t>
      </w:r>
      <w:r w:rsidR="00741B6C" w:rsidRPr="00C67E6D">
        <w:rPr>
          <w:sz w:val="28"/>
          <w:szCs w:val="28"/>
        </w:rPr>
        <w:t>Основными задачами Пенсионного фонда как самостоятельного финансово-кредитного учреждения являются аккумуляция страховых взносов и расходование средств Фонда в соответствии с действующим законодательством. Средства бюджета Пенсионного фонда РФ имеют целевое назначение и направляются на выплату трудовых пенсий в соответствии с законодательством РФ и международными договорами; пенсий по инвалидности, военнослужащим; компенсации пенсионерам; материальной помощи престарелым и инвалидам; пособий на детей в возрасте от 1,5 до 6 лет; одиноким матерям; на детей, инфицированных вирусом иммунодефицита человека; пострадавшим от аварии на Чернобыльской АЭС; социальных пособий на погребение умерших пенсионеров, не работавших на день смерти; доставку пенсий, выплачиваемых за счет средств бюджета Пенсионного фонда РФ; финансовое и материально-техническое обеспечение текущей деятельности страховщика (включая содержание его центральных и территориальных органов); иные цели, предусмотренные законодательством РФ об обязательном пенсионном страховании. За счет средств Фонда финансируются различные программы по социальной поддержке инвалидов, пенсионеров, детей, осуществляются единовременные денежные выплаты.</w:t>
      </w:r>
      <w:r w:rsidR="00741B6C" w:rsidRPr="00C67E6D">
        <w:rPr>
          <w:sz w:val="28"/>
          <w:szCs w:val="28"/>
        </w:rPr>
        <w:br/>
        <w:t>Доходами бюджета Пенсионного фонда РФ являются поступления части единого социального налога, средства федерального бюджета, средства Фонда социального страхования; доходы от обслуживания счетов Пенсионного фонда РФ банками, пени и финансовые санкции; добровольные взносы юридических и физических лиц.</w:t>
      </w:r>
    </w:p>
    <w:p w:rsidR="00AD3272" w:rsidRDefault="00F95AD3" w:rsidP="00AD3272">
      <w:pPr>
        <w:pStyle w:val="a4"/>
        <w:spacing w:line="360" w:lineRule="auto"/>
        <w:contextualSpacing/>
        <w:jc w:val="both"/>
        <w:rPr>
          <w:sz w:val="28"/>
          <w:szCs w:val="28"/>
        </w:rPr>
      </w:pPr>
      <w:r>
        <w:rPr>
          <w:bCs/>
          <w:i/>
          <w:sz w:val="28"/>
          <w:szCs w:val="28"/>
        </w:rPr>
        <w:t xml:space="preserve">        </w:t>
      </w:r>
      <w:r w:rsidR="00741B6C" w:rsidRPr="00C67E6D">
        <w:rPr>
          <w:bCs/>
          <w:i/>
          <w:sz w:val="28"/>
          <w:szCs w:val="28"/>
        </w:rPr>
        <w:t>Фонд обязательного медицинского страхования</w:t>
      </w:r>
      <w:r w:rsidR="00741B6C" w:rsidRPr="00C67E6D">
        <w:rPr>
          <w:sz w:val="28"/>
          <w:szCs w:val="28"/>
        </w:rPr>
        <w:t xml:space="preserve"> - один из видов внебюджетных фондов; создан для реализации государственной политики в области обязательного медицинского страхования граждан как составной части государственного социального страхования.</w:t>
      </w:r>
      <w:r w:rsidR="00874E99">
        <w:rPr>
          <w:rStyle w:val="ac"/>
          <w:sz w:val="28"/>
          <w:szCs w:val="28"/>
        </w:rPr>
        <w:footnoteReference w:id="3"/>
      </w:r>
      <w:r w:rsidR="00741B6C" w:rsidRPr="00C67E6D">
        <w:rPr>
          <w:sz w:val="28"/>
          <w:szCs w:val="28"/>
        </w:rPr>
        <w:t xml:space="preserve"> Федеральный фонд создается Правительством РФ, а территориальные фонды - представительными и исполнительными органами власти субъектов РФ. Финансовые средства фондов находятся в государственной собственности РФ, не входят в состав бюджетов и изъятию не подлежат. Основными источниками образования Федерального и территориальных фондов обязательного медицинского страхования являются: страховые взносы хозяйствующих субъектов на обязательное медицинское страхование, бюджетные ассигнования, доходы от использования временно свободных финансовых средств и нормированного страхового запаса, добровольные взносы и иные поступления. Основными направлениями расходования средств из фондов обязательного медицинского страхования являются: финансирование обязательного медицинского страхования, проводимого страховыми медицинскими организациями, финансово-кредитная деятельность по обеспечению системы обязательного медицинского страхования, предоставление кредитов страховщикам, организация подготовки специалистов для системы обязательного медицинского страхования, другие мероприятия. Бюджет Федерального фонда обязательного медицинского страхования и отчет о его исполнении ежегодно рассматриваются Государственной Думой.</w:t>
      </w:r>
      <w:r w:rsidR="00741B6C" w:rsidRPr="0071335C">
        <w:rPr>
          <w:rStyle w:val="a5"/>
          <w:rFonts w:eastAsia="Calibri"/>
          <w:sz w:val="28"/>
          <w:szCs w:val="28"/>
        </w:rPr>
        <w:t xml:space="preserve"> </w:t>
      </w:r>
      <w:r w:rsidR="00741B6C" w:rsidRPr="00C67E6D">
        <w:rPr>
          <w:bCs/>
          <w:sz w:val="28"/>
          <w:szCs w:val="28"/>
        </w:rPr>
        <w:t>Фонд обязательного медицинского страхования</w:t>
      </w:r>
      <w:r w:rsidR="00741B6C" w:rsidRPr="00C67E6D">
        <w:rPr>
          <w:sz w:val="28"/>
          <w:szCs w:val="28"/>
        </w:rPr>
        <w:t xml:space="preserve"> (далее ФОМС) занимает значительное место в структуре социальных внебюджетных фондов. Фонд обязательного медицинского страхования был создан Указом Президента РФ от 24.02.93 г. для финансового обеспечения закона РФ «Об обязательном медицинском страховании в Российской Федерации». Обязательное медицинское страхование (далее ОМС) является составной частью государственного социального страхования и призвано обеспечить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объемах и на условиях, соответствующих программ.</w:t>
      </w:r>
      <w:r>
        <w:rPr>
          <w:sz w:val="28"/>
          <w:szCs w:val="28"/>
        </w:rPr>
        <w:t xml:space="preserve">    </w:t>
      </w:r>
    </w:p>
    <w:p w:rsidR="00AD3272" w:rsidRDefault="00AD3272" w:rsidP="00AD3272">
      <w:pPr>
        <w:pStyle w:val="a4"/>
        <w:spacing w:line="360" w:lineRule="auto"/>
        <w:contextualSpacing/>
        <w:jc w:val="both"/>
        <w:rPr>
          <w:sz w:val="28"/>
          <w:szCs w:val="28"/>
        </w:rPr>
      </w:pPr>
      <w:r>
        <w:rPr>
          <w:sz w:val="28"/>
          <w:szCs w:val="28"/>
        </w:rPr>
        <w:t xml:space="preserve">        </w:t>
      </w:r>
      <w:r w:rsidR="00741B6C" w:rsidRPr="00C67E6D">
        <w:rPr>
          <w:sz w:val="28"/>
          <w:szCs w:val="28"/>
        </w:rPr>
        <w:t>Финансовые средства ФОМС находятся в государственной собственности РФ, не входят в состав бюджетов, других фондов и изъятию не подлежат. За неработающих граждан (детей, учащихся и студентов дневной формы обучения, пенсионеров, зарегистрированных безработных) взносы уплачивают органы исполнительной власти с учетом территориальных (базовых) программ ОМС в пределах средств, предусмотренных в соответствующих бюджетах на здравоохранение. Перечень заболеваний, видов, объемов и условий оказания медицинской помощи, входящих в федеральную программу государственных гарантий, утверждается приказом Минздрава России. В соответствии с ним граждане РФ бесплатно пользуются, например, услугами скорой и неотложной помощи, медицинского обслуживания при плановой госпитализации.</w:t>
      </w:r>
    </w:p>
    <w:p w:rsidR="00AD3272" w:rsidRDefault="00AD3272" w:rsidP="00AD3272">
      <w:pPr>
        <w:pStyle w:val="a4"/>
        <w:spacing w:line="360" w:lineRule="auto"/>
        <w:contextualSpacing/>
        <w:jc w:val="both"/>
        <w:rPr>
          <w:sz w:val="28"/>
          <w:szCs w:val="28"/>
        </w:rPr>
      </w:pPr>
      <w:r>
        <w:rPr>
          <w:sz w:val="28"/>
          <w:szCs w:val="28"/>
        </w:rPr>
        <w:t xml:space="preserve">        </w:t>
      </w:r>
      <w:r w:rsidR="00741B6C" w:rsidRPr="00C67E6D">
        <w:rPr>
          <w:sz w:val="28"/>
          <w:szCs w:val="28"/>
        </w:rPr>
        <w:t>Фонды обязательного медицинского страхования – централизованные источники финансовых ресурсов для целей медицинского страхования как формы социальной защиты населения. Фонды обеспечивают аккумулирование денежных средств на обязательное медицинское страхование, финансирование государственной системы обязательного медицинского страхования.</w:t>
      </w:r>
    </w:p>
    <w:p w:rsidR="00AD3272" w:rsidRDefault="00AD3272" w:rsidP="00AD3272">
      <w:pPr>
        <w:pStyle w:val="a4"/>
        <w:spacing w:line="360" w:lineRule="auto"/>
        <w:contextualSpacing/>
        <w:jc w:val="both"/>
        <w:rPr>
          <w:sz w:val="28"/>
          <w:szCs w:val="28"/>
        </w:rPr>
      </w:pPr>
      <w:r>
        <w:rPr>
          <w:sz w:val="28"/>
          <w:szCs w:val="28"/>
        </w:rPr>
        <w:t xml:space="preserve">       </w:t>
      </w:r>
      <w:r w:rsidR="00741B6C" w:rsidRPr="00C67E6D">
        <w:rPr>
          <w:sz w:val="28"/>
          <w:szCs w:val="28"/>
        </w:rPr>
        <w:t>Задачи медицинского страхования – гарантировать гражданам при возникновении страхового случая получение медицинской помощи за счет накопленных средств и проводить профилактические мероприятия. Медицинское страхование осуществляется в обязательной и добровольной форме. 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предоставляемой за счет средств фонда в объеме и на условиях, соответствующих программам обязательного медицинского страхования. Добровольное медицинское страхование осуществляется на основе соответствующих программ и обеспечивает гражданам получение дополнительных медицинских и других услуг сверх установленных государственным фондом.</w:t>
      </w:r>
    </w:p>
    <w:p w:rsidR="00AD3272" w:rsidRDefault="00741B6C" w:rsidP="00AD3272">
      <w:pPr>
        <w:pStyle w:val="a4"/>
        <w:spacing w:line="360" w:lineRule="auto"/>
        <w:contextualSpacing/>
        <w:jc w:val="both"/>
        <w:rPr>
          <w:sz w:val="28"/>
          <w:szCs w:val="28"/>
        </w:rPr>
      </w:pPr>
      <w:r w:rsidRPr="00C67E6D">
        <w:rPr>
          <w:sz w:val="28"/>
          <w:szCs w:val="28"/>
        </w:rPr>
        <w:t>Доходы фонда складываются за счет:</w:t>
      </w:r>
    </w:p>
    <w:p w:rsidR="00AD3272" w:rsidRDefault="00741B6C" w:rsidP="00AD3272">
      <w:pPr>
        <w:pStyle w:val="a4"/>
        <w:numPr>
          <w:ilvl w:val="0"/>
          <w:numId w:val="12"/>
        </w:numPr>
        <w:spacing w:line="360" w:lineRule="auto"/>
        <w:contextualSpacing/>
        <w:jc w:val="both"/>
        <w:rPr>
          <w:sz w:val="28"/>
          <w:szCs w:val="28"/>
        </w:rPr>
      </w:pPr>
      <w:r w:rsidRPr="00C67E6D">
        <w:rPr>
          <w:sz w:val="28"/>
          <w:szCs w:val="28"/>
        </w:rPr>
        <w:t>ассигнований из федерального бюджета на выполнение федеральных целевых программ и территориальных – за неработающее население</w:t>
      </w:r>
    </w:p>
    <w:p w:rsidR="00AD3272" w:rsidRDefault="00741B6C" w:rsidP="00AD3272">
      <w:pPr>
        <w:pStyle w:val="a4"/>
        <w:numPr>
          <w:ilvl w:val="0"/>
          <w:numId w:val="12"/>
        </w:numPr>
        <w:spacing w:line="360" w:lineRule="auto"/>
        <w:contextualSpacing/>
        <w:jc w:val="both"/>
        <w:rPr>
          <w:sz w:val="28"/>
          <w:szCs w:val="28"/>
        </w:rPr>
      </w:pPr>
      <w:r w:rsidRPr="00AD3272">
        <w:rPr>
          <w:sz w:val="28"/>
          <w:szCs w:val="28"/>
        </w:rPr>
        <w:t>добровольных взносов юридических и физических лиц;</w:t>
      </w:r>
    </w:p>
    <w:p w:rsidR="00AD3272" w:rsidRDefault="00741B6C" w:rsidP="00AD3272">
      <w:pPr>
        <w:pStyle w:val="a4"/>
        <w:numPr>
          <w:ilvl w:val="0"/>
          <w:numId w:val="12"/>
        </w:numPr>
        <w:spacing w:line="360" w:lineRule="auto"/>
        <w:contextualSpacing/>
        <w:jc w:val="both"/>
        <w:rPr>
          <w:sz w:val="28"/>
          <w:szCs w:val="28"/>
        </w:rPr>
      </w:pPr>
      <w:r w:rsidRPr="00AD3272">
        <w:rPr>
          <w:sz w:val="28"/>
          <w:szCs w:val="28"/>
        </w:rPr>
        <w:t>доходов от использования временно свободных денежных средств;</w:t>
      </w:r>
    </w:p>
    <w:p w:rsidR="00AD3272" w:rsidRDefault="00741B6C" w:rsidP="00AD3272">
      <w:pPr>
        <w:pStyle w:val="a4"/>
        <w:numPr>
          <w:ilvl w:val="0"/>
          <w:numId w:val="12"/>
        </w:numPr>
        <w:spacing w:line="360" w:lineRule="auto"/>
        <w:contextualSpacing/>
        <w:jc w:val="both"/>
        <w:rPr>
          <w:sz w:val="28"/>
          <w:szCs w:val="28"/>
        </w:rPr>
      </w:pPr>
      <w:r w:rsidRPr="00AD3272">
        <w:rPr>
          <w:sz w:val="28"/>
          <w:szCs w:val="28"/>
        </w:rPr>
        <w:t>нормированного страхового запаса фонда;</w:t>
      </w:r>
    </w:p>
    <w:p w:rsidR="00AD3272" w:rsidRDefault="00741B6C" w:rsidP="006C6EB8">
      <w:pPr>
        <w:pStyle w:val="a4"/>
        <w:numPr>
          <w:ilvl w:val="0"/>
          <w:numId w:val="12"/>
        </w:numPr>
        <w:spacing w:line="360" w:lineRule="auto"/>
        <w:contextualSpacing/>
        <w:jc w:val="both"/>
        <w:rPr>
          <w:sz w:val="28"/>
          <w:szCs w:val="28"/>
        </w:rPr>
      </w:pPr>
      <w:r w:rsidRPr="00AD3272">
        <w:rPr>
          <w:sz w:val="28"/>
          <w:szCs w:val="28"/>
        </w:rPr>
        <w:t>поступлений из других источников.</w:t>
      </w:r>
    </w:p>
    <w:p w:rsidR="00741B6C" w:rsidRPr="00AD3272" w:rsidRDefault="00741B6C" w:rsidP="00AD3272">
      <w:pPr>
        <w:pStyle w:val="a4"/>
        <w:spacing w:before="0" w:beforeAutospacing="0" w:after="0" w:afterAutospacing="0" w:line="360" w:lineRule="auto"/>
        <w:jc w:val="both"/>
        <w:rPr>
          <w:sz w:val="28"/>
          <w:szCs w:val="28"/>
        </w:rPr>
      </w:pPr>
      <w:r w:rsidRPr="00AD3272">
        <w:rPr>
          <w:sz w:val="28"/>
          <w:szCs w:val="28"/>
        </w:rPr>
        <w:t>Основные направления расходов фонда связаны с целями его создания:</w:t>
      </w:r>
    </w:p>
    <w:p w:rsidR="00741B6C" w:rsidRPr="00C67E6D" w:rsidRDefault="00741B6C" w:rsidP="00AD3272">
      <w:pPr>
        <w:numPr>
          <w:ilvl w:val="0"/>
          <w:numId w:val="6"/>
        </w:numPr>
        <w:spacing w:after="0" w:line="360" w:lineRule="auto"/>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финансирование деятельности учреждений здравоохранения (оплата труда врачей и медицинских сестер, оплата жилищно-коммунальных услуг, покупка медикаментов и др.);</w:t>
      </w:r>
    </w:p>
    <w:p w:rsidR="00741B6C" w:rsidRPr="00C67E6D" w:rsidRDefault="00741B6C" w:rsidP="006C6EB8">
      <w:pPr>
        <w:numPr>
          <w:ilvl w:val="0"/>
          <w:numId w:val="6"/>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финансирование медицинской науки;</w:t>
      </w:r>
    </w:p>
    <w:p w:rsidR="00741B6C" w:rsidRPr="00C67E6D" w:rsidRDefault="00741B6C" w:rsidP="006C6EB8">
      <w:pPr>
        <w:numPr>
          <w:ilvl w:val="0"/>
          <w:numId w:val="6"/>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содержание аппарата фонда;</w:t>
      </w:r>
    </w:p>
    <w:p w:rsidR="00741B6C" w:rsidRPr="00C67E6D" w:rsidRDefault="00741B6C" w:rsidP="006C6EB8">
      <w:pPr>
        <w:numPr>
          <w:ilvl w:val="0"/>
          <w:numId w:val="6"/>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другие расходы.</w:t>
      </w:r>
    </w:p>
    <w:p w:rsidR="00741B6C" w:rsidRPr="00C67E6D" w:rsidRDefault="00A052F4"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Фонд ежегодно разрабатывает бюджет и составляет отчет о его исполнении, которые по представлению Правительства РФ утверждаются федеральным законом.</w:t>
      </w:r>
    </w:p>
    <w:p w:rsidR="00741B6C" w:rsidRPr="00C67E6D" w:rsidRDefault="00A052F4"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Управление фондом осуществляется коллегиальным органом – правлением и постоянно действующим исполнительным органом – директором. Территориальные фонды создаются законодательными и исполнительными органами власти субъектов РФ.</w:t>
      </w:r>
    </w:p>
    <w:p w:rsidR="00741B6C" w:rsidRPr="00C67E6D" w:rsidRDefault="00A052F4"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bCs/>
          <w:i/>
          <w:sz w:val="28"/>
          <w:szCs w:val="28"/>
          <w:lang w:eastAsia="ru-RU"/>
        </w:rPr>
        <w:t xml:space="preserve">        </w:t>
      </w:r>
      <w:r w:rsidR="00741B6C" w:rsidRPr="00C67E6D">
        <w:rPr>
          <w:rFonts w:ascii="Times New Roman" w:eastAsia="Times New Roman" w:hAnsi="Times New Roman"/>
          <w:bCs/>
          <w:i/>
          <w:sz w:val="28"/>
          <w:szCs w:val="28"/>
          <w:lang w:eastAsia="ru-RU"/>
        </w:rPr>
        <w:t>Фонд социального страхования РФ</w:t>
      </w:r>
      <w:r w:rsidR="00741B6C" w:rsidRPr="00C67E6D">
        <w:rPr>
          <w:rFonts w:ascii="Times New Roman" w:eastAsia="Times New Roman" w:hAnsi="Times New Roman"/>
          <w:sz w:val="28"/>
          <w:szCs w:val="28"/>
          <w:lang w:eastAsia="ru-RU"/>
        </w:rPr>
        <w:t xml:space="preserve"> (далее ФСС) призван способствовать материальному обеспечению лиц, по ряду причин не участвующих в трудовом процессе. Он учрежден в соответствии с Указом Президента от 7 августа 1992 г. Постановлением Правительства РФ от 12 февраля 1994 г. №101 «О Фонде социального страхования Российской Федерации» и управляет средствами государственного социального страхования РФ.</w:t>
      </w:r>
    </w:p>
    <w:p w:rsidR="00741B6C" w:rsidRPr="00C67E6D" w:rsidRDefault="00A052F4"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Денежные средства Фонда являются государственной собственностью, не входят в состав бюджетов соответствующих уровней, других фондов и изъятию не подлежат. Бюджет ФСС и отчет о его исполнении утверждаются Правительством РФ, а бюджеты региональных и центральных отраслевых отделений и отчеты об их исполнении – правлением Фонда и его председателем.</w:t>
      </w:r>
    </w:p>
    <w:p w:rsidR="00741B6C" w:rsidRPr="00C67E6D" w:rsidRDefault="00741B6C"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Основные задачи Фонда включают:</w:t>
      </w:r>
    </w:p>
    <w:p w:rsidR="00741B6C" w:rsidRPr="00C67E6D" w:rsidRDefault="00741B6C" w:rsidP="006C6EB8">
      <w:pPr>
        <w:numPr>
          <w:ilvl w:val="0"/>
          <w:numId w:val="7"/>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обеспечение гарантированных государством пособий по временной</w:t>
      </w:r>
    </w:p>
    <w:p w:rsidR="00741B6C" w:rsidRPr="00C67E6D" w:rsidRDefault="00741B6C" w:rsidP="006C6EB8">
      <w:pPr>
        <w:numPr>
          <w:ilvl w:val="0"/>
          <w:numId w:val="7"/>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нетрудоспособности, беременности и родам, при рождении ребенка, санаторно-курортного лечения и оздоровления работников и членов их семей, а также других целей государственного социального страхования, предусмотренных законодательством;</w:t>
      </w:r>
    </w:p>
    <w:p w:rsidR="00741B6C" w:rsidRPr="00C67E6D" w:rsidRDefault="00741B6C" w:rsidP="006C6EB8">
      <w:pPr>
        <w:numPr>
          <w:ilvl w:val="0"/>
          <w:numId w:val="7"/>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участие в разработке и реализации государственных программ по охране здоровья работников, мер по совершенствованию социального страхования;</w:t>
      </w:r>
    </w:p>
    <w:p w:rsidR="00741B6C" w:rsidRPr="00C67E6D" w:rsidRDefault="00741B6C" w:rsidP="006C6EB8">
      <w:pPr>
        <w:numPr>
          <w:ilvl w:val="0"/>
          <w:numId w:val="7"/>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осуществление мер, обеспечивающих финансовую устойчивость фонда; финансирования общероссийских мероприятий по государственному социальному страхованию;</w:t>
      </w:r>
    </w:p>
    <w:p w:rsidR="00741B6C" w:rsidRPr="00C67E6D" w:rsidRDefault="00741B6C" w:rsidP="006C6EB8">
      <w:pPr>
        <w:numPr>
          <w:ilvl w:val="0"/>
          <w:numId w:val="7"/>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предоставление дотаций отделениям Фонда на пополнение недостатка норматива оборотных денежных средств у них;</w:t>
      </w:r>
    </w:p>
    <w:p w:rsidR="00741B6C" w:rsidRPr="00C67E6D" w:rsidRDefault="00741B6C" w:rsidP="006C6EB8">
      <w:pPr>
        <w:numPr>
          <w:ilvl w:val="0"/>
          <w:numId w:val="7"/>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организацию работы по подготовке и повышению квалификации специалистов для системы государственного социального страхования,</w:t>
      </w:r>
    </w:p>
    <w:p w:rsidR="00741B6C" w:rsidRPr="00C67E6D" w:rsidRDefault="00741B6C" w:rsidP="006C6EB8">
      <w:pPr>
        <w:numPr>
          <w:ilvl w:val="0"/>
          <w:numId w:val="7"/>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разъяснительную работу среди страхователей и населения по вопросам социального страхования;</w:t>
      </w:r>
    </w:p>
    <w:p w:rsidR="00741B6C" w:rsidRPr="00C67E6D" w:rsidRDefault="00741B6C" w:rsidP="006C6EB8">
      <w:pPr>
        <w:numPr>
          <w:ilvl w:val="0"/>
          <w:numId w:val="7"/>
        </w:numPr>
        <w:spacing w:before="100" w:beforeAutospacing="1" w:after="100" w:afterAutospacing="1" w:line="360" w:lineRule="auto"/>
        <w:contextualSpacing/>
        <w:jc w:val="both"/>
        <w:rPr>
          <w:rFonts w:ascii="Times New Roman" w:eastAsia="Times New Roman" w:hAnsi="Times New Roman"/>
          <w:sz w:val="28"/>
          <w:szCs w:val="28"/>
          <w:lang w:eastAsia="ru-RU"/>
        </w:rPr>
      </w:pPr>
      <w:r w:rsidRPr="00C67E6D">
        <w:rPr>
          <w:rFonts w:ascii="Times New Roman" w:eastAsia="Times New Roman" w:hAnsi="Times New Roman"/>
          <w:sz w:val="28"/>
          <w:szCs w:val="28"/>
          <w:lang w:eastAsia="ru-RU"/>
        </w:rPr>
        <w:t>сотрудничество с аналогичными фондами других государств и международными организациями по вопросам социального страхования.</w:t>
      </w:r>
    </w:p>
    <w:p w:rsidR="00741B6C" w:rsidRPr="00C67E6D" w:rsidRDefault="00A052F4"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Средства Фонда образуются за счет сумм единого социального налога; страховых взносов на обязательное социальное страхование от несчастных случаев на производстве и профессиональных заболеваний; добровольных взносов граждан и юридических лиц; ассигнований из федерального бюджета РФ на покрытие расходов, связанных с предоставлением льгот (пособий и компенсаций) лицам, пострадавшим вследствие аварии на Чернобыльской АЭС или радиационных аварий на других атомных объектах гражданского или военного назначения и их последствий; прочих доходов.</w:t>
      </w:r>
    </w:p>
    <w:p w:rsidR="00741B6C" w:rsidRPr="00C67E6D" w:rsidRDefault="00A052F4" w:rsidP="006C6EB8">
      <w:pPr>
        <w:spacing w:before="100" w:beforeAutospacing="1" w:after="100" w:afterAutospacing="1"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41B6C" w:rsidRPr="00C67E6D">
        <w:rPr>
          <w:rFonts w:ascii="Times New Roman" w:eastAsia="Times New Roman" w:hAnsi="Times New Roman"/>
          <w:sz w:val="28"/>
          <w:szCs w:val="28"/>
          <w:lang w:eastAsia="ru-RU"/>
        </w:rPr>
        <w:t>Механизм формирования и использования преобладающей части средств ФСС позволяет около 50% оставлять в распоряжении плательщиков, однако законом установлено, что размер ежемесячной страховой выплаты не может превышать 30 000 руб., а максимальный размер пособия по временной нетрудоспособности и максимальный размер пособия по беременности и родам за полный календарный месяц не могут превышать 15 000 руб.</w:t>
      </w:r>
    </w:p>
    <w:p w:rsidR="00AD3272" w:rsidRDefault="00A052F4" w:rsidP="00AD3272">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741B6C" w:rsidRPr="00C67E6D">
        <w:rPr>
          <w:rFonts w:ascii="Times New Roman" w:hAnsi="Times New Roman"/>
          <w:sz w:val="28"/>
          <w:szCs w:val="28"/>
        </w:rPr>
        <w:t xml:space="preserve">Фонд социального страхования Российской Федерации — фонд денежных средств, образуемый </w:t>
      </w:r>
      <w:r w:rsidR="00CE1D54">
        <w:rPr>
          <w:rFonts w:ascii="Times New Roman" w:hAnsi="Times New Roman"/>
          <w:sz w:val="28"/>
          <w:szCs w:val="28"/>
        </w:rPr>
        <w:t>вне федерального бюджета и пред</w:t>
      </w:r>
      <w:r w:rsidR="00741B6C" w:rsidRPr="00C67E6D">
        <w:rPr>
          <w:rFonts w:ascii="Times New Roman" w:hAnsi="Times New Roman"/>
          <w:sz w:val="28"/>
          <w:szCs w:val="28"/>
        </w:rPr>
        <w:t>назначенный для реализации прав граждан на социальное обеспечение по болезни, инвалидности, в случае потери кормиль</w:t>
      </w:r>
      <w:r w:rsidR="00CE1D54">
        <w:rPr>
          <w:rFonts w:ascii="Times New Roman" w:hAnsi="Times New Roman"/>
          <w:sz w:val="28"/>
          <w:szCs w:val="28"/>
        </w:rPr>
        <w:t>ца, рождения и воспитания детей.</w:t>
      </w:r>
      <w:r w:rsidR="00CE1D54">
        <w:rPr>
          <w:rStyle w:val="ac"/>
          <w:rFonts w:ascii="Times New Roman" w:hAnsi="Times New Roman"/>
          <w:sz w:val="28"/>
          <w:szCs w:val="28"/>
        </w:rPr>
        <w:footnoteReference w:id="4"/>
      </w:r>
      <w:r w:rsidR="00741B6C" w:rsidRPr="00C67E6D">
        <w:rPr>
          <w:rFonts w:ascii="Times New Roman" w:hAnsi="Times New Roman"/>
          <w:sz w:val="28"/>
          <w:szCs w:val="28"/>
        </w:rPr>
        <w:t xml:space="preserve"> Следует подчеркнуть, что за счет средств данного фонда финансируется только часть рисков государственного социального страхования. Пенсионное и медицинское страхование, являющиеся частью социального страхования, осуществляются за счет средств других с</w:t>
      </w:r>
      <w:r w:rsidR="00AD3272">
        <w:rPr>
          <w:rFonts w:ascii="Times New Roman" w:hAnsi="Times New Roman"/>
          <w:sz w:val="28"/>
          <w:szCs w:val="28"/>
        </w:rPr>
        <w:t>оциальных внебюджетных фондов.</w:t>
      </w:r>
      <w:r w:rsidR="00AD3272">
        <w:rPr>
          <w:rFonts w:ascii="Times New Roman" w:hAnsi="Times New Roman"/>
          <w:sz w:val="28"/>
          <w:szCs w:val="28"/>
        </w:rPr>
        <w:br/>
        <w:t xml:space="preserve">        </w:t>
      </w:r>
      <w:r w:rsidR="00741B6C" w:rsidRPr="00C67E6D">
        <w:rPr>
          <w:rFonts w:ascii="Times New Roman" w:hAnsi="Times New Roman"/>
          <w:sz w:val="28"/>
          <w:szCs w:val="28"/>
        </w:rPr>
        <w:t>Основными правовыми актами, регулирующими формирование доходной части Фонда социального страхования Российской Федерации являются Налоговый кодекс Российской Федерации , а также ежегодно принимаемый федеральный закон о тарифах страховых взносов по обязательному социальному страхованию от несчастных случаев на производстве и</w:t>
      </w:r>
      <w:r w:rsidR="00AD3272">
        <w:rPr>
          <w:rFonts w:ascii="Times New Roman" w:hAnsi="Times New Roman"/>
          <w:sz w:val="28"/>
          <w:szCs w:val="28"/>
        </w:rPr>
        <w:t xml:space="preserve"> профессиональных заболеваний.</w:t>
      </w:r>
    </w:p>
    <w:p w:rsidR="00AD3272" w:rsidRDefault="00AD3272" w:rsidP="00AD3272">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741B6C" w:rsidRPr="00C67E6D">
        <w:rPr>
          <w:rFonts w:ascii="Times New Roman" w:hAnsi="Times New Roman"/>
          <w:sz w:val="28"/>
          <w:szCs w:val="28"/>
        </w:rPr>
        <w:t xml:space="preserve">Бюджет Фонда социального страхования РФ и отчет о его исполнении утверждаются в форме федерального закона. </w:t>
      </w:r>
      <w:r w:rsidR="00CE1D54">
        <w:rPr>
          <w:rFonts w:ascii="Times New Roman" w:hAnsi="Times New Roman"/>
          <w:sz w:val="28"/>
          <w:szCs w:val="28"/>
        </w:rPr>
        <w:t>П</w:t>
      </w:r>
      <w:r w:rsidR="00741B6C" w:rsidRPr="00C67E6D">
        <w:rPr>
          <w:rFonts w:ascii="Times New Roman" w:hAnsi="Times New Roman"/>
          <w:sz w:val="28"/>
          <w:szCs w:val="28"/>
        </w:rPr>
        <w:t>оказатели бюджета этого Фонда, как и других внебюджетных фондов, разрабатываются в соответствии с бюджетной класси</w:t>
      </w:r>
      <w:r w:rsidR="00015FBB">
        <w:rPr>
          <w:rFonts w:ascii="Times New Roman" w:hAnsi="Times New Roman"/>
          <w:sz w:val="28"/>
          <w:szCs w:val="28"/>
        </w:rPr>
        <w:t>фикацией Российской Федерации.</w:t>
      </w:r>
      <w:r w:rsidR="00015FBB">
        <w:rPr>
          <w:rFonts w:ascii="Times New Roman" w:hAnsi="Times New Roman"/>
          <w:sz w:val="28"/>
          <w:szCs w:val="28"/>
        </w:rPr>
        <w:br/>
      </w:r>
      <w:r w:rsidR="00741B6C" w:rsidRPr="00C67E6D">
        <w:rPr>
          <w:rFonts w:ascii="Times New Roman" w:hAnsi="Times New Roman"/>
          <w:sz w:val="28"/>
          <w:szCs w:val="28"/>
        </w:rPr>
        <w:t>Доходы Фонда социального стр</w:t>
      </w:r>
      <w:r w:rsidR="00015FBB">
        <w:rPr>
          <w:rFonts w:ascii="Times New Roman" w:hAnsi="Times New Roman"/>
          <w:sz w:val="28"/>
          <w:szCs w:val="28"/>
        </w:rPr>
        <w:t>ахования Российской Федерации.</w:t>
      </w:r>
      <w:r w:rsidR="00015FBB">
        <w:rPr>
          <w:rFonts w:ascii="Times New Roman" w:hAnsi="Times New Roman"/>
          <w:sz w:val="28"/>
          <w:szCs w:val="28"/>
        </w:rPr>
        <w:br/>
      </w:r>
      <w:r w:rsidR="00CE1D54">
        <w:rPr>
          <w:rFonts w:ascii="Times New Roman" w:hAnsi="Times New Roman"/>
          <w:sz w:val="28"/>
          <w:szCs w:val="28"/>
        </w:rPr>
        <w:t>Д</w:t>
      </w:r>
      <w:r w:rsidR="00741B6C" w:rsidRPr="00C67E6D">
        <w:rPr>
          <w:rFonts w:ascii="Times New Roman" w:hAnsi="Times New Roman"/>
          <w:sz w:val="28"/>
          <w:szCs w:val="28"/>
        </w:rPr>
        <w:t>оходная часть Фонда формируется поср</w:t>
      </w:r>
      <w:r w:rsidR="00CE1D54">
        <w:rPr>
          <w:rFonts w:ascii="Times New Roman" w:hAnsi="Times New Roman"/>
          <w:sz w:val="28"/>
          <w:szCs w:val="28"/>
        </w:rPr>
        <w:t>едством следующих поступлений:</w:t>
      </w:r>
    </w:p>
    <w:p w:rsidR="00AD3272" w:rsidRDefault="00741B6C" w:rsidP="00AD3272">
      <w:pPr>
        <w:spacing w:after="0" w:line="360" w:lineRule="auto"/>
        <w:contextualSpacing/>
        <w:jc w:val="both"/>
        <w:rPr>
          <w:rFonts w:ascii="Times New Roman" w:hAnsi="Times New Roman"/>
          <w:sz w:val="28"/>
          <w:szCs w:val="28"/>
        </w:rPr>
      </w:pPr>
      <w:r w:rsidRPr="00C67E6D">
        <w:rPr>
          <w:rFonts w:ascii="Times New Roman" w:hAnsi="Times New Roman"/>
          <w:sz w:val="28"/>
          <w:szCs w:val="28"/>
        </w:rPr>
        <w:t xml:space="preserve">• отчислений </w:t>
      </w:r>
      <w:r w:rsidR="00015FBB">
        <w:rPr>
          <w:rFonts w:ascii="Times New Roman" w:hAnsi="Times New Roman"/>
          <w:sz w:val="28"/>
          <w:szCs w:val="28"/>
        </w:rPr>
        <w:t>от сельхозналога;</w:t>
      </w:r>
    </w:p>
    <w:p w:rsidR="00AD3272" w:rsidRDefault="00741B6C" w:rsidP="00AD3272">
      <w:pPr>
        <w:spacing w:after="0" w:line="360" w:lineRule="auto"/>
        <w:contextualSpacing/>
        <w:jc w:val="both"/>
        <w:rPr>
          <w:rFonts w:ascii="Times New Roman" w:hAnsi="Times New Roman"/>
          <w:sz w:val="28"/>
          <w:szCs w:val="28"/>
        </w:rPr>
      </w:pPr>
      <w:r w:rsidRPr="00C67E6D">
        <w:rPr>
          <w:rFonts w:ascii="Times New Roman" w:hAnsi="Times New Roman"/>
          <w:sz w:val="28"/>
          <w:szCs w:val="28"/>
        </w:rPr>
        <w:t>• отчислений от единого налога по упроще</w:t>
      </w:r>
      <w:r w:rsidR="00015FBB">
        <w:rPr>
          <w:rFonts w:ascii="Times New Roman" w:hAnsi="Times New Roman"/>
          <w:sz w:val="28"/>
          <w:szCs w:val="28"/>
        </w:rPr>
        <w:t>нной системе налогообложения ;</w:t>
      </w:r>
    </w:p>
    <w:p w:rsidR="00AD3272" w:rsidRDefault="00741B6C" w:rsidP="00AD3272">
      <w:pPr>
        <w:spacing w:after="0" w:line="360" w:lineRule="auto"/>
        <w:contextualSpacing/>
        <w:jc w:val="both"/>
        <w:rPr>
          <w:rFonts w:ascii="Times New Roman" w:hAnsi="Times New Roman"/>
          <w:sz w:val="28"/>
          <w:szCs w:val="28"/>
        </w:rPr>
      </w:pPr>
      <w:r w:rsidRPr="00C67E6D">
        <w:rPr>
          <w:rFonts w:ascii="Times New Roman" w:hAnsi="Times New Roman"/>
          <w:sz w:val="28"/>
          <w:szCs w:val="28"/>
        </w:rPr>
        <w:t>• отчислений от един</w:t>
      </w:r>
      <w:r w:rsidR="00015FBB">
        <w:rPr>
          <w:rFonts w:ascii="Times New Roman" w:hAnsi="Times New Roman"/>
          <w:sz w:val="28"/>
          <w:szCs w:val="28"/>
        </w:rPr>
        <w:t>ого налога на вмененный доход;</w:t>
      </w:r>
    </w:p>
    <w:p w:rsidR="00AD3272" w:rsidRDefault="00741B6C" w:rsidP="00AD3272">
      <w:pPr>
        <w:spacing w:after="0" w:line="360" w:lineRule="auto"/>
        <w:contextualSpacing/>
        <w:jc w:val="both"/>
        <w:rPr>
          <w:rFonts w:ascii="Times New Roman" w:hAnsi="Times New Roman"/>
          <w:sz w:val="28"/>
          <w:szCs w:val="28"/>
        </w:rPr>
      </w:pPr>
      <w:r w:rsidRPr="00C67E6D">
        <w:rPr>
          <w:rFonts w:ascii="Times New Roman" w:hAnsi="Times New Roman"/>
          <w:sz w:val="28"/>
          <w:szCs w:val="28"/>
        </w:rPr>
        <w:t>• страховых взносов субъектов хозяйствования по социальному страхованию от несчастных случаев на производстве и п</w:t>
      </w:r>
      <w:r w:rsidR="00015FBB">
        <w:rPr>
          <w:rFonts w:ascii="Times New Roman" w:hAnsi="Times New Roman"/>
          <w:sz w:val="28"/>
          <w:szCs w:val="28"/>
        </w:rPr>
        <w:t>рофессиональных заболеваний;</w:t>
      </w:r>
      <w:r w:rsidR="00015FBB">
        <w:rPr>
          <w:rFonts w:ascii="Times New Roman" w:hAnsi="Times New Roman"/>
          <w:sz w:val="28"/>
          <w:szCs w:val="28"/>
        </w:rPr>
        <w:br/>
      </w:r>
      <w:r w:rsidRPr="00C67E6D">
        <w:rPr>
          <w:rFonts w:ascii="Times New Roman" w:hAnsi="Times New Roman"/>
          <w:sz w:val="28"/>
          <w:szCs w:val="28"/>
        </w:rPr>
        <w:t>• средств федерального бюджета для покрытия расходов, связанных с предоставлением льгот лицам, пострадавшим в результате радиационных аварий и их последствий, а также в других установлен</w:t>
      </w:r>
      <w:r w:rsidR="00015FBB">
        <w:rPr>
          <w:rFonts w:ascii="Times New Roman" w:hAnsi="Times New Roman"/>
          <w:sz w:val="28"/>
          <w:szCs w:val="28"/>
        </w:rPr>
        <w:t>ных законодательством случаях;</w:t>
      </w:r>
    </w:p>
    <w:p w:rsidR="00AD3272" w:rsidRDefault="00741B6C" w:rsidP="00AD3272">
      <w:pPr>
        <w:spacing w:after="0" w:line="360" w:lineRule="auto"/>
        <w:contextualSpacing/>
        <w:jc w:val="both"/>
        <w:rPr>
          <w:rFonts w:ascii="Times New Roman" w:hAnsi="Times New Roman"/>
          <w:sz w:val="28"/>
          <w:szCs w:val="28"/>
        </w:rPr>
      </w:pPr>
      <w:r w:rsidRPr="00C67E6D">
        <w:rPr>
          <w:rFonts w:ascii="Times New Roman" w:hAnsi="Times New Roman"/>
          <w:sz w:val="28"/>
          <w:szCs w:val="28"/>
        </w:rPr>
        <w:t>• доходов от размещения вре</w:t>
      </w:r>
      <w:r w:rsidR="00015FBB">
        <w:rPr>
          <w:rFonts w:ascii="Times New Roman" w:hAnsi="Times New Roman"/>
          <w:sz w:val="28"/>
          <w:szCs w:val="28"/>
        </w:rPr>
        <w:t>менно свободных средств Фонда;</w:t>
      </w:r>
    </w:p>
    <w:p w:rsidR="00AD3272" w:rsidRDefault="00741B6C" w:rsidP="00AD3272">
      <w:pPr>
        <w:spacing w:after="0" w:line="360" w:lineRule="auto"/>
        <w:contextualSpacing/>
        <w:jc w:val="both"/>
        <w:rPr>
          <w:rFonts w:ascii="Times New Roman" w:hAnsi="Times New Roman"/>
          <w:sz w:val="28"/>
          <w:szCs w:val="28"/>
        </w:rPr>
      </w:pPr>
      <w:r w:rsidRPr="00C67E6D">
        <w:rPr>
          <w:rFonts w:ascii="Times New Roman" w:hAnsi="Times New Roman"/>
          <w:sz w:val="28"/>
          <w:szCs w:val="28"/>
        </w:rPr>
        <w:t>• добровольных взносов</w:t>
      </w:r>
      <w:r w:rsidR="00015FBB">
        <w:rPr>
          <w:rFonts w:ascii="Times New Roman" w:hAnsi="Times New Roman"/>
          <w:sz w:val="28"/>
          <w:szCs w:val="28"/>
        </w:rPr>
        <w:t xml:space="preserve"> физических и юридических лиц;</w:t>
      </w:r>
    </w:p>
    <w:p w:rsidR="00AD3272" w:rsidRDefault="00015FBB" w:rsidP="00AD3272">
      <w:pPr>
        <w:spacing w:after="0" w:line="360" w:lineRule="auto"/>
        <w:contextualSpacing/>
        <w:jc w:val="both"/>
        <w:rPr>
          <w:rFonts w:ascii="Times New Roman" w:hAnsi="Times New Roman"/>
          <w:sz w:val="28"/>
          <w:szCs w:val="28"/>
        </w:rPr>
      </w:pPr>
      <w:r>
        <w:rPr>
          <w:rFonts w:ascii="Times New Roman" w:hAnsi="Times New Roman"/>
          <w:sz w:val="28"/>
          <w:szCs w:val="28"/>
        </w:rPr>
        <w:t>• прочих поступлений.</w:t>
      </w:r>
    </w:p>
    <w:p w:rsidR="00AD3272" w:rsidRDefault="00741B6C" w:rsidP="00AD3272">
      <w:pPr>
        <w:pStyle w:val="a3"/>
        <w:numPr>
          <w:ilvl w:val="0"/>
          <w:numId w:val="13"/>
        </w:numPr>
        <w:spacing w:after="0" w:line="360" w:lineRule="auto"/>
        <w:jc w:val="both"/>
        <w:rPr>
          <w:rFonts w:ascii="Times New Roman" w:hAnsi="Times New Roman"/>
          <w:sz w:val="28"/>
          <w:szCs w:val="28"/>
        </w:rPr>
      </w:pPr>
      <w:r w:rsidRPr="00AD3272">
        <w:rPr>
          <w:rFonts w:ascii="Times New Roman" w:hAnsi="Times New Roman"/>
          <w:sz w:val="28"/>
          <w:szCs w:val="28"/>
        </w:rPr>
        <w:t>страхование от временной утраты трудоспособности в связи с общими заболева</w:t>
      </w:r>
      <w:r w:rsidR="00015FBB" w:rsidRPr="00AD3272">
        <w:rPr>
          <w:rFonts w:ascii="Times New Roman" w:hAnsi="Times New Roman"/>
          <w:sz w:val="28"/>
          <w:szCs w:val="28"/>
        </w:rPr>
        <w:t>ниями, материнством и смертью;</w:t>
      </w:r>
    </w:p>
    <w:p w:rsidR="00AD3272" w:rsidRDefault="00741B6C" w:rsidP="00AD3272">
      <w:pPr>
        <w:pStyle w:val="a3"/>
        <w:numPr>
          <w:ilvl w:val="0"/>
          <w:numId w:val="13"/>
        </w:numPr>
        <w:spacing w:after="0" w:line="360" w:lineRule="auto"/>
        <w:jc w:val="both"/>
        <w:rPr>
          <w:rFonts w:ascii="Times New Roman" w:hAnsi="Times New Roman"/>
          <w:sz w:val="28"/>
          <w:szCs w:val="28"/>
        </w:rPr>
      </w:pPr>
      <w:r w:rsidRPr="00AD3272">
        <w:rPr>
          <w:rFonts w:ascii="Times New Roman" w:hAnsi="Times New Roman"/>
          <w:sz w:val="28"/>
          <w:szCs w:val="28"/>
        </w:rPr>
        <w:t>страхование от несчастных случаев на производстве и</w:t>
      </w:r>
      <w:r w:rsidR="00015FBB" w:rsidRPr="00AD3272">
        <w:rPr>
          <w:rFonts w:ascii="Times New Roman" w:hAnsi="Times New Roman"/>
          <w:sz w:val="28"/>
          <w:szCs w:val="28"/>
        </w:rPr>
        <w:t xml:space="preserve"> профессиональные заболевания;</w:t>
      </w:r>
    </w:p>
    <w:p w:rsidR="00AD3272" w:rsidRDefault="00741B6C" w:rsidP="00AD3272">
      <w:pPr>
        <w:pStyle w:val="a3"/>
        <w:numPr>
          <w:ilvl w:val="0"/>
          <w:numId w:val="13"/>
        </w:numPr>
        <w:spacing w:after="0" w:line="360" w:lineRule="auto"/>
        <w:jc w:val="both"/>
        <w:rPr>
          <w:rFonts w:ascii="Times New Roman" w:hAnsi="Times New Roman"/>
          <w:sz w:val="28"/>
          <w:szCs w:val="28"/>
        </w:rPr>
      </w:pPr>
      <w:r w:rsidRPr="00AD3272">
        <w:rPr>
          <w:rFonts w:ascii="Times New Roman" w:hAnsi="Times New Roman"/>
          <w:sz w:val="28"/>
          <w:szCs w:val="28"/>
        </w:rPr>
        <w:t>предоставление дополнительных льгот лицам, пострадавшим в результате последствий радиационных аварий, и ветеранам Великой Отечественной войны за сче</w:t>
      </w:r>
      <w:r w:rsidR="00AD3272">
        <w:rPr>
          <w:rFonts w:ascii="Times New Roman" w:hAnsi="Times New Roman"/>
          <w:sz w:val="28"/>
          <w:szCs w:val="28"/>
        </w:rPr>
        <w:t>т средств федерального бюджета.</w:t>
      </w:r>
      <w:r w:rsidR="00A052F4" w:rsidRPr="00AD3272">
        <w:rPr>
          <w:rFonts w:ascii="Times New Roman" w:hAnsi="Times New Roman"/>
          <w:sz w:val="28"/>
          <w:szCs w:val="28"/>
        </w:rPr>
        <w:t xml:space="preserve"> </w:t>
      </w:r>
    </w:p>
    <w:p w:rsidR="00AD3272" w:rsidRDefault="00AD3272" w:rsidP="00AD3272">
      <w:pPr>
        <w:spacing w:after="0" w:line="360" w:lineRule="auto"/>
        <w:jc w:val="both"/>
        <w:rPr>
          <w:rFonts w:ascii="Times New Roman" w:hAnsi="Times New Roman"/>
          <w:sz w:val="28"/>
          <w:szCs w:val="28"/>
        </w:rPr>
      </w:pPr>
      <w:r>
        <w:rPr>
          <w:rFonts w:ascii="Times New Roman" w:hAnsi="Times New Roman"/>
          <w:sz w:val="28"/>
          <w:szCs w:val="28"/>
        </w:rPr>
        <w:t xml:space="preserve">         </w:t>
      </w:r>
      <w:r w:rsidR="00741B6C" w:rsidRPr="00AD3272">
        <w:rPr>
          <w:rFonts w:ascii="Times New Roman" w:hAnsi="Times New Roman"/>
          <w:sz w:val="28"/>
          <w:szCs w:val="28"/>
        </w:rPr>
        <w:t>Отчисления от сельхозналога, единого налога при упрощенной системе налогообложения, едино</w:t>
      </w:r>
      <w:r w:rsidR="00CE1D54" w:rsidRPr="00AD3272">
        <w:rPr>
          <w:rFonts w:ascii="Times New Roman" w:hAnsi="Times New Roman"/>
          <w:sz w:val="28"/>
          <w:szCs w:val="28"/>
        </w:rPr>
        <w:t>го налога на вмененный доход по</w:t>
      </w:r>
      <w:r w:rsidR="00741B6C" w:rsidRPr="00AD3272">
        <w:rPr>
          <w:rFonts w:ascii="Times New Roman" w:hAnsi="Times New Roman"/>
          <w:sz w:val="28"/>
          <w:szCs w:val="28"/>
        </w:rPr>
        <w:t xml:space="preserve">ступают от предпринимателей, юридических или физических лиц, если их доход получен от </w:t>
      </w:r>
      <w:r w:rsidR="00CE1D54" w:rsidRPr="00AD3272">
        <w:rPr>
          <w:rFonts w:ascii="Times New Roman" w:hAnsi="Times New Roman"/>
          <w:sz w:val="28"/>
          <w:szCs w:val="28"/>
        </w:rPr>
        <w:t>деятельности, на которую распро</w:t>
      </w:r>
      <w:r w:rsidR="00741B6C" w:rsidRPr="00AD3272">
        <w:rPr>
          <w:rFonts w:ascii="Times New Roman" w:hAnsi="Times New Roman"/>
          <w:sz w:val="28"/>
          <w:szCs w:val="28"/>
        </w:rPr>
        <w:t>страняются указанные специальные налоговые режимы. Процент отчисления от этих налогов в Фонд социального страхования Российской Федерации устанавливается налоговым и бюджетным законодательством.</w:t>
      </w:r>
      <w:r w:rsidR="00741B6C" w:rsidRPr="00AD3272">
        <w:rPr>
          <w:rFonts w:ascii="Times New Roman" w:hAnsi="Times New Roman"/>
          <w:sz w:val="28"/>
          <w:szCs w:val="28"/>
        </w:rPr>
        <w:br/>
      </w:r>
      <w:r w:rsidR="00741B6C" w:rsidRPr="00AD3272">
        <w:rPr>
          <w:rFonts w:ascii="Times New Roman" w:hAnsi="Times New Roman"/>
          <w:sz w:val="28"/>
          <w:szCs w:val="28"/>
        </w:rPr>
        <w:br/>
      </w:r>
      <w:r w:rsidR="00A052F4" w:rsidRPr="00AD3272">
        <w:rPr>
          <w:rFonts w:ascii="Times New Roman" w:hAnsi="Times New Roman"/>
          <w:sz w:val="28"/>
          <w:szCs w:val="28"/>
        </w:rPr>
        <w:t xml:space="preserve">        </w:t>
      </w:r>
      <w:r w:rsidR="00CE1D54" w:rsidRPr="00AD3272">
        <w:rPr>
          <w:rFonts w:ascii="Times New Roman" w:hAnsi="Times New Roman"/>
          <w:sz w:val="28"/>
          <w:szCs w:val="28"/>
        </w:rPr>
        <w:t>У</w:t>
      </w:r>
      <w:r w:rsidR="00741B6C" w:rsidRPr="00AD3272">
        <w:rPr>
          <w:rFonts w:ascii="Times New Roman" w:hAnsi="Times New Roman"/>
          <w:sz w:val="28"/>
          <w:szCs w:val="28"/>
        </w:rPr>
        <w:t xml:space="preserve"> индивидуальных предпринимателей, не имеющих наемных работников, есть возможность осуществлять добровольные страховые взносы в Фонд социального страхования Российской Федерации для получения пособий при временной нетрудоспособности, а</w:t>
      </w:r>
      <w:r w:rsidR="00015FBB" w:rsidRPr="00AD3272">
        <w:rPr>
          <w:rFonts w:ascii="Times New Roman" w:hAnsi="Times New Roman"/>
          <w:sz w:val="28"/>
          <w:szCs w:val="28"/>
        </w:rPr>
        <w:t xml:space="preserve"> также по беременности и родам.</w:t>
      </w:r>
      <w:r w:rsidR="00741B6C" w:rsidRPr="00AD3272">
        <w:rPr>
          <w:rFonts w:ascii="Times New Roman" w:hAnsi="Times New Roman"/>
          <w:sz w:val="28"/>
          <w:szCs w:val="28"/>
        </w:rPr>
        <w:br/>
      </w:r>
      <w:r w:rsidR="00A052F4" w:rsidRPr="00AD3272">
        <w:rPr>
          <w:rFonts w:ascii="Times New Roman" w:hAnsi="Times New Roman"/>
          <w:sz w:val="28"/>
          <w:szCs w:val="28"/>
        </w:rPr>
        <w:t xml:space="preserve">        </w:t>
      </w:r>
      <w:r w:rsidR="00741B6C" w:rsidRPr="00AD3272">
        <w:rPr>
          <w:rFonts w:ascii="Times New Roman" w:hAnsi="Times New Roman"/>
          <w:sz w:val="28"/>
          <w:szCs w:val="28"/>
        </w:rPr>
        <w:t xml:space="preserve">Страховые взносы по социальному страхованию от несчастных случаев на производстве и профессиональных заболеваний. Тарифы взносов по этому виду социального страхования устанавливаются в процентах к начисленной оплате труда по всем основаниям (доходу) застрахованных, а в соответствующих случаях — к сумме вознаграждения по гражданско-правовому договору, и дифференцированы в зависимости от класса профессионального риска. Класс профессионального риска для отрасли (подотрасли) экономики определяется по специальной методике, учитывающей соотношение фактической величины выплат по социальному страхованию от несчастных случаев на производстве и профессиональных заболеваний к фонду оплаты труда в данной отрасли. Органы управления Фондом социального страхования Российской Федерации имеют право применять скидки и надбавки к установленным страховым тарифам в качестве стимула создания работодателями условий, приводящих к снижению производственного травматизма </w:t>
      </w:r>
      <w:r w:rsidR="00015FBB" w:rsidRPr="00AD3272">
        <w:rPr>
          <w:rFonts w:ascii="Times New Roman" w:hAnsi="Times New Roman"/>
          <w:sz w:val="28"/>
          <w:szCs w:val="28"/>
        </w:rPr>
        <w:t>и профессиональных заболеваний.</w:t>
      </w:r>
      <w:r w:rsidR="00741B6C" w:rsidRPr="00AD3272">
        <w:rPr>
          <w:rFonts w:ascii="Times New Roman" w:hAnsi="Times New Roman"/>
          <w:sz w:val="28"/>
          <w:szCs w:val="28"/>
        </w:rPr>
        <w:br/>
      </w:r>
      <w:r w:rsidR="00A052F4" w:rsidRPr="00AD3272">
        <w:rPr>
          <w:rFonts w:ascii="Times New Roman" w:hAnsi="Times New Roman"/>
          <w:sz w:val="28"/>
          <w:szCs w:val="28"/>
        </w:rPr>
        <w:t xml:space="preserve">        </w:t>
      </w:r>
      <w:r w:rsidR="00741B6C" w:rsidRPr="00AD3272">
        <w:rPr>
          <w:rFonts w:ascii="Times New Roman" w:hAnsi="Times New Roman"/>
          <w:sz w:val="28"/>
          <w:szCs w:val="28"/>
        </w:rPr>
        <w:t>При ликвидации юридических лиц — страхователей по обязательному социальному страхованию от несчастных случаев на производстве и профессиональных заболеваний они вносят в Фонд социального страхования Российской Федера</w:t>
      </w:r>
      <w:r w:rsidR="00015FBB" w:rsidRPr="00AD3272">
        <w:rPr>
          <w:rFonts w:ascii="Times New Roman" w:hAnsi="Times New Roman"/>
          <w:sz w:val="28"/>
          <w:szCs w:val="28"/>
        </w:rPr>
        <w:t>ции капитализированные платежи.</w:t>
      </w:r>
    </w:p>
    <w:p w:rsidR="00FE76A0" w:rsidRPr="00AD3272" w:rsidRDefault="00AD3272" w:rsidP="00AD3272">
      <w:pPr>
        <w:spacing w:after="0" w:line="360" w:lineRule="auto"/>
        <w:jc w:val="both"/>
        <w:rPr>
          <w:rFonts w:ascii="Times New Roman" w:hAnsi="Times New Roman"/>
          <w:sz w:val="28"/>
          <w:szCs w:val="28"/>
        </w:rPr>
      </w:pPr>
      <w:r>
        <w:rPr>
          <w:rFonts w:ascii="Times New Roman" w:hAnsi="Times New Roman"/>
          <w:sz w:val="28"/>
          <w:szCs w:val="28"/>
        </w:rPr>
        <w:t xml:space="preserve">        </w:t>
      </w:r>
      <w:r w:rsidR="00741B6C" w:rsidRPr="00AD3272">
        <w:rPr>
          <w:rFonts w:ascii="Times New Roman" w:hAnsi="Times New Roman"/>
          <w:sz w:val="28"/>
          <w:szCs w:val="28"/>
        </w:rPr>
        <w:t>Размер субвенций из федерального бюджета Фонду социального страхования Российской Федерации определяется ежегодно федеральным законом о федеральном бюджете на соответствующий год.</w:t>
      </w:r>
    </w:p>
    <w:p w:rsidR="00E46196" w:rsidRDefault="00E46196" w:rsidP="006C6EB8">
      <w:pPr>
        <w:spacing w:line="360" w:lineRule="auto"/>
        <w:contextualSpacing/>
        <w:jc w:val="both"/>
        <w:rPr>
          <w:rFonts w:ascii="Times New Roman" w:hAnsi="Times New Roman"/>
          <w:b/>
          <w:sz w:val="28"/>
          <w:szCs w:val="28"/>
        </w:rPr>
      </w:pPr>
    </w:p>
    <w:p w:rsidR="00444758" w:rsidRDefault="00444758" w:rsidP="00444758">
      <w:pPr>
        <w:spacing w:line="360" w:lineRule="auto"/>
        <w:contextualSpacing/>
        <w:rPr>
          <w:rFonts w:ascii="Times New Roman" w:hAnsi="Times New Roman"/>
          <w:b/>
          <w:sz w:val="28"/>
          <w:szCs w:val="28"/>
        </w:rPr>
      </w:pPr>
    </w:p>
    <w:p w:rsidR="00AD3272" w:rsidRDefault="00AD3272" w:rsidP="00444758">
      <w:pPr>
        <w:spacing w:line="360" w:lineRule="auto"/>
        <w:contextualSpacing/>
        <w:rPr>
          <w:rFonts w:ascii="Times New Roman" w:hAnsi="Times New Roman"/>
          <w:b/>
          <w:sz w:val="28"/>
          <w:szCs w:val="28"/>
        </w:rPr>
      </w:pPr>
    </w:p>
    <w:p w:rsidR="00AD3272" w:rsidRDefault="00AD3272" w:rsidP="00444758">
      <w:pPr>
        <w:spacing w:line="360" w:lineRule="auto"/>
        <w:contextualSpacing/>
        <w:rPr>
          <w:rFonts w:ascii="Times New Roman" w:hAnsi="Times New Roman"/>
          <w:b/>
          <w:sz w:val="28"/>
          <w:szCs w:val="28"/>
        </w:rPr>
      </w:pPr>
    </w:p>
    <w:p w:rsidR="00015FBB" w:rsidRDefault="00015FBB" w:rsidP="00444758">
      <w:pPr>
        <w:spacing w:line="360" w:lineRule="auto"/>
        <w:contextualSpacing/>
        <w:jc w:val="center"/>
        <w:rPr>
          <w:rFonts w:ascii="Times New Roman" w:hAnsi="Times New Roman"/>
          <w:b/>
          <w:sz w:val="28"/>
          <w:szCs w:val="28"/>
        </w:rPr>
      </w:pPr>
    </w:p>
    <w:p w:rsidR="007A03BD" w:rsidRPr="00C67E6D" w:rsidRDefault="00CE1D54" w:rsidP="00444758">
      <w:pPr>
        <w:spacing w:line="360" w:lineRule="auto"/>
        <w:contextualSpacing/>
        <w:jc w:val="center"/>
        <w:rPr>
          <w:rFonts w:ascii="Times New Roman" w:hAnsi="Times New Roman"/>
          <w:b/>
          <w:sz w:val="28"/>
          <w:szCs w:val="28"/>
        </w:rPr>
      </w:pPr>
      <w:r>
        <w:rPr>
          <w:rFonts w:ascii="Times New Roman" w:hAnsi="Times New Roman"/>
          <w:b/>
          <w:sz w:val="28"/>
          <w:szCs w:val="28"/>
        </w:rPr>
        <w:t>2.2. П</w:t>
      </w:r>
      <w:r w:rsidR="007A03BD" w:rsidRPr="00C67E6D">
        <w:rPr>
          <w:rFonts w:ascii="Times New Roman" w:hAnsi="Times New Roman"/>
          <w:b/>
          <w:sz w:val="28"/>
          <w:szCs w:val="28"/>
        </w:rPr>
        <w:t>роблема деятельности внебюджетных фондов РФ</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Формирование основной части доходов государственных внебюджетных фондов в рамках существующей налоговой системы приводит к дефициту и угрозе дестабилизации финансовой обеспеченности системы обязательного социального страхования за счет следующих факторов:</w:t>
      </w:r>
    </w:p>
    <w:p w:rsidR="007525FB" w:rsidRPr="00C67E6D" w:rsidRDefault="00CE1D54" w:rsidP="00015FBB">
      <w:pPr>
        <w:pStyle w:val="a4"/>
        <w:spacing w:line="360" w:lineRule="auto"/>
        <w:contextualSpacing/>
        <w:jc w:val="both"/>
        <w:rPr>
          <w:sz w:val="28"/>
          <w:szCs w:val="28"/>
        </w:rPr>
      </w:pPr>
      <w:r>
        <w:rPr>
          <w:sz w:val="28"/>
          <w:szCs w:val="28"/>
        </w:rPr>
        <w:t>1</w:t>
      </w:r>
      <w:r w:rsidR="007525FB" w:rsidRPr="00C67E6D">
        <w:rPr>
          <w:sz w:val="28"/>
          <w:szCs w:val="28"/>
        </w:rPr>
        <w:t>) введения регрессивной шкалы ставок единого социального налога;</w:t>
      </w:r>
    </w:p>
    <w:p w:rsidR="007525FB" w:rsidRPr="00C67E6D" w:rsidRDefault="00303813" w:rsidP="00015FBB">
      <w:pPr>
        <w:pStyle w:val="a4"/>
        <w:spacing w:line="360" w:lineRule="auto"/>
        <w:contextualSpacing/>
        <w:jc w:val="both"/>
        <w:rPr>
          <w:sz w:val="28"/>
          <w:szCs w:val="28"/>
        </w:rPr>
      </w:pPr>
      <w:r>
        <w:rPr>
          <w:sz w:val="28"/>
          <w:szCs w:val="28"/>
        </w:rPr>
        <w:t>2</w:t>
      </w:r>
      <w:r w:rsidR="007525FB" w:rsidRPr="00C67E6D">
        <w:rPr>
          <w:sz w:val="28"/>
          <w:szCs w:val="28"/>
        </w:rPr>
        <w:t>) развития специальных налоговых режимов, налоговые базы которых не корреспондируются с базой для исчисления основных видов страхового возмещения по обязательному социальному страхованию, а налоговые ставки (в части отчислений в государственные внебюджетные фонды) также не имеют актуарного обоснования.</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Наличие указанных факторов обусловлено коренным различием между налогами и страховыми взносами (индивидуальной безвозмездностью налогов и возмездны</w:t>
      </w:r>
      <w:r w:rsidR="00303813">
        <w:rPr>
          <w:sz w:val="28"/>
          <w:szCs w:val="28"/>
        </w:rPr>
        <w:t xml:space="preserve">м характером страховых взносов). </w:t>
      </w:r>
      <w:r w:rsidR="007525FB" w:rsidRPr="00C67E6D">
        <w:rPr>
          <w:sz w:val="28"/>
          <w:szCs w:val="28"/>
        </w:rPr>
        <w:t>Действие этих факторов привело к формированию скрытого дефицита государственных внебюджетных фондов, который выражался в низком уровне пенсий, изменении порядка обеспечения по обязательному социальному страхованию, ограничению количества статей расходов, финансируемых за счет средств обязательного медицинского страхования.</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Указанные выше факторы финансовой дестабилизации обязательного социального страхования в среднесрочной перспективе будут действовать в сторону увеличения дефицита, сократить который возможно с помощью увеличения налоговой базы, то есть за счет роста заработной платы. Однако эти ресурсы, в рамках действующей системы регулирования социально-экономических отношений, представляются крайне ограниченными в силу сведения к минимуму функций государства по регулированию заработной платы, давления иностранной рабочей силы на рынок труда, состояния основных фондов и других факторов, не позволяющих обеспечить быстрый рост производительности труда.</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Современная отечественная система социальной защиты населения совершенно не решает стоящие перед ней задачи. Можно выделять много проблем, обусловивших скудный размер выплачиваемых пенсий, пособий и низкое качество бесплатной медицины, выливающихся в негативное отношение россиян к отечественной системе социального страхования.</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Основные недостатки российской системы социального страхования следует искать в неэффективной системе формирования доходов внебюджетных фондов, являющихся материальной базой социального страхования. Среди причин, препятствующих полноте формирования доходов российской социальной системы, главной является низкая налоговая культура россиян, большинство из которых стремится уклониться от уплаты обязательных платежей. Базой для исчисления обязательный платежей во внебюджетные фонды России являются доходы населения, масштабы сокрытия которых в нашей стране очень велики – реально, полноту уплаты налоговых платежей с доходов физических лиц можно ожидать только в государственной сфере, где налогоплательщик не извлекает особую выгоду с неуплаченных налоговых сумм; в сфере же частного бизнеса практика занижения доходов очень распространена, основная часть заработка наемным работникам негосударственного сектора выплачивается неофициально, выпадая тем самым из-под налогообложения.</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Органы управления государственными внебюджетными фондами сталкиваются с проблемой, когда при единой бюджетной классификации РФ и единой инструкции по бюджетному учету возникает необходимость в дополнении данных документов, чтобы запланировать и учесть все операции, связанные с формированием и использованием средств государственных внебюджетных фондов. В настоящее время есть расхождения в классификации расходов на содержание органов управления государственными внебюджетными фондами: если в бюджетах Пенсионного фонда РФ и Фонда социального страхования РФ</w:t>
      </w:r>
      <w:r w:rsidR="00303813">
        <w:rPr>
          <w:sz w:val="28"/>
          <w:szCs w:val="28"/>
        </w:rPr>
        <w:t xml:space="preserve"> эти расходы отражаются по разделу</w:t>
      </w:r>
      <w:r w:rsidR="007525FB" w:rsidRPr="00C67E6D">
        <w:rPr>
          <w:sz w:val="28"/>
          <w:szCs w:val="28"/>
        </w:rPr>
        <w:t xml:space="preserve"> 10 "Социальная политика", то в бюджете Федерального фонда обязательного мед</w:t>
      </w:r>
      <w:r w:rsidR="00303813">
        <w:rPr>
          <w:sz w:val="28"/>
          <w:szCs w:val="28"/>
        </w:rPr>
        <w:t xml:space="preserve">ицинского страхования - в разделу </w:t>
      </w:r>
      <w:r w:rsidR="007525FB" w:rsidRPr="00C67E6D">
        <w:rPr>
          <w:sz w:val="28"/>
          <w:szCs w:val="28"/>
        </w:rPr>
        <w:t xml:space="preserve">01 "Общегосударственные вопросы". </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Серьезной проблемой также на данный момент является необходимость дополнительной группировки доходов и расходов для анализа операций, связанных с формированием и использованием средств государственных внебюджетных фондов. Например, такая дополнительная группировка необходима для того, чтобы разделить операции по социальному страхованию на случай общего заболевания и операции по социальному страхованию от несчастных случаев на производстве и профессиональных заболеваний по Фонду социального страхования РФ.</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В настоящее время в структуре расходов федерального бюджета по функциональной классификации первое место занимает раздел "Межбюджетные трансферты", в том числе и потому, что к таким трансфертам относится перечисление средств федерального бюджета в государственные внебюджетные фонды. При этом принципы организации межбюджетных трансфертов между федеральным бюджетом и бюджетами государственных внебюджетных фондов, между бюджетами субъектов РФ и бюджетами территориальных фондов обязательного медицинского страхования совершенно иные, чем межбюджетные трансферты между федеральным бюджетом, бюджетами субъектов РФ и местными бюджетами, поскольку речь не идет о достижении сбалансированности нижестоящего бюджета, передачи государственных полномочий с одного уровня на другой. В конечном счете, это создало курьезную ситуацию, когда средства, выделяемые из федерального бюджета на покрытие дефицита бюджета Пенсионного фонда РФ, отражаются не в источниках финансирования дефицита бюджета Пенсионного фонда РФ, а в доходах бюджета Пенсионного фонда РФ.</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 xml:space="preserve">Подводя итог, следует отметить, что попытка распространить все правовые нормы формирования и использования средств федерального бюджета, бюджетов субъектов РФ и местных бюджетов на формирование и использование средств государственных внебюджетных фондов создало целый ряд противоречий в бюджетном законодательстве, не обеспечивает четкого организационного выделения средств социального страхования от бюджетных средств, смешивает бюджетный механизм и механизм государственных внебюджетных фондов, что ставит под сомнение целесообразность самих государственных внебюджетных фондов. </w:t>
      </w:r>
    </w:p>
    <w:p w:rsidR="007A03BD" w:rsidRPr="00C67E6D" w:rsidRDefault="007A03BD" w:rsidP="006C6EB8">
      <w:pPr>
        <w:spacing w:line="360" w:lineRule="auto"/>
        <w:jc w:val="both"/>
        <w:rPr>
          <w:rFonts w:ascii="Times New Roman" w:hAnsi="Times New Roman"/>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6C6EB8">
      <w:pPr>
        <w:spacing w:line="360" w:lineRule="auto"/>
        <w:contextualSpacing/>
        <w:jc w:val="both"/>
        <w:rPr>
          <w:rFonts w:ascii="Times New Roman" w:hAnsi="Times New Roman"/>
          <w:b/>
          <w:sz w:val="28"/>
          <w:szCs w:val="28"/>
        </w:rPr>
      </w:pPr>
    </w:p>
    <w:p w:rsidR="00E46196" w:rsidRDefault="00E46196" w:rsidP="00303813">
      <w:pPr>
        <w:spacing w:line="360" w:lineRule="auto"/>
        <w:contextualSpacing/>
        <w:jc w:val="center"/>
        <w:rPr>
          <w:rFonts w:ascii="Times New Roman" w:hAnsi="Times New Roman"/>
          <w:b/>
          <w:sz w:val="28"/>
          <w:szCs w:val="28"/>
        </w:rPr>
      </w:pPr>
    </w:p>
    <w:p w:rsidR="00EA75BF" w:rsidRDefault="00EA75BF" w:rsidP="00D348DC">
      <w:pPr>
        <w:spacing w:line="360" w:lineRule="auto"/>
        <w:contextualSpacing/>
        <w:jc w:val="center"/>
        <w:rPr>
          <w:rFonts w:ascii="Times New Roman" w:hAnsi="Times New Roman"/>
          <w:b/>
          <w:sz w:val="28"/>
          <w:szCs w:val="28"/>
        </w:rPr>
      </w:pPr>
    </w:p>
    <w:p w:rsidR="00EA75BF" w:rsidRDefault="00EA75BF" w:rsidP="00D348DC">
      <w:pPr>
        <w:spacing w:line="360" w:lineRule="auto"/>
        <w:contextualSpacing/>
        <w:jc w:val="center"/>
        <w:rPr>
          <w:rFonts w:ascii="Times New Roman" w:hAnsi="Times New Roman"/>
          <w:b/>
          <w:sz w:val="28"/>
          <w:szCs w:val="28"/>
        </w:rPr>
      </w:pPr>
    </w:p>
    <w:p w:rsidR="00EA75BF" w:rsidRDefault="00EA75BF" w:rsidP="00D348DC">
      <w:pPr>
        <w:spacing w:line="360" w:lineRule="auto"/>
        <w:contextualSpacing/>
        <w:jc w:val="center"/>
        <w:rPr>
          <w:rFonts w:ascii="Times New Roman" w:hAnsi="Times New Roman"/>
          <w:b/>
          <w:sz w:val="28"/>
          <w:szCs w:val="28"/>
        </w:rPr>
      </w:pPr>
    </w:p>
    <w:p w:rsidR="00015FBB" w:rsidRDefault="00015FBB" w:rsidP="00D348DC">
      <w:pPr>
        <w:spacing w:line="360" w:lineRule="auto"/>
        <w:contextualSpacing/>
        <w:jc w:val="center"/>
        <w:rPr>
          <w:rFonts w:ascii="Times New Roman" w:hAnsi="Times New Roman"/>
          <w:b/>
          <w:sz w:val="28"/>
          <w:szCs w:val="28"/>
        </w:rPr>
      </w:pPr>
    </w:p>
    <w:p w:rsidR="00015FBB" w:rsidRDefault="00015FBB" w:rsidP="00D348DC">
      <w:pPr>
        <w:spacing w:line="360" w:lineRule="auto"/>
        <w:contextualSpacing/>
        <w:jc w:val="center"/>
        <w:rPr>
          <w:rFonts w:ascii="Times New Roman" w:hAnsi="Times New Roman"/>
          <w:b/>
          <w:sz w:val="28"/>
          <w:szCs w:val="28"/>
        </w:rPr>
      </w:pPr>
    </w:p>
    <w:p w:rsidR="00015FBB" w:rsidRDefault="00015FBB" w:rsidP="00D348DC">
      <w:pPr>
        <w:spacing w:line="360" w:lineRule="auto"/>
        <w:contextualSpacing/>
        <w:jc w:val="center"/>
        <w:rPr>
          <w:rFonts w:ascii="Times New Roman" w:hAnsi="Times New Roman"/>
          <w:b/>
          <w:sz w:val="28"/>
          <w:szCs w:val="28"/>
        </w:rPr>
      </w:pPr>
    </w:p>
    <w:p w:rsidR="00015FBB" w:rsidRDefault="00015FBB" w:rsidP="00D348DC">
      <w:pPr>
        <w:spacing w:line="360" w:lineRule="auto"/>
        <w:contextualSpacing/>
        <w:jc w:val="center"/>
        <w:rPr>
          <w:rFonts w:ascii="Times New Roman" w:hAnsi="Times New Roman"/>
          <w:b/>
          <w:sz w:val="28"/>
          <w:szCs w:val="28"/>
        </w:rPr>
      </w:pPr>
    </w:p>
    <w:p w:rsidR="00EA75BF" w:rsidRDefault="00EA75BF" w:rsidP="00D348DC">
      <w:pPr>
        <w:spacing w:line="360" w:lineRule="auto"/>
        <w:contextualSpacing/>
        <w:jc w:val="center"/>
        <w:rPr>
          <w:rFonts w:ascii="Times New Roman" w:hAnsi="Times New Roman"/>
          <w:b/>
          <w:sz w:val="28"/>
          <w:szCs w:val="28"/>
        </w:rPr>
      </w:pPr>
    </w:p>
    <w:p w:rsidR="003473AB" w:rsidRPr="00C67E6D" w:rsidRDefault="00303813" w:rsidP="00D348DC">
      <w:pPr>
        <w:spacing w:line="360" w:lineRule="auto"/>
        <w:contextualSpacing/>
        <w:jc w:val="center"/>
        <w:rPr>
          <w:rFonts w:ascii="Times New Roman" w:hAnsi="Times New Roman"/>
          <w:b/>
          <w:sz w:val="28"/>
          <w:szCs w:val="28"/>
        </w:rPr>
      </w:pPr>
      <w:r>
        <w:rPr>
          <w:rFonts w:ascii="Times New Roman" w:hAnsi="Times New Roman"/>
          <w:b/>
          <w:sz w:val="28"/>
          <w:szCs w:val="28"/>
        </w:rPr>
        <w:t>2.3. М</w:t>
      </w:r>
      <w:r w:rsidR="003473AB" w:rsidRPr="00C67E6D">
        <w:rPr>
          <w:rFonts w:ascii="Times New Roman" w:hAnsi="Times New Roman"/>
          <w:b/>
          <w:sz w:val="28"/>
          <w:szCs w:val="28"/>
        </w:rPr>
        <w:t>ероприятия, направленные на совершенствование деятельности внебюджетных фондов РФ</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Неблагоприятные социальные последствия складывающейся ситуации очевидны – это существенное снижение уровня социальной защиты застрахованных. Тревожным фактом является снижение покупательной способности пенсий и пособий, сокращение возможности исполнения мероприятий Базовой программы медицинского страхования и программ оздоровления работников и членов их семей.</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Очевидно, что поиск путей покрытия дефицита государственных внебюджетных фондов в таком объеме не может проходить только в рамках текущей деятельности Правительства Российской Федерации по формированию проектов федерального бюджета и бюджетов государственных внебюджетных фондов. Необходимо законодательное закрепление уровня страхового возмещения по всем видам обязательного социального страхования и источников его покрытия. Эти решения должны быть выработаны на основе концепции развития всех видов обязательного социального страхования, которая, в свою очередь, должна предусматривать повышение уровня социальной защиты работающих граждан на случай потери заработка.</w:t>
      </w:r>
    </w:p>
    <w:p w:rsidR="007525FB" w:rsidRPr="00C67E6D" w:rsidRDefault="00A052F4" w:rsidP="00015FBB">
      <w:pPr>
        <w:pStyle w:val="a4"/>
        <w:spacing w:line="360" w:lineRule="auto"/>
        <w:contextualSpacing/>
        <w:jc w:val="both"/>
        <w:rPr>
          <w:sz w:val="28"/>
          <w:szCs w:val="28"/>
        </w:rPr>
      </w:pPr>
      <w:r>
        <w:rPr>
          <w:sz w:val="28"/>
          <w:szCs w:val="28"/>
        </w:rPr>
        <w:t xml:space="preserve">        </w:t>
      </w:r>
      <w:r w:rsidR="007525FB" w:rsidRPr="00C67E6D">
        <w:rPr>
          <w:sz w:val="28"/>
          <w:szCs w:val="28"/>
        </w:rPr>
        <w:t>С помощью концепции следует определить цели и задачи этого института социальной защиты на средне- и долгосрочную перспективы. Для ее разработки важно разработать модель всей системы социального страхования, с детальным описанием функций отдельных ее институтов, подкрепить ее надежными актуарными расчетами, договориться на широкой публичной основе о распределении финансовой нагрузки между основными субъектами правоотношений: работодателями, работниками и государством.</w:t>
      </w:r>
    </w:p>
    <w:p w:rsidR="007525FB" w:rsidRPr="00C67E6D" w:rsidRDefault="00386CE7" w:rsidP="00015FBB">
      <w:pPr>
        <w:pStyle w:val="a4"/>
        <w:spacing w:line="360" w:lineRule="auto"/>
        <w:contextualSpacing/>
        <w:jc w:val="both"/>
        <w:rPr>
          <w:sz w:val="28"/>
          <w:szCs w:val="28"/>
        </w:rPr>
      </w:pPr>
      <w:r>
        <w:rPr>
          <w:sz w:val="28"/>
          <w:szCs w:val="28"/>
        </w:rPr>
        <w:t xml:space="preserve">        </w:t>
      </w:r>
      <w:r w:rsidR="007525FB" w:rsidRPr="00C67E6D">
        <w:rPr>
          <w:sz w:val="28"/>
          <w:szCs w:val="28"/>
        </w:rPr>
        <w:t>Выработанные и закрепленные в концепции государственные и публичные приоритеты в области обязательного социального страхования должны учитывать как международный опыт, который отражен в конвенциях и рекомендациях Международной организации труда, Европейского сообщества и требованиях Всемирной торговой организации, так и специфику природно-климатических условий проживания в России, размещения мест приложения труда, исторические и культурные традиции страны.</w:t>
      </w:r>
    </w:p>
    <w:p w:rsidR="007525FB" w:rsidRPr="00C67E6D" w:rsidRDefault="007525FB" w:rsidP="00015FBB">
      <w:pPr>
        <w:pStyle w:val="a4"/>
        <w:spacing w:line="360" w:lineRule="auto"/>
        <w:contextualSpacing/>
        <w:jc w:val="both"/>
        <w:rPr>
          <w:sz w:val="28"/>
          <w:szCs w:val="28"/>
        </w:rPr>
      </w:pPr>
      <w:r w:rsidRPr="00C67E6D">
        <w:rPr>
          <w:sz w:val="28"/>
          <w:szCs w:val="28"/>
        </w:rPr>
        <w:t>Что касается принятия оперативных мер, то перспективными представляются следующие направления:</w:t>
      </w:r>
    </w:p>
    <w:p w:rsidR="007525FB" w:rsidRPr="00C67E6D" w:rsidRDefault="007525FB" w:rsidP="00015FBB">
      <w:pPr>
        <w:pStyle w:val="a4"/>
        <w:numPr>
          <w:ilvl w:val="0"/>
          <w:numId w:val="8"/>
        </w:numPr>
        <w:spacing w:line="360" w:lineRule="auto"/>
        <w:contextualSpacing/>
        <w:jc w:val="both"/>
        <w:rPr>
          <w:sz w:val="28"/>
          <w:szCs w:val="28"/>
        </w:rPr>
      </w:pPr>
      <w:r w:rsidRPr="00C67E6D">
        <w:rPr>
          <w:sz w:val="28"/>
          <w:szCs w:val="28"/>
        </w:rPr>
        <w:t xml:space="preserve">финансирование базовой части трудовой пенсии за счет общих доходных источников федерального бюджета (при обязательном сохранении законодательно закрепленного порядка ее индексации), увеличение тарифа страховых взносов на обязательное пенсионное страхование, введение обязательного профессионального пенсионного страхования, дополнительного добровольного пенсионного страхования в сочетании с дополнительными взносами за счет средств федерального бюджета; </w:t>
      </w:r>
    </w:p>
    <w:p w:rsidR="007525FB" w:rsidRPr="00C67E6D" w:rsidRDefault="007525FB" w:rsidP="00015FBB">
      <w:pPr>
        <w:pStyle w:val="a4"/>
        <w:numPr>
          <w:ilvl w:val="0"/>
          <w:numId w:val="8"/>
        </w:numPr>
        <w:spacing w:line="360" w:lineRule="auto"/>
        <w:contextualSpacing/>
        <w:jc w:val="both"/>
        <w:rPr>
          <w:sz w:val="28"/>
          <w:szCs w:val="28"/>
        </w:rPr>
      </w:pPr>
      <w:r w:rsidRPr="00C67E6D">
        <w:rPr>
          <w:sz w:val="28"/>
          <w:szCs w:val="28"/>
        </w:rPr>
        <w:t>осуществление выплат по обязательному социальному страхованию, величина которых не зависит от заработка застрахованного лица, за счет общих доходов федерального бюджета.</w:t>
      </w:r>
    </w:p>
    <w:p w:rsidR="007525FB" w:rsidRPr="00C67E6D" w:rsidRDefault="00386CE7" w:rsidP="00015FBB">
      <w:pPr>
        <w:pStyle w:val="a4"/>
        <w:spacing w:line="360" w:lineRule="auto"/>
        <w:contextualSpacing/>
        <w:jc w:val="both"/>
        <w:rPr>
          <w:sz w:val="28"/>
          <w:szCs w:val="28"/>
        </w:rPr>
      </w:pPr>
      <w:r>
        <w:rPr>
          <w:sz w:val="28"/>
          <w:szCs w:val="28"/>
        </w:rPr>
        <w:t xml:space="preserve">        </w:t>
      </w:r>
      <w:r w:rsidR="007525FB" w:rsidRPr="00C67E6D">
        <w:rPr>
          <w:sz w:val="28"/>
          <w:szCs w:val="28"/>
        </w:rPr>
        <w:t>Исходя из этого, перспективы совершенствования механизма формирования доходной базы внебюджетных фондов России можно связывать только с привнесением в него реальных страховых характеристик за счет передачи функций плательщика обязательных платежей во внебюджетные фонды России от работодателя к работнику, при одновременном распространении индивидуального учета уплачиваемых платежей для исчисления пенсий и пособий на всю сумму производимых взносов, что имеет место только по платежам в пенсионный фонд России на страховую и накопительную части трудовой пенсии. В результате каждый работник будет знать – какую сумму он заплатил во внебюджетные фонды России, такую он и получит в виде социальных выплат.</w:t>
      </w:r>
    </w:p>
    <w:p w:rsidR="007525FB" w:rsidRPr="00C67E6D" w:rsidRDefault="00386CE7" w:rsidP="00015FBB">
      <w:pPr>
        <w:pStyle w:val="a4"/>
        <w:spacing w:line="360" w:lineRule="auto"/>
        <w:contextualSpacing/>
        <w:jc w:val="both"/>
        <w:rPr>
          <w:sz w:val="28"/>
          <w:szCs w:val="28"/>
        </w:rPr>
      </w:pPr>
      <w:r>
        <w:rPr>
          <w:sz w:val="28"/>
          <w:szCs w:val="28"/>
        </w:rPr>
        <w:t xml:space="preserve">         </w:t>
      </w:r>
      <w:r w:rsidR="007525FB" w:rsidRPr="00C67E6D">
        <w:rPr>
          <w:sz w:val="28"/>
          <w:szCs w:val="28"/>
        </w:rPr>
        <w:t>В результате данный страховой механизм социальной поддержки граждан России позволит как снизить налоговое бремя отечественных предприятий, так и повысит заинтересованность и ответственность работников в уплате обязательных платежей во внебюджетные фонды России.</w:t>
      </w:r>
    </w:p>
    <w:p w:rsidR="007525FB" w:rsidRPr="00C67E6D" w:rsidRDefault="007525FB" w:rsidP="00015FBB">
      <w:pPr>
        <w:pStyle w:val="a4"/>
        <w:spacing w:line="360" w:lineRule="auto"/>
        <w:contextualSpacing/>
        <w:jc w:val="both"/>
        <w:rPr>
          <w:sz w:val="28"/>
          <w:szCs w:val="28"/>
        </w:rPr>
      </w:pPr>
      <w:r w:rsidRPr="00C67E6D">
        <w:rPr>
          <w:sz w:val="28"/>
          <w:szCs w:val="28"/>
        </w:rPr>
        <w:t>Развитие отдельных отраслей системы социального страхования во многом определяется, по нашему мнению, тремя основными факторами:</w:t>
      </w:r>
    </w:p>
    <w:p w:rsidR="007525FB" w:rsidRPr="00C67E6D" w:rsidRDefault="007525FB" w:rsidP="00015FBB">
      <w:pPr>
        <w:pStyle w:val="a4"/>
        <w:numPr>
          <w:ilvl w:val="0"/>
          <w:numId w:val="9"/>
        </w:numPr>
        <w:spacing w:line="360" w:lineRule="auto"/>
        <w:contextualSpacing/>
        <w:jc w:val="both"/>
        <w:rPr>
          <w:sz w:val="28"/>
          <w:szCs w:val="28"/>
        </w:rPr>
      </w:pPr>
      <w:r w:rsidRPr="00C67E6D">
        <w:rPr>
          <w:sz w:val="28"/>
          <w:szCs w:val="28"/>
        </w:rPr>
        <w:t>уровнем социального риска в обществе, выражающемся в стоимостном выражении утратившего доход по этой причине;</w:t>
      </w:r>
    </w:p>
    <w:p w:rsidR="007525FB" w:rsidRPr="00C67E6D" w:rsidRDefault="007525FB" w:rsidP="00015FBB">
      <w:pPr>
        <w:pStyle w:val="a4"/>
        <w:numPr>
          <w:ilvl w:val="0"/>
          <w:numId w:val="9"/>
        </w:numPr>
        <w:spacing w:line="360" w:lineRule="auto"/>
        <w:contextualSpacing/>
        <w:jc w:val="both"/>
        <w:rPr>
          <w:sz w:val="28"/>
          <w:szCs w:val="28"/>
        </w:rPr>
      </w:pPr>
      <w:r w:rsidRPr="00C67E6D">
        <w:rPr>
          <w:sz w:val="28"/>
          <w:szCs w:val="28"/>
        </w:rPr>
        <w:t>степенью потери дохода, полной или частичной, постоянной или временной;</w:t>
      </w:r>
    </w:p>
    <w:p w:rsidR="007525FB" w:rsidRPr="00C67E6D" w:rsidRDefault="007525FB" w:rsidP="00015FBB">
      <w:pPr>
        <w:pStyle w:val="a4"/>
        <w:numPr>
          <w:ilvl w:val="0"/>
          <w:numId w:val="9"/>
        </w:numPr>
        <w:spacing w:line="360" w:lineRule="auto"/>
        <w:contextualSpacing/>
        <w:jc w:val="both"/>
        <w:rPr>
          <w:sz w:val="28"/>
          <w:szCs w:val="28"/>
        </w:rPr>
      </w:pPr>
      <w:r w:rsidRPr="00C67E6D">
        <w:rPr>
          <w:sz w:val="28"/>
          <w:szCs w:val="28"/>
        </w:rPr>
        <w:t>мерой покрытия риска, устанавливаемой государством исходя из целей социальной политики.</w:t>
      </w:r>
    </w:p>
    <w:p w:rsidR="00AD3272" w:rsidRDefault="00386CE7" w:rsidP="00AD3272">
      <w:pPr>
        <w:pStyle w:val="a4"/>
        <w:spacing w:line="360" w:lineRule="auto"/>
        <w:contextualSpacing/>
        <w:jc w:val="both"/>
        <w:rPr>
          <w:sz w:val="28"/>
          <w:szCs w:val="28"/>
        </w:rPr>
      </w:pPr>
      <w:r>
        <w:rPr>
          <w:sz w:val="28"/>
          <w:szCs w:val="28"/>
        </w:rPr>
        <w:t xml:space="preserve">        </w:t>
      </w:r>
      <w:r w:rsidR="007525FB" w:rsidRPr="00C67E6D">
        <w:rPr>
          <w:sz w:val="28"/>
          <w:szCs w:val="28"/>
        </w:rPr>
        <w:t>Формирование цивилизованной системы социального страхование в России возможно при условии применения междисциплинарного и внутрисистемного подходов, позволяющих учитывать «внешние» и «внутренние» факторы, влияющие на взаимосвязь базовых ее элементов по экономическому и административному регулированию и управлению системой.</w:t>
      </w:r>
    </w:p>
    <w:p w:rsidR="007525FB" w:rsidRPr="00AD3272" w:rsidRDefault="00AD3272" w:rsidP="00AD3272">
      <w:pPr>
        <w:pStyle w:val="a4"/>
        <w:spacing w:line="360" w:lineRule="auto"/>
        <w:contextualSpacing/>
        <w:jc w:val="both"/>
        <w:rPr>
          <w:sz w:val="28"/>
          <w:szCs w:val="28"/>
        </w:rPr>
      </w:pPr>
      <w:r>
        <w:rPr>
          <w:sz w:val="28"/>
          <w:szCs w:val="28"/>
        </w:rPr>
        <w:t xml:space="preserve">        </w:t>
      </w:r>
      <w:r w:rsidR="007525FB" w:rsidRPr="00C67E6D">
        <w:rPr>
          <w:sz w:val="28"/>
          <w:szCs w:val="28"/>
        </w:rPr>
        <w:t>В ряду наиболее крупных «внешних» систем выступает система заработной платы, которая определяет масштаб и тип охвата социальным страхованием (наемные и/ или самозанятые работники, методы и формы финансирования, масштабы формального и неформального секторов занятости) и позволяет создать благоприятные условия для реализации потенциала социального страхования. В этой связи все более актуальным вопросом является разработка концепции совершенствования системы заработной платы и доходов населения и включения ее важнейших направлений в бюджетный процесс всех уровней.</w:t>
      </w:r>
    </w:p>
    <w:p w:rsidR="00E72BEB" w:rsidRDefault="00E72BEB" w:rsidP="00511F78">
      <w:pPr>
        <w:spacing w:line="360" w:lineRule="auto"/>
        <w:jc w:val="center"/>
        <w:rPr>
          <w:rFonts w:ascii="Times New Roman" w:hAnsi="Times New Roman"/>
          <w:b/>
          <w:sz w:val="28"/>
          <w:szCs w:val="28"/>
        </w:rPr>
      </w:pPr>
    </w:p>
    <w:p w:rsidR="00015FBB" w:rsidRDefault="00015FBB" w:rsidP="00511F78">
      <w:pPr>
        <w:spacing w:line="360" w:lineRule="auto"/>
        <w:jc w:val="center"/>
        <w:rPr>
          <w:rFonts w:ascii="Times New Roman" w:hAnsi="Times New Roman"/>
          <w:b/>
          <w:sz w:val="28"/>
          <w:szCs w:val="28"/>
        </w:rPr>
      </w:pPr>
    </w:p>
    <w:p w:rsidR="00015FBB" w:rsidRDefault="00015FBB" w:rsidP="00511F78">
      <w:pPr>
        <w:spacing w:line="360" w:lineRule="auto"/>
        <w:jc w:val="center"/>
        <w:rPr>
          <w:rFonts w:ascii="Times New Roman" w:hAnsi="Times New Roman"/>
          <w:b/>
          <w:sz w:val="28"/>
          <w:szCs w:val="28"/>
        </w:rPr>
      </w:pPr>
    </w:p>
    <w:p w:rsidR="00015FBB" w:rsidRDefault="00015FBB" w:rsidP="00511F78">
      <w:pPr>
        <w:spacing w:line="360" w:lineRule="auto"/>
        <w:jc w:val="center"/>
        <w:rPr>
          <w:rFonts w:ascii="Times New Roman" w:hAnsi="Times New Roman"/>
          <w:b/>
          <w:sz w:val="28"/>
          <w:szCs w:val="28"/>
        </w:rPr>
      </w:pPr>
    </w:p>
    <w:p w:rsidR="00015FBB" w:rsidRDefault="00015FBB" w:rsidP="00511F78">
      <w:pPr>
        <w:spacing w:line="360" w:lineRule="auto"/>
        <w:jc w:val="center"/>
        <w:rPr>
          <w:rFonts w:ascii="Times New Roman" w:hAnsi="Times New Roman"/>
          <w:b/>
          <w:sz w:val="28"/>
          <w:szCs w:val="28"/>
        </w:rPr>
      </w:pPr>
    </w:p>
    <w:p w:rsidR="00E46196" w:rsidRPr="00C67E6D" w:rsidRDefault="00E46196" w:rsidP="00D533BB">
      <w:pPr>
        <w:spacing w:line="360" w:lineRule="auto"/>
        <w:jc w:val="center"/>
        <w:rPr>
          <w:rFonts w:ascii="Times New Roman" w:hAnsi="Times New Roman"/>
          <w:b/>
          <w:sz w:val="28"/>
          <w:szCs w:val="28"/>
        </w:rPr>
      </w:pPr>
      <w:r w:rsidRPr="00C67E6D">
        <w:rPr>
          <w:rFonts w:ascii="Times New Roman" w:hAnsi="Times New Roman"/>
          <w:b/>
          <w:sz w:val="28"/>
          <w:szCs w:val="28"/>
        </w:rPr>
        <w:t>Заключение</w:t>
      </w:r>
    </w:p>
    <w:p w:rsidR="00B302D7" w:rsidRDefault="00386CE7" w:rsidP="00B302D7">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E46196" w:rsidRPr="00C67E6D">
        <w:rPr>
          <w:rFonts w:ascii="Times New Roman" w:hAnsi="Times New Roman"/>
          <w:sz w:val="28"/>
          <w:szCs w:val="28"/>
        </w:rPr>
        <w:t xml:space="preserve">Сложившаяся система государственного социального обеспечения в России не отвечает современным вызовам, которые встают перед ней во все больших масштабах: демографическим тенденциям, структурным изменениям в экономике и на рынке труда, характере и условий организации систем заработной платы. Проведенные в последние годы реформы пенсионной системы, здравоохранения и налоговой системы не позволили преодолеть системный кризис государственного социального обеспечения и сформировать эффективные институты обязательного социального страхования. Уровни пенсионного обеспечения крайне низки, а качество медицинской помощи неудовлетворительно. </w:t>
      </w:r>
      <w:r w:rsidR="00E46196" w:rsidRPr="00C67E6D">
        <w:rPr>
          <w:rFonts w:ascii="Times New Roman" w:hAnsi="Times New Roman"/>
          <w:sz w:val="28"/>
          <w:szCs w:val="28"/>
        </w:rPr>
        <w:br/>
      </w:r>
      <w:r>
        <w:rPr>
          <w:rFonts w:ascii="Times New Roman" w:hAnsi="Times New Roman"/>
          <w:sz w:val="28"/>
          <w:szCs w:val="28"/>
        </w:rPr>
        <w:t xml:space="preserve">        </w:t>
      </w:r>
      <w:r w:rsidR="00E46196" w:rsidRPr="00C67E6D">
        <w:rPr>
          <w:rFonts w:ascii="Times New Roman" w:hAnsi="Times New Roman"/>
          <w:sz w:val="28"/>
          <w:szCs w:val="28"/>
        </w:rPr>
        <w:t>Сложившиеся тенденции в средне и долгосрочной перспективе позволяют оценивать государственное социальное обеспечение как все менее дееспособное. Выходом из создавшейся ситуации может быть формирование системы обязательного социального страхования и реформа системы заработно</w:t>
      </w:r>
      <w:r w:rsidR="006E7BAD">
        <w:rPr>
          <w:rFonts w:ascii="Times New Roman" w:hAnsi="Times New Roman"/>
          <w:sz w:val="28"/>
          <w:szCs w:val="28"/>
        </w:rPr>
        <w:t>й платы.</w:t>
      </w:r>
    </w:p>
    <w:p w:rsidR="00B302D7" w:rsidRDefault="00B302D7" w:rsidP="00B302D7">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E46196" w:rsidRPr="00C67E6D">
        <w:rPr>
          <w:rFonts w:ascii="Times New Roman" w:hAnsi="Times New Roman"/>
          <w:sz w:val="28"/>
          <w:szCs w:val="28"/>
        </w:rPr>
        <w:t xml:space="preserve">Формирование цивилизованной системы социального страхование в России возможно при условии применения междисциплинарного и внутрисистемного подходов, позволяющих учитывать «внешние» и «внутренние» факторы, влияющие на взаимосвязь базовых ее элементов по экономическому и административному регулированию и управлению системой. </w:t>
      </w:r>
      <w:r w:rsidR="00E46196" w:rsidRPr="00C67E6D">
        <w:rPr>
          <w:rFonts w:ascii="Times New Roman" w:hAnsi="Times New Roman"/>
          <w:sz w:val="28"/>
          <w:szCs w:val="28"/>
        </w:rPr>
        <w:br/>
      </w:r>
      <w:r w:rsidR="00386CE7">
        <w:rPr>
          <w:rFonts w:ascii="Times New Roman" w:hAnsi="Times New Roman"/>
          <w:sz w:val="28"/>
          <w:szCs w:val="28"/>
        </w:rPr>
        <w:t xml:space="preserve">        </w:t>
      </w:r>
      <w:r w:rsidR="00E46196" w:rsidRPr="00C67E6D">
        <w:rPr>
          <w:rFonts w:ascii="Times New Roman" w:hAnsi="Times New Roman"/>
          <w:sz w:val="28"/>
          <w:szCs w:val="28"/>
        </w:rPr>
        <w:t xml:space="preserve">В ряду наиболее крупных «внешних» систем выступает система заработной платы, которая определяет масштаб и тип охвата социальным страхованием (наемные и/ или самозанятые работники, методы и формы финансирования, масштабы формального и неформального секторов занятости) и позволяет создать благоприятные условия для реализации потенциала социального страхования. В этой связи все более актуальным вопросом является разработка концепции совершенствования системы заработной платы и доходов населения и включения ее важнейших направлений в бюджетный процесс всех уровней. В число основополагающих и первоочередных мер для этого целесообразно предусмотреть: </w:t>
      </w:r>
    </w:p>
    <w:p w:rsidR="00B302D7" w:rsidRPr="00B302D7" w:rsidRDefault="00E46196" w:rsidP="00B302D7">
      <w:pPr>
        <w:pStyle w:val="a3"/>
        <w:numPr>
          <w:ilvl w:val="0"/>
          <w:numId w:val="14"/>
        </w:numPr>
        <w:spacing w:after="0" w:line="360" w:lineRule="auto"/>
        <w:jc w:val="both"/>
        <w:rPr>
          <w:rFonts w:ascii="Times New Roman" w:hAnsi="Times New Roman"/>
          <w:sz w:val="28"/>
          <w:szCs w:val="28"/>
        </w:rPr>
      </w:pPr>
      <w:r w:rsidRPr="00B302D7">
        <w:rPr>
          <w:rFonts w:ascii="Times New Roman" w:hAnsi="Times New Roman"/>
          <w:sz w:val="28"/>
          <w:szCs w:val="28"/>
        </w:rPr>
        <w:t>Поэтапное, в течение 2-3 лет, повышение минимальной заработной платы до уровня прожиточного минимума, с тем, чтобы ее уровень приблизился к 40% средней заработной платы.</w:t>
      </w:r>
    </w:p>
    <w:p w:rsidR="00B302D7" w:rsidRDefault="00B302D7" w:rsidP="00B302D7">
      <w:pPr>
        <w:pStyle w:val="a3"/>
        <w:numPr>
          <w:ilvl w:val="0"/>
          <w:numId w:val="14"/>
        </w:numPr>
        <w:spacing w:after="0" w:line="360" w:lineRule="auto"/>
        <w:jc w:val="both"/>
        <w:rPr>
          <w:rFonts w:ascii="Times New Roman" w:hAnsi="Times New Roman"/>
          <w:sz w:val="28"/>
          <w:szCs w:val="28"/>
        </w:rPr>
      </w:pPr>
      <w:r>
        <w:rPr>
          <w:rFonts w:ascii="Times New Roman" w:hAnsi="Times New Roman"/>
          <w:sz w:val="28"/>
          <w:szCs w:val="28"/>
        </w:rPr>
        <w:t xml:space="preserve"> </w:t>
      </w:r>
      <w:r w:rsidR="008A75B0">
        <w:rPr>
          <w:rFonts w:ascii="Times New Roman" w:hAnsi="Times New Roman"/>
          <w:sz w:val="28"/>
          <w:szCs w:val="28"/>
        </w:rPr>
        <w:t xml:space="preserve">Пересмотр и расширение </w:t>
      </w:r>
      <w:r w:rsidR="00E46196" w:rsidRPr="00B302D7">
        <w:rPr>
          <w:rFonts w:ascii="Times New Roman" w:hAnsi="Times New Roman"/>
          <w:sz w:val="28"/>
          <w:szCs w:val="28"/>
        </w:rPr>
        <w:t>"замороженного" потребительского бюджета, который следует в ближайшее время довести до дореформенного (15-летней давности) уровня и определить стратегические задачи поэтапного приближения до величин среднеевропейского уровня.</w:t>
      </w:r>
    </w:p>
    <w:p w:rsidR="00B302D7" w:rsidRDefault="00B302D7" w:rsidP="00B302D7">
      <w:pPr>
        <w:pStyle w:val="a3"/>
        <w:numPr>
          <w:ilvl w:val="0"/>
          <w:numId w:val="14"/>
        </w:numPr>
        <w:spacing w:after="0" w:line="360" w:lineRule="auto"/>
        <w:jc w:val="both"/>
        <w:rPr>
          <w:rFonts w:ascii="Times New Roman" w:hAnsi="Times New Roman"/>
          <w:sz w:val="28"/>
          <w:szCs w:val="28"/>
        </w:rPr>
      </w:pPr>
      <w:r>
        <w:rPr>
          <w:rFonts w:ascii="Times New Roman" w:hAnsi="Times New Roman"/>
          <w:sz w:val="28"/>
          <w:szCs w:val="28"/>
        </w:rPr>
        <w:t xml:space="preserve"> </w:t>
      </w:r>
      <w:r w:rsidR="00E46196" w:rsidRPr="00B302D7">
        <w:rPr>
          <w:rFonts w:ascii="Times New Roman" w:hAnsi="Times New Roman"/>
          <w:sz w:val="28"/>
          <w:szCs w:val="28"/>
        </w:rPr>
        <w:t xml:space="preserve">Принятие законодательных мер по уменьшению поляризации заработной платы и доходов, доведения тем самым в среднесрочной перспективе соотношения заработков крайних децильных групп до соотношения 1:10, уменьшив тем самым разбег в полтора раза. </w:t>
      </w:r>
    </w:p>
    <w:p w:rsidR="00B302D7" w:rsidRDefault="00E46196" w:rsidP="00B302D7">
      <w:pPr>
        <w:pStyle w:val="a3"/>
        <w:numPr>
          <w:ilvl w:val="0"/>
          <w:numId w:val="14"/>
        </w:numPr>
        <w:spacing w:after="0" w:line="360" w:lineRule="auto"/>
        <w:jc w:val="both"/>
        <w:rPr>
          <w:rFonts w:ascii="Times New Roman" w:hAnsi="Times New Roman"/>
          <w:sz w:val="28"/>
          <w:szCs w:val="28"/>
        </w:rPr>
      </w:pPr>
      <w:r w:rsidRPr="00B302D7">
        <w:rPr>
          <w:rFonts w:ascii="Times New Roman" w:hAnsi="Times New Roman"/>
          <w:sz w:val="28"/>
          <w:szCs w:val="28"/>
        </w:rPr>
        <w:t xml:space="preserve">Законодательное определение сроков и мероприятий по доведению величины национальных расходов на социальную защиту до минимального уровня в 20% ВВП, как это определено рекомендациями Копенгагенских решений 1995 года, которые обязалась выполнять и Россия. </w:t>
      </w:r>
    </w:p>
    <w:p w:rsidR="00B302D7" w:rsidRDefault="00B302D7" w:rsidP="00B302D7">
      <w:pPr>
        <w:spacing w:after="0" w:line="360" w:lineRule="auto"/>
        <w:jc w:val="both"/>
        <w:rPr>
          <w:rFonts w:ascii="Times New Roman" w:hAnsi="Times New Roman"/>
          <w:sz w:val="28"/>
          <w:szCs w:val="28"/>
        </w:rPr>
      </w:pPr>
      <w:r>
        <w:rPr>
          <w:rFonts w:ascii="Times New Roman" w:hAnsi="Times New Roman"/>
          <w:sz w:val="28"/>
          <w:szCs w:val="28"/>
        </w:rPr>
        <w:t xml:space="preserve">        </w:t>
      </w:r>
      <w:r w:rsidR="00E46196" w:rsidRPr="00B302D7">
        <w:rPr>
          <w:rFonts w:ascii="Times New Roman" w:hAnsi="Times New Roman"/>
          <w:sz w:val="28"/>
          <w:szCs w:val="28"/>
        </w:rPr>
        <w:t xml:space="preserve">Предложенные концептуальные решения по регулированию заработной платы и финансовой модели социального страхования позволят повысить уровень целевого распределения страховых средств в соответствии с уровнями и необходимостью компенсации социальных рисков. </w:t>
      </w:r>
    </w:p>
    <w:p w:rsidR="00E46196" w:rsidRPr="00B302D7" w:rsidRDefault="00E46196" w:rsidP="00B302D7">
      <w:pPr>
        <w:spacing w:after="0" w:line="360" w:lineRule="auto"/>
        <w:jc w:val="both"/>
        <w:rPr>
          <w:rFonts w:ascii="Times New Roman" w:hAnsi="Times New Roman"/>
          <w:sz w:val="28"/>
          <w:szCs w:val="28"/>
        </w:rPr>
      </w:pPr>
      <w:r w:rsidRPr="00B302D7">
        <w:rPr>
          <w:rFonts w:ascii="Times New Roman" w:hAnsi="Times New Roman"/>
          <w:sz w:val="28"/>
          <w:szCs w:val="28"/>
        </w:rPr>
        <w:br/>
      </w:r>
      <w:r w:rsidRPr="00B302D7">
        <w:rPr>
          <w:rFonts w:ascii="Times New Roman" w:hAnsi="Times New Roman"/>
          <w:sz w:val="28"/>
          <w:szCs w:val="28"/>
        </w:rPr>
        <w:br/>
      </w:r>
    </w:p>
    <w:p w:rsidR="00E46196" w:rsidRDefault="00E46196" w:rsidP="006C6EB8">
      <w:pPr>
        <w:spacing w:line="360" w:lineRule="auto"/>
        <w:jc w:val="both"/>
        <w:rPr>
          <w:rFonts w:ascii="Times New Roman" w:hAnsi="Times New Roman"/>
          <w:b/>
          <w:sz w:val="28"/>
          <w:szCs w:val="28"/>
        </w:rPr>
      </w:pPr>
    </w:p>
    <w:p w:rsidR="00E46196" w:rsidRDefault="00E46196" w:rsidP="006C6EB8">
      <w:pPr>
        <w:spacing w:line="360" w:lineRule="auto"/>
        <w:jc w:val="both"/>
        <w:rPr>
          <w:rFonts w:ascii="Times New Roman" w:hAnsi="Times New Roman"/>
          <w:b/>
          <w:sz w:val="28"/>
          <w:szCs w:val="28"/>
        </w:rPr>
      </w:pPr>
    </w:p>
    <w:p w:rsidR="00874E99" w:rsidRDefault="00874E99" w:rsidP="006C6EB8">
      <w:pPr>
        <w:spacing w:line="360" w:lineRule="auto"/>
        <w:jc w:val="both"/>
        <w:rPr>
          <w:rFonts w:ascii="Times New Roman" w:hAnsi="Times New Roman"/>
          <w:b/>
          <w:sz w:val="28"/>
          <w:szCs w:val="28"/>
        </w:rPr>
      </w:pPr>
    </w:p>
    <w:p w:rsidR="00511F78" w:rsidRDefault="00511F78" w:rsidP="006C6EB8">
      <w:pPr>
        <w:spacing w:line="360" w:lineRule="auto"/>
        <w:jc w:val="both"/>
        <w:rPr>
          <w:rFonts w:ascii="Times New Roman" w:hAnsi="Times New Roman"/>
          <w:b/>
          <w:sz w:val="28"/>
          <w:szCs w:val="28"/>
        </w:rPr>
      </w:pPr>
    </w:p>
    <w:p w:rsidR="00874E99" w:rsidRDefault="00EF2504" w:rsidP="00874E99">
      <w:pPr>
        <w:spacing w:line="360" w:lineRule="auto"/>
        <w:jc w:val="center"/>
        <w:rPr>
          <w:rFonts w:ascii="Times New Roman" w:hAnsi="Times New Roman"/>
          <w:b/>
          <w:sz w:val="28"/>
          <w:szCs w:val="28"/>
        </w:rPr>
      </w:pPr>
      <w:r>
        <w:rPr>
          <w:rFonts w:ascii="Times New Roman" w:hAnsi="Times New Roman"/>
          <w:b/>
          <w:sz w:val="28"/>
          <w:szCs w:val="28"/>
        </w:rPr>
        <w:t>Список литературы</w:t>
      </w:r>
    </w:p>
    <w:p w:rsidR="001A74A6" w:rsidRPr="001A74A6" w:rsidRDefault="001A74A6" w:rsidP="006C6EB8">
      <w:pPr>
        <w:pStyle w:val="1"/>
        <w:numPr>
          <w:ilvl w:val="0"/>
          <w:numId w:val="11"/>
        </w:numPr>
        <w:spacing w:line="360" w:lineRule="auto"/>
        <w:contextualSpacing/>
        <w:jc w:val="both"/>
        <w:rPr>
          <w:rFonts w:ascii="Times New Roman" w:hAnsi="Times New Roman"/>
          <w:b w:val="0"/>
          <w:color w:val="auto"/>
        </w:rPr>
      </w:pPr>
      <w:r w:rsidRPr="001A74A6">
        <w:rPr>
          <w:rFonts w:ascii="Times New Roman" w:eastAsia="Calibri" w:hAnsi="Times New Roman"/>
          <w:b w:val="0"/>
          <w:color w:val="auto"/>
        </w:rPr>
        <w:t>Бюджетный кодекс Российской Федерации»</w:t>
      </w:r>
      <w:r>
        <w:rPr>
          <w:rFonts w:ascii="Times New Roman" w:eastAsia="Calibri" w:hAnsi="Times New Roman"/>
          <w:b w:val="0"/>
          <w:color w:val="auto"/>
        </w:rPr>
        <w:t>.</w:t>
      </w:r>
      <w:r w:rsidRPr="001A74A6">
        <w:rPr>
          <w:rFonts w:ascii="Times New Roman" w:eastAsia="Calibri" w:hAnsi="Times New Roman"/>
          <w:b w:val="0"/>
          <w:color w:val="auto"/>
        </w:rPr>
        <w:t xml:space="preserve"> </w:t>
      </w:r>
      <w:r w:rsidRPr="001A74A6">
        <w:rPr>
          <w:rFonts w:ascii="Times New Roman" w:hAnsi="Times New Roman"/>
          <w:b w:val="0"/>
          <w:color w:val="auto"/>
        </w:rPr>
        <w:t>Официальный текст по состоянию на февраля 2006г.</w:t>
      </w:r>
    </w:p>
    <w:p w:rsidR="001A74A6" w:rsidRPr="001A74A6" w:rsidRDefault="001A74A6" w:rsidP="006C6EB8">
      <w:pPr>
        <w:pStyle w:val="2"/>
        <w:numPr>
          <w:ilvl w:val="0"/>
          <w:numId w:val="11"/>
        </w:numPr>
        <w:spacing w:line="360" w:lineRule="auto"/>
        <w:contextualSpacing/>
        <w:jc w:val="both"/>
        <w:rPr>
          <w:sz w:val="28"/>
          <w:szCs w:val="28"/>
        </w:rPr>
      </w:pPr>
      <w:r w:rsidRPr="001A74A6">
        <w:rPr>
          <w:sz w:val="28"/>
          <w:szCs w:val="28"/>
        </w:rPr>
        <w:t>«Налоговый кодекс Россий</w:t>
      </w:r>
      <w:r>
        <w:rPr>
          <w:sz w:val="28"/>
          <w:szCs w:val="28"/>
        </w:rPr>
        <w:t>ской Федерации (Часть вторая)»  Официальный текст по состоянию на 29 января 2010 года</w:t>
      </w:r>
    </w:p>
    <w:p w:rsidR="001A74A6" w:rsidRPr="001A74A6" w:rsidRDefault="001A74A6" w:rsidP="006C6EB8">
      <w:pPr>
        <w:pStyle w:val="a4"/>
        <w:numPr>
          <w:ilvl w:val="0"/>
          <w:numId w:val="11"/>
        </w:numPr>
        <w:spacing w:line="360" w:lineRule="auto"/>
        <w:contextualSpacing/>
        <w:jc w:val="both"/>
        <w:rPr>
          <w:sz w:val="28"/>
          <w:szCs w:val="28"/>
        </w:rPr>
      </w:pPr>
      <w:r w:rsidRPr="001A74A6">
        <w:rPr>
          <w:sz w:val="28"/>
          <w:szCs w:val="28"/>
        </w:rPr>
        <w:t>под ред. Дробозиной Л.А. Финанс</w:t>
      </w:r>
      <w:r>
        <w:rPr>
          <w:sz w:val="28"/>
          <w:szCs w:val="28"/>
        </w:rPr>
        <w:t xml:space="preserve">ы. Денежное обращение. Кредит. </w:t>
      </w:r>
      <w:r w:rsidRPr="001A74A6">
        <w:rPr>
          <w:sz w:val="28"/>
          <w:szCs w:val="28"/>
        </w:rPr>
        <w:t xml:space="preserve"> М.: Финансы, ЮНИТИ, 1997.</w:t>
      </w:r>
    </w:p>
    <w:p w:rsidR="001A74A6" w:rsidRPr="001A74A6" w:rsidRDefault="001A74A6" w:rsidP="006C6EB8">
      <w:pPr>
        <w:pStyle w:val="a4"/>
        <w:numPr>
          <w:ilvl w:val="0"/>
          <w:numId w:val="11"/>
        </w:numPr>
        <w:spacing w:line="360" w:lineRule="auto"/>
        <w:contextualSpacing/>
        <w:jc w:val="both"/>
        <w:rPr>
          <w:sz w:val="28"/>
          <w:szCs w:val="28"/>
        </w:rPr>
      </w:pPr>
      <w:r w:rsidRPr="001A74A6">
        <w:rPr>
          <w:sz w:val="28"/>
          <w:szCs w:val="28"/>
        </w:rPr>
        <w:t>Родионова</w:t>
      </w:r>
      <w:r>
        <w:rPr>
          <w:sz w:val="28"/>
          <w:szCs w:val="28"/>
        </w:rPr>
        <w:t xml:space="preserve"> </w:t>
      </w:r>
      <w:r w:rsidRPr="001A74A6">
        <w:rPr>
          <w:sz w:val="28"/>
          <w:szCs w:val="28"/>
        </w:rPr>
        <w:t xml:space="preserve"> В.М., Вавилов Ю.Я</w:t>
      </w:r>
      <w:r>
        <w:rPr>
          <w:sz w:val="28"/>
          <w:szCs w:val="28"/>
        </w:rPr>
        <w:t>.</w:t>
      </w:r>
      <w:r w:rsidRPr="001A74A6">
        <w:rPr>
          <w:sz w:val="28"/>
          <w:szCs w:val="28"/>
        </w:rPr>
        <w:t xml:space="preserve"> Финансы: Учебник</w:t>
      </w:r>
      <w:r w:rsidR="006C6EB8">
        <w:rPr>
          <w:sz w:val="28"/>
          <w:szCs w:val="28"/>
        </w:rPr>
        <w:t xml:space="preserve"> </w:t>
      </w:r>
      <w:r w:rsidRPr="001A74A6">
        <w:rPr>
          <w:sz w:val="28"/>
          <w:szCs w:val="28"/>
        </w:rPr>
        <w:t>под ред. В.М. Родионовой - М.,: Финансы и статистика - 1994 г.</w:t>
      </w:r>
    </w:p>
    <w:p w:rsidR="001A74A6" w:rsidRDefault="001A74A6" w:rsidP="006C6EB8">
      <w:pPr>
        <w:pStyle w:val="a3"/>
        <w:numPr>
          <w:ilvl w:val="0"/>
          <w:numId w:val="11"/>
        </w:numPr>
        <w:spacing w:line="360" w:lineRule="auto"/>
        <w:jc w:val="both"/>
        <w:rPr>
          <w:rFonts w:ascii="Times New Roman" w:hAnsi="Times New Roman"/>
          <w:sz w:val="28"/>
          <w:szCs w:val="28"/>
        </w:rPr>
      </w:pPr>
      <w:r w:rsidRPr="001A74A6">
        <w:rPr>
          <w:rFonts w:ascii="Times New Roman" w:hAnsi="Times New Roman"/>
          <w:sz w:val="28"/>
          <w:szCs w:val="28"/>
        </w:rPr>
        <w:t>http://economics.moy.su/publ/ehkonomika/gosudarstvennye_vnebjudzhetnye_fondy_rf/3-1-0-20</w:t>
      </w:r>
    </w:p>
    <w:p w:rsidR="001A74A6" w:rsidRDefault="001A74A6" w:rsidP="006C6EB8">
      <w:pPr>
        <w:pStyle w:val="a3"/>
        <w:numPr>
          <w:ilvl w:val="0"/>
          <w:numId w:val="11"/>
        </w:numPr>
        <w:spacing w:line="360" w:lineRule="auto"/>
        <w:jc w:val="both"/>
        <w:rPr>
          <w:rFonts w:ascii="Times New Roman" w:hAnsi="Times New Roman"/>
          <w:sz w:val="28"/>
          <w:szCs w:val="28"/>
        </w:rPr>
      </w:pPr>
      <w:r w:rsidRPr="001A74A6">
        <w:rPr>
          <w:rFonts w:ascii="Times New Roman" w:hAnsi="Times New Roman"/>
          <w:sz w:val="28"/>
          <w:szCs w:val="28"/>
        </w:rPr>
        <w:t>Дадашев А.З., Черник Д.Г. Финансовая система России: Учеб. пособие. - М.: ИНФРА-М, 1997.</w:t>
      </w:r>
    </w:p>
    <w:p w:rsidR="001A74A6" w:rsidRPr="001A74A6" w:rsidRDefault="001A74A6" w:rsidP="006C6EB8">
      <w:pPr>
        <w:pStyle w:val="a3"/>
        <w:numPr>
          <w:ilvl w:val="0"/>
          <w:numId w:val="11"/>
        </w:numPr>
        <w:spacing w:line="360" w:lineRule="auto"/>
        <w:jc w:val="both"/>
        <w:rPr>
          <w:rFonts w:ascii="Times New Roman" w:hAnsi="Times New Roman"/>
          <w:sz w:val="28"/>
          <w:szCs w:val="28"/>
        </w:rPr>
      </w:pPr>
      <w:r w:rsidRPr="001A74A6">
        <w:rPr>
          <w:rFonts w:ascii="Times New Roman" w:hAnsi="Times New Roman"/>
          <w:sz w:val="28"/>
          <w:szCs w:val="28"/>
        </w:rPr>
        <w:t>Нешитой А.С. Бюджетная система Ро</w:t>
      </w:r>
      <w:r w:rsidR="006C6EB8">
        <w:rPr>
          <w:rFonts w:ascii="Times New Roman" w:hAnsi="Times New Roman"/>
          <w:sz w:val="28"/>
          <w:szCs w:val="28"/>
        </w:rPr>
        <w:t xml:space="preserve">ссийской Федерации: Учебник. </w:t>
      </w:r>
      <w:r w:rsidRPr="001A74A6">
        <w:rPr>
          <w:rFonts w:ascii="Times New Roman" w:hAnsi="Times New Roman"/>
          <w:sz w:val="28"/>
          <w:szCs w:val="28"/>
        </w:rPr>
        <w:t>М.: Издательско-торговая корпорация «Дашков и К», 2005.</w:t>
      </w:r>
    </w:p>
    <w:p w:rsidR="00EF2504" w:rsidRDefault="001A74A6" w:rsidP="006C6EB8">
      <w:pPr>
        <w:pStyle w:val="a3"/>
        <w:numPr>
          <w:ilvl w:val="0"/>
          <w:numId w:val="11"/>
        </w:numPr>
        <w:spacing w:line="360" w:lineRule="auto"/>
        <w:jc w:val="both"/>
        <w:rPr>
          <w:rFonts w:ascii="Times New Roman" w:hAnsi="Times New Roman"/>
          <w:sz w:val="28"/>
          <w:szCs w:val="28"/>
        </w:rPr>
      </w:pPr>
      <w:r w:rsidRPr="001A74A6">
        <w:rPr>
          <w:rFonts w:ascii="Times New Roman" w:hAnsi="Times New Roman"/>
          <w:sz w:val="28"/>
          <w:szCs w:val="28"/>
        </w:rPr>
        <w:t>http://www.bestreferat.ru/referat-60569.html</w:t>
      </w:r>
    </w:p>
    <w:p w:rsidR="00B302D7" w:rsidRDefault="00B302D7" w:rsidP="00B302D7">
      <w:pPr>
        <w:pStyle w:val="a3"/>
        <w:numPr>
          <w:ilvl w:val="0"/>
          <w:numId w:val="11"/>
        </w:numPr>
        <w:spacing w:line="360" w:lineRule="auto"/>
        <w:jc w:val="both"/>
        <w:rPr>
          <w:rFonts w:ascii="Times New Roman" w:hAnsi="Times New Roman"/>
          <w:sz w:val="28"/>
          <w:szCs w:val="28"/>
        </w:rPr>
      </w:pPr>
      <w:r w:rsidRPr="00B302D7">
        <w:rPr>
          <w:rFonts w:ascii="Times New Roman" w:hAnsi="Times New Roman"/>
          <w:sz w:val="28"/>
          <w:szCs w:val="28"/>
        </w:rPr>
        <w:t>Тренев Н.Н. Управление финансами. - М.: Финансы и статистика. 1999.</w:t>
      </w:r>
    </w:p>
    <w:p w:rsidR="00842E4F" w:rsidRDefault="00842E4F" w:rsidP="00B302D7">
      <w:pPr>
        <w:pStyle w:val="a3"/>
        <w:numPr>
          <w:ilvl w:val="0"/>
          <w:numId w:val="11"/>
        </w:numPr>
        <w:spacing w:line="360" w:lineRule="auto"/>
        <w:jc w:val="both"/>
        <w:rPr>
          <w:rFonts w:ascii="Times New Roman" w:hAnsi="Times New Roman"/>
          <w:sz w:val="28"/>
          <w:szCs w:val="28"/>
        </w:rPr>
      </w:pPr>
      <w:r>
        <w:rPr>
          <w:rFonts w:ascii="Times New Roman" w:hAnsi="Times New Roman"/>
          <w:sz w:val="28"/>
          <w:szCs w:val="28"/>
        </w:rPr>
        <w:t xml:space="preserve"> Трошин </w:t>
      </w:r>
      <w:r w:rsidRPr="00842E4F">
        <w:rPr>
          <w:rFonts w:ascii="Times New Roman" w:hAnsi="Times New Roman"/>
          <w:sz w:val="28"/>
          <w:szCs w:val="28"/>
        </w:rPr>
        <w:t>А.Н., Мазурина Т.Ю., Фомкина В.И.</w:t>
      </w:r>
      <w:r>
        <w:rPr>
          <w:rFonts w:ascii="Times New Roman" w:hAnsi="Times New Roman"/>
          <w:sz w:val="28"/>
          <w:szCs w:val="28"/>
        </w:rPr>
        <w:t xml:space="preserve"> </w:t>
      </w:r>
      <w:r w:rsidRPr="00842E4F">
        <w:rPr>
          <w:rFonts w:ascii="Times New Roman" w:hAnsi="Times New Roman"/>
          <w:sz w:val="28"/>
          <w:szCs w:val="28"/>
        </w:rPr>
        <w:t>Финансы «ИНФРА-М» 2009</w:t>
      </w:r>
    </w:p>
    <w:p w:rsidR="00842E4F" w:rsidRDefault="00842E4F" w:rsidP="00B302D7">
      <w:pPr>
        <w:pStyle w:val="a3"/>
        <w:numPr>
          <w:ilvl w:val="0"/>
          <w:numId w:val="11"/>
        </w:numPr>
        <w:spacing w:line="360" w:lineRule="auto"/>
        <w:jc w:val="both"/>
        <w:rPr>
          <w:rFonts w:ascii="Times New Roman" w:hAnsi="Times New Roman"/>
          <w:sz w:val="28"/>
          <w:szCs w:val="28"/>
        </w:rPr>
      </w:pPr>
      <w:r>
        <w:rPr>
          <w:rFonts w:ascii="Times New Roman" w:hAnsi="Times New Roman"/>
          <w:sz w:val="28"/>
          <w:szCs w:val="28"/>
        </w:rPr>
        <w:t xml:space="preserve"> </w:t>
      </w:r>
      <w:r w:rsidRPr="00AC530B">
        <w:rPr>
          <w:rFonts w:ascii="Times New Roman" w:hAnsi="Times New Roman"/>
          <w:sz w:val="28"/>
          <w:szCs w:val="28"/>
        </w:rPr>
        <w:t>Кузнецов Н.Г.</w:t>
      </w:r>
      <w:r w:rsidRPr="00842E4F">
        <w:rPr>
          <w:rFonts w:ascii="Times New Roman" w:hAnsi="Times New Roman"/>
          <w:sz w:val="28"/>
          <w:szCs w:val="28"/>
        </w:rPr>
        <w:t xml:space="preserve">, </w:t>
      </w:r>
      <w:r w:rsidRPr="00AC530B">
        <w:rPr>
          <w:rFonts w:ascii="Times New Roman" w:hAnsi="Times New Roman"/>
          <w:sz w:val="28"/>
          <w:szCs w:val="28"/>
        </w:rPr>
        <w:t>Кочмол К. В.</w:t>
      </w:r>
      <w:r w:rsidRPr="00842E4F">
        <w:rPr>
          <w:rFonts w:ascii="Times New Roman" w:hAnsi="Times New Roman"/>
          <w:sz w:val="28"/>
          <w:szCs w:val="28"/>
        </w:rPr>
        <w:t xml:space="preserve">, </w:t>
      </w:r>
      <w:r w:rsidRPr="00AC530B">
        <w:rPr>
          <w:rFonts w:ascii="Times New Roman" w:hAnsi="Times New Roman"/>
          <w:sz w:val="28"/>
          <w:szCs w:val="28"/>
        </w:rPr>
        <w:t>Алифанова Е.</w:t>
      </w:r>
      <w:r>
        <w:rPr>
          <w:rFonts w:ascii="Times New Roman" w:hAnsi="Times New Roman"/>
          <w:sz w:val="28"/>
          <w:szCs w:val="28"/>
        </w:rPr>
        <w:t xml:space="preserve"> Финансы и кредит </w:t>
      </w:r>
      <w:r w:rsidRPr="00AC530B">
        <w:rPr>
          <w:rFonts w:ascii="Times New Roman" w:hAnsi="Times New Roman"/>
          <w:sz w:val="28"/>
          <w:szCs w:val="28"/>
        </w:rPr>
        <w:t>Феникс</w:t>
      </w:r>
      <w:r w:rsidRPr="00842E4F">
        <w:rPr>
          <w:rFonts w:ascii="Times New Roman" w:hAnsi="Times New Roman"/>
          <w:sz w:val="28"/>
          <w:szCs w:val="28"/>
        </w:rPr>
        <w:t>, 2010 г.</w:t>
      </w:r>
    </w:p>
    <w:p w:rsidR="00842E4F" w:rsidRDefault="00842E4F" w:rsidP="00842E4F">
      <w:pPr>
        <w:pStyle w:val="a3"/>
        <w:numPr>
          <w:ilvl w:val="0"/>
          <w:numId w:val="11"/>
        </w:numPr>
        <w:spacing w:line="360" w:lineRule="auto"/>
        <w:jc w:val="both"/>
        <w:rPr>
          <w:rFonts w:ascii="Times New Roman" w:hAnsi="Times New Roman"/>
          <w:sz w:val="28"/>
          <w:szCs w:val="28"/>
        </w:rPr>
      </w:pPr>
      <w:r w:rsidRPr="00842E4F">
        <w:rPr>
          <w:rFonts w:ascii="Times New Roman" w:hAnsi="Times New Roman"/>
          <w:sz w:val="28"/>
          <w:szCs w:val="28"/>
        </w:rPr>
        <w:t xml:space="preserve"> Николаева Т.П. </w:t>
      </w:r>
      <w:r w:rsidRPr="00AC530B">
        <w:rPr>
          <w:rFonts w:ascii="Times New Roman" w:hAnsi="Times New Roman"/>
          <w:bCs/>
          <w:sz w:val="28"/>
          <w:szCs w:val="28"/>
        </w:rPr>
        <w:t>Финансы и кредит.</w:t>
      </w:r>
      <w:r w:rsidRPr="00AC530B">
        <w:rPr>
          <w:rFonts w:ascii="Times New Roman" w:hAnsi="Times New Roman"/>
          <w:sz w:val="28"/>
          <w:szCs w:val="28"/>
        </w:rPr>
        <w:t xml:space="preserve"> (Учебно-метод. компл.) (ЕАОИ; 2008)</w:t>
      </w:r>
      <w:r w:rsidRPr="00842E4F">
        <w:rPr>
          <w:rFonts w:ascii="Times New Roman" w:hAnsi="Times New Roman"/>
          <w:sz w:val="28"/>
          <w:szCs w:val="28"/>
        </w:rPr>
        <w:t xml:space="preserve"> </w:t>
      </w:r>
    </w:p>
    <w:p w:rsidR="00842E4F" w:rsidRDefault="00842E4F" w:rsidP="00842E4F">
      <w:pPr>
        <w:pStyle w:val="a3"/>
        <w:numPr>
          <w:ilvl w:val="0"/>
          <w:numId w:val="11"/>
        </w:numPr>
        <w:spacing w:line="360" w:lineRule="auto"/>
        <w:jc w:val="both"/>
        <w:rPr>
          <w:rFonts w:ascii="Times New Roman" w:hAnsi="Times New Roman"/>
          <w:sz w:val="28"/>
          <w:szCs w:val="28"/>
        </w:rPr>
      </w:pPr>
      <w:r>
        <w:rPr>
          <w:rFonts w:ascii="Times New Roman" w:hAnsi="Times New Roman"/>
          <w:sz w:val="28"/>
          <w:szCs w:val="28"/>
        </w:rPr>
        <w:t xml:space="preserve"> </w:t>
      </w:r>
      <w:r w:rsidRPr="00842E4F">
        <w:rPr>
          <w:rFonts w:ascii="Times New Roman" w:hAnsi="Times New Roman"/>
          <w:sz w:val="28"/>
          <w:szCs w:val="28"/>
        </w:rPr>
        <w:t>Шевчук В.А., Шевчук Д.А.</w:t>
      </w:r>
      <w:r w:rsidRPr="00AC530B">
        <w:rPr>
          <w:rFonts w:ascii="Times New Roman" w:hAnsi="Times New Roman"/>
          <w:bCs/>
          <w:sz w:val="28"/>
          <w:szCs w:val="28"/>
        </w:rPr>
        <w:t>Финансы и кредит.</w:t>
      </w:r>
      <w:r w:rsidRPr="00AC530B">
        <w:rPr>
          <w:rFonts w:ascii="Times New Roman" w:hAnsi="Times New Roman"/>
          <w:sz w:val="28"/>
          <w:szCs w:val="28"/>
        </w:rPr>
        <w:t xml:space="preserve"> (Учебное пособие) (2006)</w:t>
      </w:r>
      <w:r w:rsidRPr="00842E4F">
        <w:rPr>
          <w:rFonts w:ascii="Times New Roman" w:hAnsi="Times New Roman"/>
          <w:sz w:val="28"/>
          <w:szCs w:val="28"/>
        </w:rPr>
        <w:t> </w:t>
      </w:r>
    </w:p>
    <w:p w:rsidR="00842E4F" w:rsidRPr="00842E4F" w:rsidRDefault="00842E4F" w:rsidP="00842E4F">
      <w:pPr>
        <w:pStyle w:val="a3"/>
        <w:numPr>
          <w:ilvl w:val="0"/>
          <w:numId w:val="11"/>
        </w:numPr>
        <w:spacing w:line="360" w:lineRule="auto"/>
        <w:jc w:val="both"/>
        <w:rPr>
          <w:rFonts w:ascii="Times New Roman" w:hAnsi="Times New Roman"/>
          <w:sz w:val="28"/>
          <w:szCs w:val="28"/>
        </w:rPr>
      </w:pPr>
      <w:r>
        <w:rPr>
          <w:rFonts w:ascii="Times New Roman" w:hAnsi="Times New Roman"/>
          <w:sz w:val="28"/>
          <w:szCs w:val="28"/>
        </w:rPr>
        <w:t xml:space="preserve"> </w:t>
      </w:r>
      <w:r w:rsidRPr="00842E4F">
        <w:rPr>
          <w:rFonts w:ascii="Times New Roman" w:hAnsi="Times New Roman"/>
          <w:sz w:val="28"/>
          <w:szCs w:val="28"/>
        </w:rPr>
        <w:t>Шуляк П.Н.</w:t>
      </w:r>
      <w:r w:rsidRPr="00AC530B">
        <w:rPr>
          <w:rFonts w:ascii="Times New Roman" w:hAnsi="Times New Roman"/>
          <w:bCs/>
          <w:sz w:val="28"/>
          <w:szCs w:val="28"/>
        </w:rPr>
        <w:t>Финансы предприятия.</w:t>
      </w:r>
      <w:r w:rsidRPr="00AC530B">
        <w:rPr>
          <w:rFonts w:ascii="Times New Roman" w:hAnsi="Times New Roman"/>
          <w:sz w:val="28"/>
          <w:szCs w:val="28"/>
        </w:rPr>
        <w:t xml:space="preserve"> (Учебник) (2006, 6-е изд.)</w:t>
      </w:r>
      <w:r w:rsidRPr="00842E4F">
        <w:rPr>
          <w:rFonts w:ascii="Times New Roman" w:hAnsi="Times New Roman"/>
          <w:sz w:val="28"/>
          <w:szCs w:val="28"/>
        </w:rPr>
        <w:t>  </w:t>
      </w:r>
    </w:p>
    <w:p w:rsidR="00842E4F" w:rsidRPr="00842E4F" w:rsidRDefault="00842E4F" w:rsidP="00842E4F">
      <w:pPr>
        <w:pStyle w:val="a3"/>
        <w:numPr>
          <w:ilvl w:val="0"/>
          <w:numId w:val="11"/>
        </w:numPr>
        <w:spacing w:before="95"/>
        <w:ind w:right="158"/>
        <w:rPr>
          <w:rFonts w:ascii="Times New Roman" w:hAnsi="Times New Roman"/>
          <w:sz w:val="28"/>
          <w:szCs w:val="28"/>
        </w:rPr>
      </w:pPr>
      <w:r w:rsidRPr="00842E4F">
        <w:rPr>
          <w:rFonts w:ascii="Times New Roman" w:hAnsi="Times New Roman"/>
          <w:sz w:val="28"/>
          <w:szCs w:val="28"/>
        </w:rPr>
        <w:t xml:space="preserve"> Николаева Т.П. </w:t>
      </w:r>
      <w:r w:rsidRPr="00AC530B">
        <w:rPr>
          <w:rFonts w:ascii="Times New Roman" w:hAnsi="Times New Roman"/>
          <w:bCs/>
          <w:sz w:val="28"/>
          <w:szCs w:val="28"/>
        </w:rPr>
        <w:t>Финансы предприятий.</w:t>
      </w:r>
      <w:r w:rsidRPr="00AC530B">
        <w:rPr>
          <w:rFonts w:ascii="Times New Roman" w:hAnsi="Times New Roman"/>
          <w:sz w:val="28"/>
          <w:szCs w:val="28"/>
        </w:rPr>
        <w:t xml:space="preserve"> (Учебно-метод. компл.) (ЕАОИ; 2008)</w:t>
      </w:r>
      <w:r w:rsidRPr="00842E4F">
        <w:rPr>
          <w:rFonts w:ascii="Times New Roman" w:hAnsi="Times New Roman"/>
          <w:sz w:val="28"/>
          <w:szCs w:val="28"/>
        </w:rPr>
        <w:t xml:space="preserve"> </w:t>
      </w:r>
    </w:p>
    <w:p w:rsidR="00E72BEB" w:rsidRPr="0071335C" w:rsidRDefault="00E72BEB" w:rsidP="00842E4F">
      <w:pPr>
        <w:pStyle w:val="4"/>
        <w:spacing w:line="240" w:lineRule="auto"/>
        <w:contextualSpacing/>
        <w:rPr>
          <w:rFonts w:ascii="Times New Roman" w:eastAsia="Calibri" w:hAnsi="Times New Roman"/>
          <w:b w:val="0"/>
          <w:bCs w:val="0"/>
          <w:i w:val="0"/>
          <w:iCs w:val="0"/>
          <w:color w:val="auto"/>
          <w:sz w:val="28"/>
          <w:szCs w:val="28"/>
        </w:rPr>
      </w:pPr>
    </w:p>
    <w:p w:rsidR="00842E4F" w:rsidRPr="00842E4F" w:rsidRDefault="00842E4F" w:rsidP="00842E4F"/>
    <w:p w:rsidR="00E46196" w:rsidRDefault="00E46196" w:rsidP="00636CA5">
      <w:pPr>
        <w:pStyle w:val="4"/>
        <w:spacing w:line="240" w:lineRule="auto"/>
        <w:contextualSpacing/>
        <w:jc w:val="right"/>
        <w:rPr>
          <w:rFonts w:ascii="Times New Roman" w:hAnsi="Times New Roman"/>
          <w:b w:val="0"/>
          <w:i w:val="0"/>
          <w:color w:val="auto"/>
          <w:sz w:val="28"/>
          <w:szCs w:val="28"/>
        </w:rPr>
      </w:pPr>
      <w:r>
        <w:rPr>
          <w:rFonts w:ascii="Times New Roman" w:hAnsi="Times New Roman"/>
          <w:b w:val="0"/>
          <w:i w:val="0"/>
          <w:color w:val="auto"/>
          <w:sz w:val="28"/>
          <w:szCs w:val="28"/>
        </w:rPr>
        <w:t>Приложение 1</w:t>
      </w:r>
    </w:p>
    <w:p w:rsidR="00E46196" w:rsidRPr="00E46196" w:rsidRDefault="00E46196" w:rsidP="00E46196"/>
    <w:p w:rsidR="00E46196" w:rsidRDefault="00E46196" w:rsidP="00E46196">
      <w:pPr>
        <w:pStyle w:val="4"/>
        <w:spacing w:line="240" w:lineRule="auto"/>
        <w:contextualSpacing/>
        <w:rPr>
          <w:rFonts w:ascii="Times New Roman" w:hAnsi="Times New Roman"/>
          <w:b w:val="0"/>
          <w:i w:val="0"/>
          <w:color w:val="auto"/>
          <w:sz w:val="28"/>
          <w:szCs w:val="28"/>
        </w:rPr>
      </w:pPr>
      <w:r w:rsidRPr="00C67E6D">
        <w:rPr>
          <w:rFonts w:ascii="Times New Roman" w:hAnsi="Times New Roman"/>
          <w:b w:val="0"/>
          <w:i w:val="0"/>
          <w:color w:val="auto"/>
          <w:sz w:val="28"/>
          <w:szCs w:val="28"/>
        </w:rPr>
        <w:t>Отчисления в страховые внебюджетные фонды в 2010 и 2011 годах (обычная система налогообложения), %</w:t>
      </w:r>
    </w:p>
    <w:p w:rsidR="00E46196" w:rsidRDefault="00E46196" w:rsidP="00E46196"/>
    <w:p w:rsidR="00E46196" w:rsidRPr="00E46196" w:rsidRDefault="00E46196" w:rsidP="00E46196"/>
    <w:tbl>
      <w:tblPr>
        <w:tblW w:w="467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56"/>
        <w:gridCol w:w="2251"/>
        <w:gridCol w:w="2241"/>
      </w:tblGrid>
      <w:tr w:rsidR="00E46196" w:rsidRPr="0071335C" w:rsidTr="008D3F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jc w:val="center"/>
              <w:rPr>
                <w:rFonts w:ascii="Times New Roman" w:hAnsi="Times New Roman"/>
                <w:sz w:val="28"/>
                <w:szCs w:val="28"/>
              </w:rPr>
            </w:pPr>
            <w:r w:rsidRPr="0071335C">
              <w:rPr>
                <w:rStyle w:val="a5"/>
                <w:rFonts w:ascii="Times New Roman" w:hAnsi="Times New Roman"/>
                <w:sz w:val="28"/>
                <w:szCs w:val="28"/>
              </w:rPr>
              <w:t xml:space="preserve">Наименование фонда </w:t>
            </w:r>
          </w:p>
        </w:tc>
        <w:tc>
          <w:tcPr>
            <w:tcW w:w="1230"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jc w:val="center"/>
              <w:rPr>
                <w:rFonts w:ascii="Times New Roman" w:hAnsi="Times New Roman"/>
                <w:sz w:val="28"/>
                <w:szCs w:val="28"/>
              </w:rPr>
            </w:pPr>
            <w:r w:rsidRPr="0071335C">
              <w:rPr>
                <w:rStyle w:val="a5"/>
                <w:rFonts w:ascii="Times New Roman" w:hAnsi="Times New Roman"/>
                <w:sz w:val="28"/>
                <w:szCs w:val="28"/>
              </w:rPr>
              <w:t xml:space="preserve">2010 г. </w:t>
            </w:r>
          </w:p>
        </w:tc>
        <w:tc>
          <w:tcPr>
            <w:tcW w:w="1216"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jc w:val="center"/>
              <w:rPr>
                <w:rFonts w:ascii="Times New Roman" w:hAnsi="Times New Roman"/>
                <w:sz w:val="28"/>
                <w:szCs w:val="28"/>
              </w:rPr>
            </w:pPr>
            <w:r w:rsidRPr="0071335C">
              <w:rPr>
                <w:rStyle w:val="a5"/>
                <w:rFonts w:ascii="Times New Roman" w:hAnsi="Times New Roman"/>
                <w:sz w:val="28"/>
                <w:szCs w:val="28"/>
              </w:rPr>
              <w:t xml:space="preserve">2011 г. </w:t>
            </w:r>
          </w:p>
        </w:tc>
      </w:tr>
      <w:tr w:rsidR="00E46196" w:rsidRPr="0071335C" w:rsidTr="008D3F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 xml:space="preserve">Пенсионный фонд </w:t>
            </w:r>
          </w:p>
        </w:tc>
        <w:tc>
          <w:tcPr>
            <w:tcW w:w="1230"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26</w:t>
            </w:r>
          </w:p>
        </w:tc>
      </w:tr>
      <w:tr w:rsidR="00E46196" w:rsidRPr="0071335C" w:rsidTr="008D3F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Фонд социального страхования</w:t>
            </w:r>
          </w:p>
        </w:tc>
        <w:tc>
          <w:tcPr>
            <w:tcW w:w="1230"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 xml:space="preserve">2,9 </w:t>
            </w:r>
          </w:p>
        </w:tc>
        <w:tc>
          <w:tcPr>
            <w:tcW w:w="1216"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 xml:space="preserve">2,9 </w:t>
            </w:r>
          </w:p>
        </w:tc>
      </w:tr>
      <w:tr w:rsidR="00E46196" w:rsidRPr="0071335C" w:rsidTr="008D3F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 xml:space="preserve">Федеральный фонд обязательного медицинского страхования </w:t>
            </w:r>
          </w:p>
        </w:tc>
        <w:tc>
          <w:tcPr>
            <w:tcW w:w="1230"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1,1</w:t>
            </w:r>
          </w:p>
        </w:tc>
        <w:tc>
          <w:tcPr>
            <w:tcW w:w="1216"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 xml:space="preserve">2,1 </w:t>
            </w:r>
          </w:p>
        </w:tc>
      </w:tr>
      <w:tr w:rsidR="00E46196" w:rsidRPr="0071335C" w:rsidTr="008D3F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 xml:space="preserve">Территориальные фонды обязательного медицинского страхования </w:t>
            </w:r>
          </w:p>
        </w:tc>
        <w:tc>
          <w:tcPr>
            <w:tcW w:w="1230"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3</w:t>
            </w:r>
          </w:p>
        </w:tc>
      </w:tr>
      <w:tr w:rsidR="00E46196" w:rsidRPr="0071335C" w:rsidTr="008D3F3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ИТОГО</w:t>
            </w:r>
          </w:p>
        </w:tc>
        <w:tc>
          <w:tcPr>
            <w:tcW w:w="1230"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26</w:t>
            </w:r>
          </w:p>
        </w:tc>
        <w:tc>
          <w:tcPr>
            <w:tcW w:w="1216" w:type="pct"/>
            <w:tcBorders>
              <w:top w:val="outset" w:sz="6" w:space="0" w:color="auto"/>
              <w:left w:val="outset" w:sz="6" w:space="0" w:color="auto"/>
              <w:bottom w:val="outset" w:sz="6" w:space="0" w:color="auto"/>
              <w:right w:val="outset" w:sz="6" w:space="0" w:color="auto"/>
            </w:tcBorders>
            <w:vAlign w:val="center"/>
            <w:hideMark/>
          </w:tcPr>
          <w:p w:rsidR="00E46196" w:rsidRPr="0071335C" w:rsidRDefault="00E46196" w:rsidP="008D3F3F">
            <w:pPr>
              <w:spacing w:line="240" w:lineRule="auto"/>
              <w:contextualSpacing/>
              <w:rPr>
                <w:rFonts w:ascii="Times New Roman" w:hAnsi="Times New Roman"/>
                <w:sz w:val="28"/>
                <w:szCs w:val="28"/>
              </w:rPr>
            </w:pPr>
            <w:r w:rsidRPr="0071335C">
              <w:rPr>
                <w:rFonts w:ascii="Times New Roman" w:hAnsi="Times New Roman"/>
                <w:sz w:val="28"/>
                <w:szCs w:val="28"/>
              </w:rPr>
              <w:t>34</w:t>
            </w:r>
          </w:p>
        </w:tc>
      </w:tr>
    </w:tbl>
    <w:p w:rsidR="00842E4F" w:rsidRPr="0071335C" w:rsidRDefault="00842E4F" w:rsidP="00842E4F">
      <w:pPr>
        <w:pStyle w:val="1"/>
        <w:rPr>
          <w:rFonts w:ascii="Times New Roman" w:eastAsia="Calibri" w:hAnsi="Times New Roman"/>
          <w:b w:val="0"/>
          <w:bCs w:val="0"/>
          <w:color w:val="auto"/>
        </w:rPr>
      </w:pPr>
    </w:p>
    <w:p w:rsidR="00842E4F" w:rsidRDefault="00842E4F" w:rsidP="00842E4F"/>
    <w:p w:rsidR="00842E4F" w:rsidRDefault="00842E4F" w:rsidP="00842E4F"/>
    <w:p w:rsidR="00842E4F" w:rsidRDefault="00842E4F" w:rsidP="00842E4F"/>
    <w:p w:rsidR="00842E4F" w:rsidRDefault="00842E4F" w:rsidP="00842E4F"/>
    <w:p w:rsidR="00842E4F" w:rsidRDefault="00842E4F" w:rsidP="00842E4F"/>
    <w:p w:rsidR="00842E4F" w:rsidRDefault="00842E4F" w:rsidP="00842E4F"/>
    <w:p w:rsidR="00842E4F" w:rsidRDefault="00842E4F" w:rsidP="00842E4F"/>
    <w:p w:rsidR="00842E4F" w:rsidRDefault="00842E4F" w:rsidP="00842E4F"/>
    <w:p w:rsidR="00842E4F" w:rsidRDefault="00842E4F" w:rsidP="00842E4F"/>
    <w:p w:rsidR="00842E4F" w:rsidRPr="00842E4F" w:rsidRDefault="00842E4F" w:rsidP="00842E4F"/>
    <w:p w:rsidR="008D3F3F" w:rsidRDefault="008D3F3F" w:rsidP="00636CA5">
      <w:pPr>
        <w:pStyle w:val="1"/>
        <w:jc w:val="right"/>
        <w:rPr>
          <w:rFonts w:ascii="Times New Roman" w:hAnsi="Times New Roman"/>
          <w:b w:val="0"/>
          <w:color w:val="auto"/>
        </w:rPr>
      </w:pPr>
      <w:r>
        <w:rPr>
          <w:rFonts w:ascii="Times New Roman" w:hAnsi="Times New Roman"/>
          <w:b w:val="0"/>
          <w:color w:val="auto"/>
        </w:rPr>
        <w:t>Приложение 2</w:t>
      </w:r>
    </w:p>
    <w:p w:rsidR="008D3F3F" w:rsidRDefault="008D3F3F" w:rsidP="008D3F3F">
      <w:pPr>
        <w:pStyle w:val="1"/>
        <w:rPr>
          <w:rFonts w:ascii="Times New Roman" w:hAnsi="Times New Roman"/>
          <w:b w:val="0"/>
          <w:color w:val="auto"/>
        </w:rPr>
      </w:pPr>
      <w:r w:rsidRPr="008D3F3F">
        <w:rPr>
          <w:rFonts w:ascii="Times New Roman" w:hAnsi="Times New Roman"/>
          <w:b w:val="0"/>
          <w:color w:val="auto"/>
        </w:rPr>
        <w:t xml:space="preserve"> «Тарифные ставки для страховых взносов на обязательное медицинское страхование, зачисляемых в ФФОМС и территориальные фонды обязательного медицинского страхования» </w:t>
      </w:r>
    </w:p>
    <w:p w:rsidR="00562CDC" w:rsidRPr="00562CDC" w:rsidRDefault="00562CDC" w:rsidP="00562CDC"/>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91"/>
        <w:gridCol w:w="902"/>
        <w:gridCol w:w="961"/>
        <w:gridCol w:w="902"/>
        <w:gridCol w:w="961"/>
        <w:gridCol w:w="902"/>
        <w:gridCol w:w="961"/>
        <w:gridCol w:w="902"/>
        <w:gridCol w:w="976"/>
      </w:tblGrid>
      <w:tr w:rsidR="008D3F3F" w:rsidRPr="0071335C" w:rsidTr="00562CDC">
        <w:trPr>
          <w:tblCellSpacing w:w="15" w:type="dxa"/>
        </w:trPr>
        <w:tc>
          <w:tcPr>
            <w:tcW w:w="1965" w:type="dxa"/>
            <w:vMerge w:val="restart"/>
            <w:shd w:val="clear" w:color="auto" w:fill="FFFFFF"/>
            <w:hideMark/>
          </w:tcPr>
          <w:p w:rsidR="008D3F3F" w:rsidRPr="0071335C" w:rsidRDefault="008D3F3F">
            <w:pPr>
              <w:rPr>
                <w:sz w:val="24"/>
                <w:szCs w:val="24"/>
              </w:rPr>
            </w:pPr>
            <w:r w:rsidRPr="0071335C">
              <w:rPr>
                <w:b/>
                <w:bCs/>
              </w:rPr>
              <w:t> </w:t>
            </w:r>
          </w:p>
        </w:tc>
        <w:tc>
          <w:tcPr>
            <w:tcW w:w="1905" w:type="dxa"/>
            <w:gridSpan w:val="2"/>
            <w:shd w:val="clear" w:color="auto" w:fill="FFFFFF"/>
            <w:hideMark/>
          </w:tcPr>
          <w:p w:rsidR="008D3F3F" w:rsidRPr="0071335C" w:rsidRDefault="008D3F3F">
            <w:pPr>
              <w:jc w:val="center"/>
              <w:rPr>
                <w:b/>
                <w:bCs/>
                <w:sz w:val="24"/>
                <w:szCs w:val="24"/>
              </w:rPr>
            </w:pPr>
            <w:r w:rsidRPr="0071335C">
              <w:rPr>
                <w:b/>
                <w:bCs/>
              </w:rPr>
              <w:t>2010</w:t>
            </w:r>
          </w:p>
        </w:tc>
        <w:tc>
          <w:tcPr>
            <w:tcW w:w="1905" w:type="dxa"/>
            <w:gridSpan w:val="2"/>
            <w:shd w:val="clear" w:color="auto" w:fill="FFFFFF"/>
            <w:hideMark/>
          </w:tcPr>
          <w:p w:rsidR="008D3F3F" w:rsidRPr="0071335C" w:rsidRDefault="008D3F3F">
            <w:pPr>
              <w:jc w:val="center"/>
              <w:rPr>
                <w:b/>
                <w:bCs/>
                <w:sz w:val="24"/>
                <w:szCs w:val="24"/>
              </w:rPr>
            </w:pPr>
            <w:r w:rsidRPr="0071335C">
              <w:rPr>
                <w:b/>
                <w:bCs/>
              </w:rPr>
              <w:t>2011-2012</w:t>
            </w:r>
          </w:p>
        </w:tc>
        <w:tc>
          <w:tcPr>
            <w:tcW w:w="1905" w:type="dxa"/>
            <w:gridSpan w:val="2"/>
            <w:shd w:val="clear" w:color="auto" w:fill="FFFFFF"/>
            <w:hideMark/>
          </w:tcPr>
          <w:p w:rsidR="008D3F3F" w:rsidRPr="0071335C" w:rsidRDefault="008D3F3F">
            <w:pPr>
              <w:jc w:val="center"/>
              <w:rPr>
                <w:b/>
                <w:bCs/>
                <w:sz w:val="24"/>
                <w:szCs w:val="24"/>
              </w:rPr>
            </w:pPr>
            <w:r w:rsidRPr="0071335C">
              <w:rPr>
                <w:b/>
                <w:bCs/>
              </w:rPr>
              <w:t>2013-2014</w:t>
            </w:r>
          </w:p>
        </w:tc>
        <w:tc>
          <w:tcPr>
            <w:tcW w:w="1905" w:type="dxa"/>
            <w:gridSpan w:val="2"/>
            <w:shd w:val="clear" w:color="auto" w:fill="FFFFFF"/>
            <w:hideMark/>
          </w:tcPr>
          <w:p w:rsidR="008D3F3F" w:rsidRPr="0071335C" w:rsidRDefault="008D3F3F">
            <w:pPr>
              <w:jc w:val="center"/>
              <w:rPr>
                <w:b/>
                <w:bCs/>
                <w:sz w:val="24"/>
                <w:szCs w:val="24"/>
              </w:rPr>
            </w:pPr>
            <w:r w:rsidRPr="0071335C">
              <w:rPr>
                <w:b/>
                <w:bCs/>
              </w:rPr>
              <w:t>2015</w:t>
            </w:r>
          </w:p>
        </w:tc>
      </w:tr>
      <w:tr w:rsidR="00562CDC" w:rsidRPr="0071335C" w:rsidTr="00562CDC">
        <w:trPr>
          <w:tblCellSpacing w:w="15" w:type="dxa"/>
        </w:trPr>
        <w:tc>
          <w:tcPr>
            <w:tcW w:w="0" w:type="auto"/>
            <w:vMerge/>
            <w:shd w:val="clear" w:color="auto" w:fill="FFFFFF"/>
            <w:vAlign w:val="center"/>
            <w:hideMark/>
          </w:tcPr>
          <w:p w:rsidR="008D3F3F" w:rsidRPr="0071335C" w:rsidRDefault="008D3F3F">
            <w:pPr>
              <w:rPr>
                <w:sz w:val="24"/>
                <w:szCs w:val="24"/>
              </w:rPr>
            </w:pPr>
          </w:p>
        </w:tc>
        <w:tc>
          <w:tcPr>
            <w:tcW w:w="930" w:type="dxa"/>
            <w:shd w:val="clear" w:color="auto" w:fill="FFFFFF"/>
            <w:hideMark/>
          </w:tcPr>
          <w:p w:rsidR="008D3F3F" w:rsidRPr="0071335C" w:rsidRDefault="008D3F3F">
            <w:pPr>
              <w:rPr>
                <w:sz w:val="24"/>
                <w:szCs w:val="24"/>
              </w:rPr>
            </w:pPr>
            <w:r w:rsidRPr="0071335C">
              <w:rPr>
                <w:b/>
                <w:bCs/>
              </w:rPr>
              <w:t>ФОМС</w:t>
            </w:r>
          </w:p>
        </w:tc>
        <w:tc>
          <w:tcPr>
            <w:tcW w:w="975" w:type="dxa"/>
            <w:shd w:val="clear" w:color="auto" w:fill="FFFFFF"/>
            <w:hideMark/>
          </w:tcPr>
          <w:p w:rsidR="008D3F3F" w:rsidRPr="0071335C" w:rsidRDefault="008D3F3F">
            <w:pPr>
              <w:rPr>
                <w:sz w:val="24"/>
                <w:szCs w:val="24"/>
              </w:rPr>
            </w:pPr>
            <w:r w:rsidRPr="0071335C">
              <w:rPr>
                <w:b/>
                <w:bCs/>
              </w:rPr>
              <w:t>ТФОМС</w:t>
            </w:r>
          </w:p>
        </w:tc>
        <w:tc>
          <w:tcPr>
            <w:tcW w:w="930" w:type="dxa"/>
            <w:shd w:val="clear" w:color="auto" w:fill="FFFFFF"/>
            <w:hideMark/>
          </w:tcPr>
          <w:p w:rsidR="008D3F3F" w:rsidRPr="0071335C" w:rsidRDefault="008D3F3F">
            <w:pPr>
              <w:rPr>
                <w:sz w:val="24"/>
                <w:szCs w:val="24"/>
              </w:rPr>
            </w:pPr>
            <w:r w:rsidRPr="0071335C">
              <w:rPr>
                <w:b/>
                <w:bCs/>
              </w:rPr>
              <w:t>ФОМС</w:t>
            </w:r>
          </w:p>
        </w:tc>
        <w:tc>
          <w:tcPr>
            <w:tcW w:w="975" w:type="dxa"/>
            <w:shd w:val="clear" w:color="auto" w:fill="FFFFFF"/>
            <w:hideMark/>
          </w:tcPr>
          <w:p w:rsidR="008D3F3F" w:rsidRPr="0071335C" w:rsidRDefault="008D3F3F">
            <w:pPr>
              <w:rPr>
                <w:sz w:val="24"/>
                <w:szCs w:val="24"/>
              </w:rPr>
            </w:pPr>
            <w:r w:rsidRPr="0071335C">
              <w:rPr>
                <w:b/>
                <w:bCs/>
              </w:rPr>
              <w:t>ТФОМС</w:t>
            </w:r>
          </w:p>
        </w:tc>
        <w:tc>
          <w:tcPr>
            <w:tcW w:w="930" w:type="dxa"/>
            <w:shd w:val="clear" w:color="auto" w:fill="FFFFFF"/>
            <w:hideMark/>
          </w:tcPr>
          <w:p w:rsidR="008D3F3F" w:rsidRPr="0071335C" w:rsidRDefault="008D3F3F">
            <w:pPr>
              <w:rPr>
                <w:sz w:val="24"/>
                <w:szCs w:val="24"/>
              </w:rPr>
            </w:pPr>
            <w:r w:rsidRPr="0071335C">
              <w:rPr>
                <w:b/>
                <w:bCs/>
              </w:rPr>
              <w:t>ФОМС</w:t>
            </w:r>
          </w:p>
        </w:tc>
        <w:tc>
          <w:tcPr>
            <w:tcW w:w="975" w:type="dxa"/>
            <w:shd w:val="clear" w:color="auto" w:fill="FFFFFF"/>
            <w:hideMark/>
          </w:tcPr>
          <w:p w:rsidR="008D3F3F" w:rsidRPr="0071335C" w:rsidRDefault="008D3F3F">
            <w:pPr>
              <w:rPr>
                <w:sz w:val="24"/>
                <w:szCs w:val="24"/>
              </w:rPr>
            </w:pPr>
            <w:r w:rsidRPr="0071335C">
              <w:rPr>
                <w:b/>
                <w:bCs/>
              </w:rPr>
              <w:t>ТФОМС</w:t>
            </w:r>
          </w:p>
        </w:tc>
        <w:tc>
          <w:tcPr>
            <w:tcW w:w="930" w:type="dxa"/>
            <w:shd w:val="clear" w:color="auto" w:fill="FFFFFF"/>
            <w:hideMark/>
          </w:tcPr>
          <w:p w:rsidR="008D3F3F" w:rsidRPr="0071335C" w:rsidRDefault="008D3F3F">
            <w:pPr>
              <w:rPr>
                <w:sz w:val="24"/>
                <w:szCs w:val="24"/>
              </w:rPr>
            </w:pPr>
            <w:r w:rsidRPr="0071335C">
              <w:rPr>
                <w:b/>
                <w:bCs/>
              </w:rPr>
              <w:t>ФОМС</w:t>
            </w:r>
          </w:p>
        </w:tc>
        <w:tc>
          <w:tcPr>
            <w:tcW w:w="975" w:type="dxa"/>
            <w:shd w:val="clear" w:color="auto" w:fill="FFFFFF"/>
            <w:hideMark/>
          </w:tcPr>
          <w:p w:rsidR="008D3F3F" w:rsidRPr="0071335C" w:rsidRDefault="008D3F3F">
            <w:pPr>
              <w:rPr>
                <w:sz w:val="24"/>
                <w:szCs w:val="24"/>
              </w:rPr>
            </w:pPr>
            <w:r w:rsidRPr="0071335C">
              <w:rPr>
                <w:b/>
                <w:bCs/>
              </w:rPr>
              <w:t>ТФОМС</w:t>
            </w:r>
          </w:p>
        </w:tc>
      </w:tr>
      <w:tr w:rsidR="00562CDC" w:rsidRPr="0071335C" w:rsidTr="00562CDC">
        <w:trPr>
          <w:tblCellSpacing w:w="15" w:type="dxa"/>
        </w:trPr>
        <w:tc>
          <w:tcPr>
            <w:tcW w:w="1965" w:type="dxa"/>
            <w:shd w:val="clear" w:color="auto" w:fill="FFFFFF"/>
            <w:hideMark/>
          </w:tcPr>
          <w:p w:rsidR="008D3F3F" w:rsidRPr="0071335C" w:rsidRDefault="008D3F3F">
            <w:pPr>
              <w:rPr>
                <w:sz w:val="24"/>
                <w:szCs w:val="24"/>
              </w:rPr>
            </w:pPr>
            <w:r w:rsidRPr="0071335C">
              <w:t>Основная категория плательщиков</w:t>
            </w:r>
          </w:p>
        </w:tc>
        <w:tc>
          <w:tcPr>
            <w:tcW w:w="930" w:type="dxa"/>
            <w:shd w:val="clear" w:color="auto" w:fill="FFFFFF"/>
            <w:hideMark/>
          </w:tcPr>
          <w:p w:rsidR="008D3F3F" w:rsidRPr="0071335C" w:rsidRDefault="008D3F3F">
            <w:pPr>
              <w:rPr>
                <w:sz w:val="24"/>
                <w:szCs w:val="24"/>
              </w:rPr>
            </w:pPr>
            <w:r w:rsidRPr="0071335C">
              <w:t>1,1</w:t>
            </w:r>
          </w:p>
        </w:tc>
        <w:tc>
          <w:tcPr>
            <w:tcW w:w="975" w:type="dxa"/>
            <w:shd w:val="clear" w:color="auto" w:fill="FFFFFF"/>
            <w:hideMark/>
          </w:tcPr>
          <w:p w:rsidR="008D3F3F" w:rsidRPr="0071335C" w:rsidRDefault="008D3F3F">
            <w:pPr>
              <w:rPr>
                <w:sz w:val="24"/>
                <w:szCs w:val="24"/>
              </w:rPr>
            </w:pPr>
            <w:r w:rsidRPr="0071335C">
              <w:t>2,0</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r>
      <w:tr w:rsidR="00562CDC" w:rsidRPr="0071335C" w:rsidTr="00562CDC">
        <w:trPr>
          <w:tblCellSpacing w:w="15" w:type="dxa"/>
        </w:trPr>
        <w:tc>
          <w:tcPr>
            <w:tcW w:w="1965" w:type="dxa"/>
            <w:shd w:val="clear" w:color="auto" w:fill="FFFFFF"/>
            <w:hideMark/>
          </w:tcPr>
          <w:p w:rsidR="008D3F3F" w:rsidRPr="0071335C" w:rsidRDefault="008D3F3F">
            <w:pPr>
              <w:rPr>
                <w:sz w:val="24"/>
                <w:szCs w:val="24"/>
              </w:rPr>
            </w:pPr>
            <w:r w:rsidRPr="0071335C">
              <w:t>Сельскохозяйственные товаропроизводители</w:t>
            </w:r>
          </w:p>
        </w:tc>
        <w:tc>
          <w:tcPr>
            <w:tcW w:w="930" w:type="dxa"/>
            <w:shd w:val="clear" w:color="auto" w:fill="FFFFFF"/>
            <w:hideMark/>
          </w:tcPr>
          <w:p w:rsidR="008D3F3F" w:rsidRPr="0071335C" w:rsidRDefault="008D3F3F">
            <w:pPr>
              <w:rPr>
                <w:sz w:val="24"/>
                <w:szCs w:val="24"/>
              </w:rPr>
            </w:pPr>
            <w:r w:rsidRPr="0071335C">
              <w:t>1,1</w:t>
            </w:r>
          </w:p>
        </w:tc>
        <w:tc>
          <w:tcPr>
            <w:tcW w:w="975" w:type="dxa"/>
            <w:shd w:val="clear" w:color="auto" w:fill="FFFFFF"/>
            <w:hideMark/>
          </w:tcPr>
          <w:p w:rsidR="008D3F3F" w:rsidRPr="0071335C" w:rsidRDefault="008D3F3F">
            <w:pPr>
              <w:rPr>
                <w:sz w:val="24"/>
                <w:szCs w:val="24"/>
              </w:rPr>
            </w:pPr>
            <w:r w:rsidRPr="0071335C">
              <w:t>1,2</w:t>
            </w:r>
          </w:p>
        </w:tc>
        <w:tc>
          <w:tcPr>
            <w:tcW w:w="930" w:type="dxa"/>
            <w:shd w:val="clear" w:color="auto" w:fill="FFFFFF"/>
            <w:hideMark/>
          </w:tcPr>
          <w:p w:rsidR="008D3F3F" w:rsidRPr="0071335C" w:rsidRDefault="008D3F3F">
            <w:pPr>
              <w:rPr>
                <w:sz w:val="24"/>
                <w:szCs w:val="24"/>
              </w:rPr>
            </w:pPr>
            <w:r w:rsidRPr="0071335C">
              <w:t>1,1</w:t>
            </w:r>
          </w:p>
        </w:tc>
        <w:tc>
          <w:tcPr>
            <w:tcW w:w="975" w:type="dxa"/>
            <w:shd w:val="clear" w:color="auto" w:fill="FFFFFF"/>
            <w:hideMark/>
          </w:tcPr>
          <w:p w:rsidR="008D3F3F" w:rsidRPr="0071335C" w:rsidRDefault="008D3F3F">
            <w:pPr>
              <w:rPr>
                <w:sz w:val="24"/>
                <w:szCs w:val="24"/>
              </w:rPr>
            </w:pPr>
            <w:r w:rsidRPr="0071335C">
              <w:t>1,2</w:t>
            </w:r>
          </w:p>
        </w:tc>
        <w:tc>
          <w:tcPr>
            <w:tcW w:w="930" w:type="dxa"/>
            <w:shd w:val="clear" w:color="auto" w:fill="FFFFFF"/>
            <w:hideMark/>
          </w:tcPr>
          <w:p w:rsidR="008D3F3F" w:rsidRPr="0071335C" w:rsidRDefault="008D3F3F">
            <w:pPr>
              <w:rPr>
                <w:sz w:val="24"/>
                <w:szCs w:val="24"/>
              </w:rPr>
            </w:pPr>
            <w:r w:rsidRPr="0071335C">
              <w:t>1,6</w:t>
            </w:r>
          </w:p>
        </w:tc>
        <w:tc>
          <w:tcPr>
            <w:tcW w:w="975" w:type="dxa"/>
            <w:shd w:val="clear" w:color="auto" w:fill="FFFFFF"/>
            <w:hideMark/>
          </w:tcPr>
          <w:p w:rsidR="008D3F3F" w:rsidRPr="0071335C" w:rsidRDefault="008D3F3F">
            <w:pPr>
              <w:rPr>
                <w:sz w:val="24"/>
                <w:szCs w:val="24"/>
              </w:rPr>
            </w:pPr>
            <w:r w:rsidRPr="0071335C">
              <w:t>2,1</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r>
      <w:tr w:rsidR="00562CDC" w:rsidRPr="0071335C" w:rsidTr="00562CDC">
        <w:trPr>
          <w:tblCellSpacing w:w="15" w:type="dxa"/>
        </w:trPr>
        <w:tc>
          <w:tcPr>
            <w:tcW w:w="1965" w:type="dxa"/>
            <w:shd w:val="clear" w:color="auto" w:fill="FFFFFF"/>
            <w:hideMark/>
          </w:tcPr>
          <w:p w:rsidR="008D3F3F" w:rsidRPr="0071335C" w:rsidRDefault="008D3F3F">
            <w:pPr>
              <w:rPr>
                <w:sz w:val="24"/>
                <w:szCs w:val="24"/>
              </w:rPr>
            </w:pPr>
            <w:r w:rsidRPr="0071335C">
              <w:t>Организации, имеющие стат</w:t>
            </w:r>
            <w:r w:rsidR="00562CDC" w:rsidRPr="0071335C">
              <w:t>ус резидента техниковнедренческо</w:t>
            </w:r>
            <w:r w:rsidRPr="0071335C">
              <w:t>й особой экономической зоны</w:t>
            </w:r>
          </w:p>
        </w:tc>
        <w:tc>
          <w:tcPr>
            <w:tcW w:w="930" w:type="dxa"/>
            <w:shd w:val="clear" w:color="auto" w:fill="FFFFFF"/>
            <w:hideMark/>
          </w:tcPr>
          <w:p w:rsidR="008D3F3F" w:rsidRPr="0071335C" w:rsidRDefault="008D3F3F">
            <w:pPr>
              <w:rPr>
                <w:sz w:val="24"/>
                <w:szCs w:val="24"/>
              </w:rPr>
            </w:pPr>
            <w:r w:rsidRPr="0071335C">
              <w:rPr>
                <w:b/>
                <w:bCs/>
                <w:i/>
                <w:iCs/>
              </w:rPr>
              <w:t>-</w:t>
            </w:r>
          </w:p>
        </w:tc>
        <w:tc>
          <w:tcPr>
            <w:tcW w:w="975" w:type="dxa"/>
            <w:shd w:val="clear" w:color="auto" w:fill="FFFFFF"/>
            <w:hideMark/>
          </w:tcPr>
          <w:p w:rsidR="008D3F3F" w:rsidRPr="0071335C" w:rsidRDefault="008D3F3F">
            <w:pPr>
              <w:rPr>
                <w:sz w:val="24"/>
                <w:szCs w:val="24"/>
              </w:rPr>
            </w:pPr>
            <w:r w:rsidRPr="0071335C">
              <w:rPr>
                <w:b/>
                <w:bCs/>
                <w:i/>
                <w:iCs/>
              </w:rPr>
              <w:t>-</w:t>
            </w:r>
          </w:p>
        </w:tc>
        <w:tc>
          <w:tcPr>
            <w:tcW w:w="930" w:type="dxa"/>
            <w:shd w:val="clear" w:color="auto" w:fill="FFFFFF"/>
            <w:hideMark/>
          </w:tcPr>
          <w:p w:rsidR="008D3F3F" w:rsidRPr="0071335C" w:rsidRDefault="008D3F3F">
            <w:pPr>
              <w:rPr>
                <w:sz w:val="24"/>
                <w:szCs w:val="24"/>
              </w:rPr>
            </w:pPr>
            <w:r w:rsidRPr="0071335C">
              <w:t>1,1</w:t>
            </w:r>
          </w:p>
        </w:tc>
        <w:tc>
          <w:tcPr>
            <w:tcW w:w="975" w:type="dxa"/>
            <w:shd w:val="clear" w:color="auto" w:fill="FFFFFF"/>
            <w:hideMark/>
          </w:tcPr>
          <w:p w:rsidR="008D3F3F" w:rsidRPr="0071335C" w:rsidRDefault="008D3F3F">
            <w:pPr>
              <w:rPr>
                <w:sz w:val="24"/>
                <w:szCs w:val="24"/>
              </w:rPr>
            </w:pPr>
            <w:r w:rsidRPr="0071335C">
              <w:t>1,2</w:t>
            </w:r>
          </w:p>
        </w:tc>
        <w:tc>
          <w:tcPr>
            <w:tcW w:w="930" w:type="dxa"/>
            <w:shd w:val="clear" w:color="auto" w:fill="FFFFFF"/>
            <w:hideMark/>
          </w:tcPr>
          <w:p w:rsidR="008D3F3F" w:rsidRPr="0071335C" w:rsidRDefault="008D3F3F">
            <w:pPr>
              <w:rPr>
                <w:sz w:val="24"/>
                <w:szCs w:val="24"/>
              </w:rPr>
            </w:pPr>
            <w:r w:rsidRPr="0071335C">
              <w:t>1,6</w:t>
            </w:r>
          </w:p>
        </w:tc>
        <w:tc>
          <w:tcPr>
            <w:tcW w:w="975" w:type="dxa"/>
            <w:shd w:val="clear" w:color="auto" w:fill="FFFFFF"/>
            <w:hideMark/>
          </w:tcPr>
          <w:p w:rsidR="008D3F3F" w:rsidRPr="0071335C" w:rsidRDefault="008D3F3F">
            <w:pPr>
              <w:rPr>
                <w:sz w:val="24"/>
                <w:szCs w:val="24"/>
              </w:rPr>
            </w:pPr>
            <w:r w:rsidRPr="0071335C">
              <w:t>2,1</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r>
      <w:tr w:rsidR="00562CDC" w:rsidRPr="0071335C" w:rsidTr="00562CDC">
        <w:trPr>
          <w:tblCellSpacing w:w="15" w:type="dxa"/>
        </w:trPr>
        <w:tc>
          <w:tcPr>
            <w:tcW w:w="1965" w:type="dxa"/>
            <w:shd w:val="clear" w:color="auto" w:fill="FFFFFF"/>
            <w:hideMark/>
          </w:tcPr>
          <w:p w:rsidR="008D3F3F" w:rsidRPr="0071335C" w:rsidRDefault="008D3F3F">
            <w:pPr>
              <w:rPr>
                <w:sz w:val="24"/>
                <w:szCs w:val="24"/>
              </w:rPr>
            </w:pPr>
            <w:r w:rsidRPr="0071335C">
              <w:t>Организации, осуществляющие деятельность в области информационных технологий</w:t>
            </w:r>
          </w:p>
        </w:tc>
        <w:tc>
          <w:tcPr>
            <w:tcW w:w="930" w:type="dxa"/>
            <w:shd w:val="clear" w:color="auto" w:fill="FFFFFF"/>
            <w:hideMark/>
          </w:tcPr>
          <w:p w:rsidR="008D3F3F" w:rsidRPr="0071335C" w:rsidRDefault="008D3F3F">
            <w:pPr>
              <w:rPr>
                <w:sz w:val="24"/>
                <w:szCs w:val="24"/>
              </w:rPr>
            </w:pPr>
            <w:r w:rsidRPr="0071335C">
              <w:rPr>
                <w:b/>
                <w:bCs/>
                <w:i/>
                <w:iCs/>
              </w:rPr>
              <w:t>-</w:t>
            </w:r>
          </w:p>
        </w:tc>
        <w:tc>
          <w:tcPr>
            <w:tcW w:w="975" w:type="dxa"/>
            <w:shd w:val="clear" w:color="auto" w:fill="FFFFFF"/>
            <w:hideMark/>
          </w:tcPr>
          <w:p w:rsidR="008D3F3F" w:rsidRPr="0071335C" w:rsidRDefault="008D3F3F">
            <w:pPr>
              <w:rPr>
                <w:sz w:val="24"/>
                <w:szCs w:val="24"/>
              </w:rPr>
            </w:pPr>
            <w:r w:rsidRPr="0071335C">
              <w:rPr>
                <w:b/>
                <w:bCs/>
                <w:i/>
                <w:iCs/>
              </w:rPr>
              <w:t>-</w:t>
            </w:r>
          </w:p>
        </w:tc>
        <w:tc>
          <w:tcPr>
            <w:tcW w:w="930" w:type="dxa"/>
            <w:shd w:val="clear" w:color="auto" w:fill="FFFFFF"/>
            <w:hideMark/>
          </w:tcPr>
          <w:p w:rsidR="008D3F3F" w:rsidRPr="0071335C" w:rsidRDefault="008D3F3F">
            <w:pPr>
              <w:rPr>
                <w:sz w:val="24"/>
                <w:szCs w:val="24"/>
              </w:rPr>
            </w:pPr>
            <w:r w:rsidRPr="0071335C">
              <w:t>1,1</w:t>
            </w:r>
          </w:p>
        </w:tc>
        <w:tc>
          <w:tcPr>
            <w:tcW w:w="975" w:type="dxa"/>
            <w:shd w:val="clear" w:color="auto" w:fill="FFFFFF"/>
            <w:hideMark/>
          </w:tcPr>
          <w:p w:rsidR="008D3F3F" w:rsidRPr="0071335C" w:rsidRDefault="008D3F3F">
            <w:pPr>
              <w:rPr>
                <w:sz w:val="24"/>
                <w:szCs w:val="24"/>
              </w:rPr>
            </w:pPr>
            <w:r w:rsidRPr="0071335C">
              <w:t>1,2</w:t>
            </w:r>
          </w:p>
        </w:tc>
        <w:tc>
          <w:tcPr>
            <w:tcW w:w="930" w:type="dxa"/>
            <w:shd w:val="clear" w:color="auto" w:fill="FFFFFF"/>
            <w:hideMark/>
          </w:tcPr>
          <w:p w:rsidR="008D3F3F" w:rsidRPr="0071335C" w:rsidRDefault="008D3F3F">
            <w:pPr>
              <w:rPr>
                <w:sz w:val="24"/>
                <w:szCs w:val="24"/>
              </w:rPr>
            </w:pPr>
            <w:r w:rsidRPr="0071335C">
              <w:t>1,6</w:t>
            </w:r>
          </w:p>
        </w:tc>
        <w:tc>
          <w:tcPr>
            <w:tcW w:w="975" w:type="dxa"/>
            <w:shd w:val="clear" w:color="auto" w:fill="FFFFFF"/>
            <w:hideMark/>
          </w:tcPr>
          <w:p w:rsidR="008D3F3F" w:rsidRPr="0071335C" w:rsidRDefault="008D3F3F">
            <w:pPr>
              <w:rPr>
                <w:sz w:val="24"/>
                <w:szCs w:val="24"/>
              </w:rPr>
            </w:pPr>
            <w:r w:rsidRPr="0071335C">
              <w:t>2,1</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r>
      <w:tr w:rsidR="00562CDC" w:rsidRPr="0071335C" w:rsidTr="00562CDC">
        <w:trPr>
          <w:tblCellSpacing w:w="15" w:type="dxa"/>
        </w:trPr>
        <w:tc>
          <w:tcPr>
            <w:tcW w:w="1965" w:type="dxa"/>
            <w:shd w:val="clear" w:color="auto" w:fill="FFFFFF"/>
            <w:hideMark/>
          </w:tcPr>
          <w:p w:rsidR="008D3F3F" w:rsidRPr="0071335C" w:rsidRDefault="008D3F3F">
            <w:pPr>
              <w:rPr>
                <w:sz w:val="24"/>
                <w:szCs w:val="24"/>
              </w:rPr>
            </w:pPr>
            <w:r w:rsidRPr="0071335C">
              <w:t>Организации, использующие труд инвалидов</w:t>
            </w:r>
          </w:p>
        </w:tc>
        <w:tc>
          <w:tcPr>
            <w:tcW w:w="930" w:type="dxa"/>
            <w:shd w:val="clear" w:color="auto" w:fill="FFFFFF"/>
            <w:hideMark/>
          </w:tcPr>
          <w:p w:rsidR="008D3F3F" w:rsidRPr="0071335C" w:rsidRDefault="008D3F3F">
            <w:pPr>
              <w:rPr>
                <w:sz w:val="24"/>
                <w:szCs w:val="24"/>
              </w:rPr>
            </w:pPr>
            <w:r w:rsidRPr="0071335C">
              <w:rPr>
                <w:b/>
                <w:bCs/>
                <w:i/>
                <w:iCs/>
              </w:rPr>
              <w:t>-</w:t>
            </w:r>
          </w:p>
        </w:tc>
        <w:tc>
          <w:tcPr>
            <w:tcW w:w="975" w:type="dxa"/>
            <w:shd w:val="clear" w:color="auto" w:fill="FFFFFF"/>
            <w:hideMark/>
          </w:tcPr>
          <w:p w:rsidR="008D3F3F" w:rsidRPr="0071335C" w:rsidRDefault="008D3F3F">
            <w:pPr>
              <w:rPr>
                <w:sz w:val="24"/>
                <w:szCs w:val="24"/>
              </w:rPr>
            </w:pPr>
            <w:r w:rsidRPr="0071335C">
              <w:rPr>
                <w:b/>
                <w:bCs/>
                <w:i/>
                <w:iCs/>
              </w:rPr>
              <w:t>-</w:t>
            </w:r>
          </w:p>
        </w:tc>
        <w:tc>
          <w:tcPr>
            <w:tcW w:w="930" w:type="dxa"/>
            <w:shd w:val="clear" w:color="auto" w:fill="FFFFFF"/>
            <w:hideMark/>
          </w:tcPr>
          <w:p w:rsidR="008D3F3F" w:rsidRPr="0071335C" w:rsidRDefault="008D3F3F">
            <w:pPr>
              <w:rPr>
                <w:sz w:val="24"/>
                <w:szCs w:val="24"/>
              </w:rPr>
            </w:pPr>
            <w:r w:rsidRPr="0071335C">
              <w:t>1,1</w:t>
            </w:r>
          </w:p>
        </w:tc>
        <w:tc>
          <w:tcPr>
            <w:tcW w:w="975" w:type="dxa"/>
            <w:shd w:val="clear" w:color="auto" w:fill="FFFFFF"/>
            <w:hideMark/>
          </w:tcPr>
          <w:p w:rsidR="008D3F3F" w:rsidRPr="0071335C" w:rsidRDefault="008D3F3F">
            <w:pPr>
              <w:rPr>
                <w:sz w:val="24"/>
                <w:szCs w:val="24"/>
              </w:rPr>
            </w:pPr>
            <w:r w:rsidRPr="0071335C">
              <w:t>1,2</w:t>
            </w:r>
          </w:p>
        </w:tc>
        <w:tc>
          <w:tcPr>
            <w:tcW w:w="930" w:type="dxa"/>
            <w:shd w:val="clear" w:color="auto" w:fill="FFFFFF"/>
            <w:hideMark/>
          </w:tcPr>
          <w:p w:rsidR="008D3F3F" w:rsidRPr="0071335C" w:rsidRDefault="008D3F3F">
            <w:pPr>
              <w:rPr>
                <w:sz w:val="24"/>
                <w:szCs w:val="24"/>
              </w:rPr>
            </w:pPr>
            <w:r w:rsidRPr="0071335C">
              <w:t>1,6</w:t>
            </w:r>
          </w:p>
        </w:tc>
        <w:tc>
          <w:tcPr>
            <w:tcW w:w="975" w:type="dxa"/>
            <w:shd w:val="clear" w:color="auto" w:fill="FFFFFF"/>
            <w:hideMark/>
          </w:tcPr>
          <w:p w:rsidR="008D3F3F" w:rsidRPr="0071335C" w:rsidRDefault="008D3F3F">
            <w:pPr>
              <w:rPr>
                <w:sz w:val="24"/>
                <w:szCs w:val="24"/>
              </w:rPr>
            </w:pPr>
            <w:r w:rsidRPr="0071335C">
              <w:t>2,1</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r>
      <w:tr w:rsidR="00562CDC" w:rsidRPr="0071335C" w:rsidTr="00562CDC">
        <w:trPr>
          <w:tblCellSpacing w:w="15" w:type="dxa"/>
        </w:trPr>
        <w:tc>
          <w:tcPr>
            <w:tcW w:w="1965" w:type="dxa"/>
            <w:shd w:val="clear" w:color="auto" w:fill="FFFFFF"/>
            <w:hideMark/>
          </w:tcPr>
          <w:p w:rsidR="008D3F3F" w:rsidRPr="0071335C" w:rsidRDefault="008D3F3F">
            <w:pPr>
              <w:rPr>
                <w:sz w:val="24"/>
                <w:szCs w:val="24"/>
              </w:rPr>
            </w:pPr>
            <w:r w:rsidRPr="0071335C">
              <w:t>Организации, применяющие специальные налоговые режимы:</w:t>
            </w:r>
          </w:p>
        </w:tc>
        <w:tc>
          <w:tcPr>
            <w:tcW w:w="930" w:type="dxa"/>
            <w:shd w:val="clear" w:color="auto" w:fill="FFFFFF"/>
            <w:hideMark/>
          </w:tcPr>
          <w:p w:rsidR="008D3F3F" w:rsidRPr="0071335C" w:rsidRDefault="008D3F3F">
            <w:pPr>
              <w:rPr>
                <w:sz w:val="24"/>
                <w:szCs w:val="24"/>
              </w:rPr>
            </w:pPr>
            <w:r w:rsidRPr="0071335C">
              <w:rPr>
                <w:b/>
                <w:bCs/>
                <w:i/>
                <w:iCs/>
              </w:rPr>
              <w:t> </w:t>
            </w:r>
          </w:p>
        </w:tc>
        <w:tc>
          <w:tcPr>
            <w:tcW w:w="975" w:type="dxa"/>
            <w:shd w:val="clear" w:color="auto" w:fill="FFFFFF"/>
            <w:hideMark/>
          </w:tcPr>
          <w:p w:rsidR="008D3F3F" w:rsidRPr="0071335C" w:rsidRDefault="008D3F3F">
            <w:pPr>
              <w:rPr>
                <w:sz w:val="24"/>
                <w:szCs w:val="24"/>
              </w:rPr>
            </w:pPr>
            <w:r w:rsidRPr="0071335C">
              <w:rPr>
                <w:b/>
                <w:bCs/>
                <w:i/>
                <w:iCs/>
              </w:rPr>
              <w:t> </w:t>
            </w:r>
          </w:p>
        </w:tc>
        <w:tc>
          <w:tcPr>
            <w:tcW w:w="930" w:type="dxa"/>
            <w:shd w:val="clear" w:color="auto" w:fill="FFFFFF"/>
            <w:hideMark/>
          </w:tcPr>
          <w:p w:rsidR="008D3F3F" w:rsidRPr="0071335C" w:rsidRDefault="008D3F3F">
            <w:pPr>
              <w:rPr>
                <w:sz w:val="24"/>
                <w:szCs w:val="24"/>
              </w:rPr>
            </w:pPr>
            <w:r w:rsidRPr="0071335C">
              <w:rPr>
                <w:b/>
                <w:bCs/>
                <w:i/>
                <w:iCs/>
              </w:rPr>
              <w:t> </w:t>
            </w:r>
          </w:p>
        </w:tc>
        <w:tc>
          <w:tcPr>
            <w:tcW w:w="975" w:type="dxa"/>
            <w:shd w:val="clear" w:color="auto" w:fill="FFFFFF"/>
            <w:hideMark/>
          </w:tcPr>
          <w:p w:rsidR="008D3F3F" w:rsidRPr="0071335C" w:rsidRDefault="008D3F3F">
            <w:pPr>
              <w:rPr>
                <w:sz w:val="24"/>
                <w:szCs w:val="24"/>
              </w:rPr>
            </w:pPr>
            <w:r w:rsidRPr="0071335C">
              <w:rPr>
                <w:b/>
                <w:bCs/>
                <w:i/>
                <w:iCs/>
              </w:rPr>
              <w:t> </w:t>
            </w:r>
          </w:p>
        </w:tc>
        <w:tc>
          <w:tcPr>
            <w:tcW w:w="930" w:type="dxa"/>
            <w:shd w:val="clear" w:color="auto" w:fill="FFFFFF"/>
            <w:hideMark/>
          </w:tcPr>
          <w:p w:rsidR="008D3F3F" w:rsidRPr="0071335C" w:rsidRDefault="008D3F3F">
            <w:pPr>
              <w:rPr>
                <w:sz w:val="24"/>
                <w:szCs w:val="24"/>
              </w:rPr>
            </w:pPr>
            <w:r w:rsidRPr="0071335C">
              <w:rPr>
                <w:b/>
                <w:bCs/>
                <w:i/>
                <w:iCs/>
              </w:rPr>
              <w:t> </w:t>
            </w:r>
          </w:p>
        </w:tc>
        <w:tc>
          <w:tcPr>
            <w:tcW w:w="975" w:type="dxa"/>
            <w:shd w:val="clear" w:color="auto" w:fill="FFFFFF"/>
            <w:hideMark/>
          </w:tcPr>
          <w:p w:rsidR="008D3F3F" w:rsidRPr="0071335C" w:rsidRDefault="008D3F3F">
            <w:pPr>
              <w:rPr>
                <w:sz w:val="24"/>
                <w:szCs w:val="24"/>
              </w:rPr>
            </w:pPr>
            <w:r w:rsidRPr="0071335C">
              <w:rPr>
                <w:b/>
                <w:bCs/>
                <w:i/>
                <w:iCs/>
              </w:rPr>
              <w:t> </w:t>
            </w:r>
          </w:p>
        </w:tc>
        <w:tc>
          <w:tcPr>
            <w:tcW w:w="930" w:type="dxa"/>
            <w:shd w:val="clear" w:color="auto" w:fill="FFFFFF"/>
            <w:hideMark/>
          </w:tcPr>
          <w:p w:rsidR="008D3F3F" w:rsidRPr="0071335C" w:rsidRDefault="008D3F3F">
            <w:pPr>
              <w:rPr>
                <w:sz w:val="24"/>
                <w:szCs w:val="24"/>
              </w:rPr>
            </w:pPr>
            <w:r w:rsidRPr="0071335C">
              <w:rPr>
                <w:b/>
                <w:bCs/>
                <w:i/>
                <w:iCs/>
              </w:rPr>
              <w:t> </w:t>
            </w:r>
          </w:p>
        </w:tc>
        <w:tc>
          <w:tcPr>
            <w:tcW w:w="975" w:type="dxa"/>
            <w:shd w:val="clear" w:color="auto" w:fill="FFFFFF"/>
            <w:hideMark/>
          </w:tcPr>
          <w:p w:rsidR="008D3F3F" w:rsidRPr="0071335C" w:rsidRDefault="008D3F3F">
            <w:pPr>
              <w:rPr>
                <w:sz w:val="24"/>
                <w:szCs w:val="24"/>
              </w:rPr>
            </w:pPr>
            <w:r w:rsidRPr="0071335C">
              <w:rPr>
                <w:b/>
                <w:bCs/>
                <w:i/>
                <w:iCs/>
              </w:rPr>
              <w:t> </w:t>
            </w:r>
          </w:p>
        </w:tc>
      </w:tr>
      <w:tr w:rsidR="00562CDC" w:rsidRPr="0071335C" w:rsidTr="00562CDC">
        <w:trPr>
          <w:tblCellSpacing w:w="15" w:type="dxa"/>
        </w:trPr>
        <w:tc>
          <w:tcPr>
            <w:tcW w:w="1965" w:type="dxa"/>
            <w:shd w:val="clear" w:color="auto" w:fill="FFFFFF"/>
            <w:hideMark/>
          </w:tcPr>
          <w:p w:rsidR="008D3F3F" w:rsidRPr="0071335C" w:rsidRDefault="008D3F3F">
            <w:pPr>
              <w:rPr>
                <w:sz w:val="24"/>
                <w:szCs w:val="24"/>
              </w:rPr>
            </w:pPr>
            <w:r w:rsidRPr="0071335C">
              <w:t xml:space="preserve">- единый налог, взимаемый в связи с применением упрощенной системы налогообложения; </w:t>
            </w:r>
          </w:p>
        </w:tc>
        <w:tc>
          <w:tcPr>
            <w:tcW w:w="930" w:type="dxa"/>
            <w:shd w:val="clear" w:color="auto" w:fill="FFFFFF"/>
            <w:hideMark/>
          </w:tcPr>
          <w:p w:rsidR="008D3F3F" w:rsidRPr="0071335C" w:rsidRDefault="008D3F3F">
            <w:pPr>
              <w:rPr>
                <w:sz w:val="24"/>
                <w:szCs w:val="24"/>
              </w:rPr>
            </w:pPr>
            <w:r w:rsidRPr="0071335C">
              <w:rPr>
                <w:b/>
                <w:bCs/>
                <w:i/>
                <w:iCs/>
              </w:rPr>
              <w:t>-</w:t>
            </w:r>
          </w:p>
        </w:tc>
        <w:tc>
          <w:tcPr>
            <w:tcW w:w="975" w:type="dxa"/>
            <w:shd w:val="clear" w:color="auto" w:fill="FFFFFF"/>
            <w:hideMark/>
          </w:tcPr>
          <w:p w:rsidR="008D3F3F" w:rsidRPr="0071335C" w:rsidRDefault="008D3F3F">
            <w:pPr>
              <w:rPr>
                <w:sz w:val="24"/>
                <w:szCs w:val="24"/>
              </w:rPr>
            </w:pPr>
            <w:r w:rsidRPr="0071335C">
              <w:rPr>
                <w:b/>
                <w:bCs/>
                <w:i/>
                <w:iCs/>
              </w:rPr>
              <w:t>-</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r>
      <w:tr w:rsidR="00562CDC" w:rsidRPr="0071335C" w:rsidTr="00562CDC">
        <w:trPr>
          <w:tblCellSpacing w:w="15" w:type="dxa"/>
        </w:trPr>
        <w:tc>
          <w:tcPr>
            <w:tcW w:w="1965" w:type="dxa"/>
            <w:shd w:val="clear" w:color="auto" w:fill="FFFFFF"/>
            <w:hideMark/>
          </w:tcPr>
          <w:p w:rsidR="008D3F3F" w:rsidRPr="0071335C" w:rsidRDefault="008D3F3F">
            <w:pPr>
              <w:rPr>
                <w:sz w:val="24"/>
                <w:szCs w:val="24"/>
              </w:rPr>
            </w:pPr>
            <w:r w:rsidRPr="0071335C">
              <w:t xml:space="preserve">- единый налог на вмененный доход для отдельных видов деятельности; </w:t>
            </w:r>
          </w:p>
        </w:tc>
        <w:tc>
          <w:tcPr>
            <w:tcW w:w="930" w:type="dxa"/>
            <w:shd w:val="clear" w:color="auto" w:fill="FFFFFF"/>
            <w:hideMark/>
          </w:tcPr>
          <w:p w:rsidR="008D3F3F" w:rsidRPr="0071335C" w:rsidRDefault="008D3F3F">
            <w:pPr>
              <w:rPr>
                <w:sz w:val="24"/>
                <w:szCs w:val="24"/>
              </w:rPr>
            </w:pPr>
            <w:r w:rsidRPr="0071335C">
              <w:rPr>
                <w:b/>
                <w:bCs/>
                <w:i/>
                <w:iCs/>
              </w:rPr>
              <w:t>-</w:t>
            </w:r>
          </w:p>
        </w:tc>
        <w:tc>
          <w:tcPr>
            <w:tcW w:w="975" w:type="dxa"/>
            <w:shd w:val="clear" w:color="auto" w:fill="FFFFFF"/>
            <w:hideMark/>
          </w:tcPr>
          <w:p w:rsidR="008D3F3F" w:rsidRPr="0071335C" w:rsidRDefault="008D3F3F">
            <w:pPr>
              <w:rPr>
                <w:sz w:val="24"/>
                <w:szCs w:val="24"/>
              </w:rPr>
            </w:pPr>
            <w:r w:rsidRPr="0071335C">
              <w:rPr>
                <w:b/>
                <w:bCs/>
                <w:i/>
                <w:iCs/>
              </w:rPr>
              <w:t>-</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r>
      <w:tr w:rsidR="00562CDC" w:rsidRPr="0071335C" w:rsidTr="00562CDC">
        <w:trPr>
          <w:tblCellSpacing w:w="15" w:type="dxa"/>
        </w:trPr>
        <w:tc>
          <w:tcPr>
            <w:tcW w:w="1965" w:type="dxa"/>
            <w:shd w:val="clear" w:color="auto" w:fill="FFFFFF"/>
            <w:hideMark/>
          </w:tcPr>
          <w:p w:rsidR="008D3F3F" w:rsidRPr="0071335C" w:rsidRDefault="008D3F3F">
            <w:pPr>
              <w:rPr>
                <w:sz w:val="24"/>
                <w:szCs w:val="24"/>
              </w:rPr>
            </w:pPr>
            <w:r w:rsidRPr="0071335C">
              <w:t>- единый сельскохозяйственный налог</w:t>
            </w:r>
          </w:p>
        </w:tc>
        <w:tc>
          <w:tcPr>
            <w:tcW w:w="930" w:type="dxa"/>
            <w:shd w:val="clear" w:color="auto" w:fill="FFFFFF"/>
            <w:hideMark/>
          </w:tcPr>
          <w:p w:rsidR="008D3F3F" w:rsidRPr="0071335C" w:rsidRDefault="008D3F3F">
            <w:pPr>
              <w:rPr>
                <w:sz w:val="24"/>
                <w:szCs w:val="24"/>
              </w:rPr>
            </w:pPr>
            <w:r w:rsidRPr="0071335C">
              <w:rPr>
                <w:b/>
                <w:bCs/>
                <w:i/>
                <w:iCs/>
              </w:rPr>
              <w:t>-</w:t>
            </w:r>
          </w:p>
        </w:tc>
        <w:tc>
          <w:tcPr>
            <w:tcW w:w="975" w:type="dxa"/>
            <w:shd w:val="clear" w:color="auto" w:fill="FFFFFF"/>
            <w:hideMark/>
          </w:tcPr>
          <w:p w:rsidR="008D3F3F" w:rsidRPr="0071335C" w:rsidRDefault="008D3F3F">
            <w:pPr>
              <w:rPr>
                <w:sz w:val="24"/>
                <w:szCs w:val="24"/>
              </w:rPr>
            </w:pPr>
            <w:r w:rsidRPr="0071335C">
              <w:rPr>
                <w:b/>
                <w:bCs/>
                <w:i/>
                <w:iCs/>
              </w:rPr>
              <w:t>-</w:t>
            </w:r>
          </w:p>
        </w:tc>
        <w:tc>
          <w:tcPr>
            <w:tcW w:w="930" w:type="dxa"/>
            <w:shd w:val="clear" w:color="auto" w:fill="FFFFFF"/>
            <w:hideMark/>
          </w:tcPr>
          <w:p w:rsidR="008D3F3F" w:rsidRPr="0071335C" w:rsidRDefault="008D3F3F">
            <w:pPr>
              <w:rPr>
                <w:sz w:val="24"/>
                <w:szCs w:val="24"/>
              </w:rPr>
            </w:pPr>
            <w:r w:rsidRPr="0071335C">
              <w:t>1,1</w:t>
            </w:r>
          </w:p>
        </w:tc>
        <w:tc>
          <w:tcPr>
            <w:tcW w:w="975" w:type="dxa"/>
            <w:shd w:val="clear" w:color="auto" w:fill="FFFFFF"/>
            <w:hideMark/>
          </w:tcPr>
          <w:p w:rsidR="008D3F3F" w:rsidRPr="0071335C" w:rsidRDefault="008D3F3F">
            <w:pPr>
              <w:rPr>
                <w:sz w:val="24"/>
                <w:szCs w:val="24"/>
              </w:rPr>
            </w:pPr>
            <w:r w:rsidRPr="0071335C">
              <w:t>1,2</w:t>
            </w:r>
          </w:p>
        </w:tc>
        <w:tc>
          <w:tcPr>
            <w:tcW w:w="930" w:type="dxa"/>
            <w:shd w:val="clear" w:color="auto" w:fill="FFFFFF"/>
            <w:hideMark/>
          </w:tcPr>
          <w:p w:rsidR="008D3F3F" w:rsidRPr="0071335C" w:rsidRDefault="008D3F3F">
            <w:pPr>
              <w:rPr>
                <w:sz w:val="24"/>
                <w:szCs w:val="24"/>
              </w:rPr>
            </w:pPr>
            <w:r w:rsidRPr="0071335C">
              <w:t>1,6</w:t>
            </w:r>
          </w:p>
        </w:tc>
        <w:tc>
          <w:tcPr>
            <w:tcW w:w="975" w:type="dxa"/>
            <w:shd w:val="clear" w:color="auto" w:fill="FFFFFF"/>
            <w:hideMark/>
          </w:tcPr>
          <w:p w:rsidR="008D3F3F" w:rsidRPr="0071335C" w:rsidRDefault="008D3F3F">
            <w:pPr>
              <w:rPr>
                <w:sz w:val="24"/>
                <w:szCs w:val="24"/>
              </w:rPr>
            </w:pPr>
            <w:r w:rsidRPr="0071335C">
              <w:t>2,1</w:t>
            </w:r>
          </w:p>
        </w:tc>
        <w:tc>
          <w:tcPr>
            <w:tcW w:w="930" w:type="dxa"/>
            <w:shd w:val="clear" w:color="auto" w:fill="FFFFFF"/>
            <w:hideMark/>
          </w:tcPr>
          <w:p w:rsidR="008D3F3F" w:rsidRPr="0071335C" w:rsidRDefault="008D3F3F">
            <w:pPr>
              <w:rPr>
                <w:sz w:val="24"/>
                <w:szCs w:val="24"/>
              </w:rPr>
            </w:pPr>
            <w:r w:rsidRPr="0071335C">
              <w:t>2,1</w:t>
            </w:r>
          </w:p>
        </w:tc>
        <w:tc>
          <w:tcPr>
            <w:tcW w:w="975" w:type="dxa"/>
            <w:shd w:val="clear" w:color="auto" w:fill="FFFFFF"/>
            <w:hideMark/>
          </w:tcPr>
          <w:p w:rsidR="008D3F3F" w:rsidRPr="0071335C" w:rsidRDefault="008D3F3F">
            <w:pPr>
              <w:rPr>
                <w:sz w:val="24"/>
                <w:szCs w:val="24"/>
              </w:rPr>
            </w:pPr>
            <w:r w:rsidRPr="0071335C">
              <w:t>3,0</w:t>
            </w:r>
          </w:p>
        </w:tc>
      </w:tr>
    </w:tbl>
    <w:p w:rsidR="008D3F3F" w:rsidRPr="00C67E6D" w:rsidRDefault="008D3F3F" w:rsidP="007525FB">
      <w:pPr>
        <w:spacing w:line="360" w:lineRule="auto"/>
        <w:rPr>
          <w:rFonts w:ascii="Times New Roman" w:hAnsi="Times New Roman"/>
          <w:sz w:val="28"/>
          <w:szCs w:val="28"/>
        </w:rPr>
      </w:pPr>
      <w:r>
        <w:t> </w:t>
      </w:r>
      <w:bookmarkStart w:id="0" w:name="_GoBack"/>
      <w:bookmarkEnd w:id="0"/>
    </w:p>
    <w:sectPr w:rsidR="008D3F3F" w:rsidRPr="00C67E6D" w:rsidSect="006C6EB8">
      <w:headerReference w:type="default" r:id="rId8"/>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272" w:rsidRDefault="00AD3272" w:rsidP="00365EC5">
      <w:pPr>
        <w:spacing w:after="0" w:line="240" w:lineRule="auto"/>
      </w:pPr>
      <w:r>
        <w:separator/>
      </w:r>
    </w:p>
  </w:endnote>
  <w:endnote w:type="continuationSeparator" w:id="0">
    <w:p w:rsidR="00AD3272" w:rsidRDefault="00AD3272" w:rsidP="0036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272" w:rsidRDefault="00AD3272" w:rsidP="00365EC5">
      <w:pPr>
        <w:spacing w:after="0" w:line="240" w:lineRule="auto"/>
      </w:pPr>
      <w:r>
        <w:separator/>
      </w:r>
    </w:p>
  </w:footnote>
  <w:footnote w:type="continuationSeparator" w:id="0">
    <w:p w:rsidR="00AD3272" w:rsidRDefault="00AD3272" w:rsidP="00365EC5">
      <w:pPr>
        <w:spacing w:after="0" w:line="240" w:lineRule="auto"/>
      </w:pPr>
      <w:r>
        <w:continuationSeparator/>
      </w:r>
    </w:p>
  </w:footnote>
  <w:footnote w:id="1">
    <w:p w:rsidR="00AD3272" w:rsidRDefault="00AD3272">
      <w:pPr>
        <w:pStyle w:val="aa"/>
      </w:pPr>
      <w:r>
        <w:rPr>
          <w:rStyle w:val="ac"/>
        </w:rPr>
        <w:footnoteRef/>
      </w:r>
      <w:r>
        <w:t xml:space="preserve"> http://ru.wikipedia.org/wiki/Внебюджетные_фонды </w:t>
      </w:r>
    </w:p>
  </w:footnote>
  <w:footnote w:id="2">
    <w:p w:rsidR="00AD3272" w:rsidRDefault="00AD3272">
      <w:pPr>
        <w:pStyle w:val="aa"/>
      </w:pPr>
      <w:r>
        <w:rPr>
          <w:rStyle w:val="ac"/>
        </w:rPr>
        <w:footnoteRef/>
      </w:r>
      <w:r>
        <w:t xml:space="preserve"> </w:t>
      </w:r>
      <w:r w:rsidRPr="00874E99">
        <w:t>http://revolutionfinance/00000530_0.html</w:t>
      </w:r>
    </w:p>
  </w:footnote>
  <w:footnote w:id="3">
    <w:p w:rsidR="00AD3272" w:rsidRDefault="00AD3272">
      <w:pPr>
        <w:pStyle w:val="aa"/>
      </w:pPr>
      <w:r>
        <w:rPr>
          <w:rStyle w:val="ac"/>
        </w:rPr>
        <w:footnoteRef/>
      </w:r>
      <w:r>
        <w:t xml:space="preserve"> </w:t>
      </w:r>
      <w:r w:rsidRPr="00874E99">
        <w:t>http://www.info-law.ru/dic/2/id_14457</w:t>
      </w:r>
    </w:p>
  </w:footnote>
  <w:footnote w:id="4">
    <w:p w:rsidR="00AD3272" w:rsidRDefault="00AD3272">
      <w:pPr>
        <w:pStyle w:val="aa"/>
      </w:pPr>
      <w:r>
        <w:rPr>
          <w:rStyle w:val="ac"/>
        </w:rPr>
        <w:footnoteRef/>
      </w:r>
      <w:r>
        <w:t xml:space="preserve"> </w:t>
      </w:r>
      <w:r>
        <w:rPr>
          <w:rFonts w:ascii="Times New Roman" w:hAnsi="Times New Roman"/>
          <w:sz w:val="28"/>
          <w:szCs w:val="28"/>
        </w:rPr>
        <w:t>/ст. 143 БК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272" w:rsidRDefault="0071335C">
    <w:pPr>
      <w:pStyle w:val="a6"/>
      <w:jc w:val="right"/>
    </w:pPr>
    <w:r>
      <w:fldChar w:fldCharType="begin"/>
    </w:r>
    <w:r>
      <w:instrText xml:space="preserve"> PAGE   \* MERGEFORMAT </w:instrText>
    </w:r>
    <w:r>
      <w:fldChar w:fldCharType="separate"/>
    </w:r>
    <w:r w:rsidR="008A75B0">
      <w:rPr>
        <w:noProof/>
      </w:rPr>
      <w:t>36</w:t>
    </w:r>
    <w:r>
      <w:rPr>
        <w:noProof/>
      </w:rPr>
      <w:fldChar w:fldCharType="end"/>
    </w:r>
  </w:p>
  <w:p w:rsidR="00AD3272" w:rsidRDefault="00AD32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458"/>
    <w:multiLevelType w:val="multilevel"/>
    <w:tmpl w:val="1E923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B7335"/>
    <w:multiLevelType w:val="hybridMultilevel"/>
    <w:tmpl w:val="359C1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21F35"/>
    <w:multiLevelType w:val="hybridMultilevel"/>
    <w:tmpl w:val="E2FC9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70620"/>
    <w:multiLevelType w:val="multilevel"/>
    <w:tmpl w:val="9C9E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878E3"/>
    <w:multiLevelType w:val="multilevel"/>
    <w:tmpl w:val="E1F29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5254E8"/>
    <w:multiLevelType w:val="hybridMultilevel"/>
    <w:tmpl w:val="425C47F2"/>
    <w:lvl w:ilvl="0" w:tplc="0419000F">
      <w:start w:val="1"/>
      <w:numFmt w:val="decimal"/>
      <w:lvlText w:val="%1."/>
      <w:lvlJc w:val="left"/>
      <w:pPr>
        <w:ind w:left="771" w:hanging="360"/>
      </w:p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6">
    <w:nsid w:val="2A5824A2"/>
    <w:multiLevelType w:val="multilevel"/>
    <w:tmpl w:val="33A2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E1D9D"/>
    <w:multiLevelType w:val="hybridMultilevel"/>
    <w:tmpl w:val="5106D75E"/>
    <w:lvl w:ilvl="0" w:tplc="E670F1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35C"/>
    <w:multiLevelType w:val="hybridMultilevel"/>
    <w:tmpl w:val="03B4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BB4211"/>
    <w:multiLevelType w:val="multilevel"/>
    <w:tmpl w:val="6A48C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630845"/>
    <w:multiLevelType w:val="multilevel"/>
    <w:tmpl w:val="FA26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676CDD"/>
    <w:multiLevelType w:val="multilevel"/>
    <w:tmpl w:val="512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867F53"/>
    <w:multiLevelType w:val="hybridMultilevel"/>
    <w:tmpl w:val="03B4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CC61C4"/>
    <w:multiLevelType w:val="multilevel"/>
    <w:tmpl w:val="F24C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813A9A"/>
    <w:multiLevelType w:val="multilevel"/>
    <w:tmpl w:val="BA40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11"/>
  </w:num>
  <w:num w:numId="5">
    <w:abstractNumId w:val="0"/>
  </w:num>
  <w:num w:numId="6">
    <w:abstractNumId w:val="13"/>
  </w:num>
  <w:num w:numId="7">
    <w:abstractNumId w:val="10"/>
  </w:num>
  <w:num w:numId="8">
    <w:abstractNumId w:val="6"/>
  </w:num>
  <w:num w:numId="9">
    <w:abstractNumId w:val="14"/>
  </w:num>
  <w:num w:numId="10">
    <w:abstractNumId w:val="5"/>
  </w:num>
  <w:num w:numId="11">
    <w:abstractNumId w:val="8"/>
  </w:num>
  <w:num w:numId="12">
    <w:abstractNumId w:val="2"/>
  </w:num>
  <w:num w:numId="13">
    <w:abstractNumId w:val="7"/>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6A0"/>
    <w:rsid w:val="00015FBB"/>
    <w:rsid w:val="00022E0C"/>
    <w:rsid w:val="001A74A6"/>
    <w:rsid w:val="001D686F"/>
    <w:rsid w:val="002A230E"/>
    <w:rsid w:val="002E273C"/>
    <w:rsid w:val="00303813"/>
    <w:rsid w:val="00312D72"/>
    <w:rsid w:val="003473AB"/>
    <w:rsid w:val="00365EC5"/>
    <w:rsid w:val="00386CE7"/>
    <w:rsid w:val="003D57C1"/>
    <w:rsid w:val="003E0A41"/>
    <w:rsid w:val="00444758"/>
    <w:rsid w:val="004E1F3E"/>
    <w:rsid w:val="00511F78"/>
    <w:rsid w:val="005545D6"/>
    <w:rsid w:val="00562CDC"/>
    <w:rsid w:val="00636CA5"/>
    <w:rsid w:val="006C6EB8"/>
    <w:rsid w:val="006E7BAD"/>
    <w:rsid w:val="0070701E"/>
    <w:rsid w:val="0071335C"/>
    <w:rsid w:val="00741B6C"/>
    <w:rsid w:val="007525FB"/>
    <w:rsid w:val="00763EC8"/>
    <w:rsid w:val="007A03BD"/>
    <w:rsid w:val="007D6E90"/>
    <w:rsid w:val="00842E4F"/>
    <w:rsid w:val="00874E99"/>
    <w:rsid w:val="008A75B0"/>
    <w:rsid w:val="008D3F3F"/>
    <w:rsid w:val="009A54FF"/>
    <w:rsid w:val="00A052F4"/>
    <w:rsid w:val="00AB6AB9"/>
    <w:rsid w:val="00AC530B"/>
    <w:rsid w:val="00AD3272"/>
    <w:rsid w:val="00B302D7"/>
    <w:rsid w:val="00B31D33"/>
    <w:rsid w:val="00C67E6D"/>
    <w:rsid w:val="00CE1D54"/>
    <w:rsid w:val="00D348DC"/>
    <w:rsid w:val="00D533BB"/>
    <w:rsid w:val="00E46196"/>
    <w:rsid w:val="00E72BEB"/>
    <w:rsid w:val="00EA75BF"/>
    <w:rsid w:val="00EB2561"/>
    <w:rsid w:val="00EF2504"/>
    <w:rsid w:val="00F95AD3"/>
    <w:rsid w:val="00FE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644D3-4C67-4CF8-9CAE-7BCD6D8A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C1"/>
    <w:pPr>
      <w:spacing w:after="200" w:line="276" w:lineRule="auto"/>
    </w:pPr>
    <w:rPr>
      <w:sz w:val="22"/>
      <w:szCs w:val="22"/>
      <w:lang w:eastAsia="en-US"/>
    </w:rPr>
  </w:style>
  <w:style w:type="paragraph" w:styleId="1">
    <w:name w:val="heading 1"/>
    <w:basedOn w:val="a"/>
    <w:next w:val="a"/>
    <w:link w:val="10"/>
    <w:uiPriority w:val="9"/>
    <w:qFormat/>
    <w:rsid w:val="008D3F3F"/>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9"/>
    <w:qFormat/>
    <w:rsid w:val="00FE76A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AB6AB9"/>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6A0"/>
    <w:pPr>
      <w:ind w:left="720"/>
      <w:contextualSpacing/>
    </w:pPr>
  </w:style>
  <w:style w:type="character" w:customStyle="1" w:styleId="30">
    <w:name w:val="Заголовок 3 Знак"/>
    <w:link w:val="3"/>
    <w:uiPriority w:val="9"/>
    <w:rsid w:val="00FE76A0"/>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741B6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741B6C"/>
    <w:rPr>
      <w:b/>
      <w:bCs/>
    </w:rPr>
  </w:style>
  <w:style w:type="paragraph" w:styleId="a6">
    <w:name w:val="header"/>
    <w:basedOn w:val="a"/>
    <w:link w:val="a7"/>
    <w:uiPriority w:val="99"/>
    <w:unhideWhenUsed/>
    <w:rsid w:val="00365EC5"/>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65EC5"/>
  </w:style>
  <w:style w:type="paragraph" w:styleId="a8">
    <w:name w:val="footer"/>
    <w:basedOn w:val="a"/>
    <w:link w:val="a9"/>
    <w:uiPriority w:val="99"/>
    <w:semiHidden/>
    <w:unhideWhenUsed/>
    <w:rsid w:val="00365EC5"/>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365EC5"/>
  </w:style>
  <w:style w:type="character" w:customStyle="1" w:styleId="40">
    <w:name w:val="Заголовок 4 Знак"/>
    <w:link w:val="4"/>
    <w:uiPriority w:val="9"/>
    <w:semiHidden/>
    <w:rsid w:val="00AB6AB9"/>
    <w:rPr>
      <w:rFonts w:ascii="Cambria" w:eastAsia="Times New Roman" w:hAnsi="Cambria" w:cs="Times New Roman"/>
      <w:b/>
      <w:bCs/>
      <w:i/>
      <w:iCs/>
      <w:color w:val="4F81BD"/>
    </w:rPr>
  </w:style>
  <w:style w:type="paragraph" w:styleId="aa">
    <w:name w:val="footnote text"/>
    <w:basedOn w:val="a"/>
    <w:link w:val="ab"/>
    <w:uiPriority w:val="99"/>
    <w:semiHidden/>
    <w:unhideWhenUsed/>
    <w:rsid w:val="00312D72"/>
    <w:pPr>
      <w:spacing w:after="0" w:line="240" w:lineRule="auto"/>
    </w:pPr>
    <w:rPr>
      <w:sz w:val="20"/>
      <w:szCs w:val="20"/>
    </w:rPr>
  </w:style>
  <w:style w:type="character" w:customStyle="1" w:styleId="ab">
    <w:name w:val="Текст виноски Знак"/>
    <w:link w:val="aa"/>
    <w:uiPriority w:val="99"/>
    <w:semiHidden/>
    <w:rsid w:val="00312D72"/>
    <w:rPr>
      <w:sz w:val="20"/>
      <w:szCs w:val="20"/>
    </w:rPr>
  </w:style>
  <w:style w:type="character" w:styleId="ac">
    <w:name w:val="footnote reference"/>
    <w:uiPriority w:val="99"/>
    <w:semiHidden/>
    <w:unhideWhenUsed/>
    <w:rsid w:val="00312D72"/>
    <w:rPr>
      <w:vertAlign w:val="superscript"/>
    </w:rPr>
  </w:style>
  <w:style w:type="character" w:styleId="ad">
    <w:name w:val="Hyperlink"/>
    <w:uiPriority w:val="99"/>
    <w:unhideWhenUsed/>
    <w:rsid w:val="00312D72"/>
    <w:rPr>
      <w:color w:val="0000FF"/>
      <w:u w:val="single"/>
    </w:rPr>
  </w:style>
  <w:style w:type="character" w:customStyle="1" w:styleId="10">
    <w:name w:val="Заголовок 1 Знак"/>
    <w:link w:val="1"/>
    <w:uiPriority w:val="9"/>
    <w:rsid w:val="008D3F3F"/>
    <w:rPr>
      <w:rFonts w:ascii="Cambria" w:eastAsia="Times New Roman" w:hAnsi="Cambria" w:cs="Times New Roman"/>
      <w:b/>
      <w:bCs/>
      <w:color w:val="365F91"/>
      <w:sz w:val="28"/>
      <w:szCs w:val="28"/>
    </w:rPr>
  </w:style>
  <w:style w:type="paragraph" w:styleId="2">
    <w:name w:val="List 2"/>
    <w:basedOn w:val="a"/>
    <w:rsid w:val="001A74A6"/>
    <w:pPr>
      <w:spacing w:after="0" w:line="240" w:lineRule="auto"/>
      <w:ind w:left="566" w:hanging="283"/>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4354">
      <w:bodyDiv w:val="1"/>
      <w:marLeft w:val="0"/>
      <w:marRight w:val="0"/>
      <w:marTop w:val="0"/>
      <w:marBottom w:val="0"/>
      <w:divBdr>
        <w:top w:val="none" w:sz="0" w:space="0" w:color="auto"/>
        <w:left w:val="none" w:sz="0" w:space="0" w:color="auto"/>
        <w:bottom w:val="none" w:sz="0" w:space="0" w:color="auto"/>
        <w:right w:val="none" w:sz="0" w:space="0" w:color="auto"/>
      </w:divBdr>
    </w:div>
    <w:div w:id="111827900">
      <w:bodyDiv w:val="1"/>
      <w:marLeft w:val="0"/>
      <w:marRight w:val="0"/>
      <w:marTop w:val="0"/>
      <w:marBottom w:val="0"/>
      <w:divBdr>
        <w:top w:val="none" w:sz="0" w:space="0" w:color="auto"/>
        <w:left w:val="none" w:sz="0" w:space="0" w:color="auto"/>
        <w:bottom w:val="none" w:sz="0" w:space="0" w:color="auto"/>
        <w:right w:val="none" w:sz="0" w:space="0" w:color="auto"/>
      </w:divBdr>
    </w:div>
    <w:div w:id="448470606">
      <w:bodyDiv w:val="1"/>
      <w:marLeft w:val="0"/>
      <w:marRight w:val="0"/>
      <w:marTop w:val="0"/>
      <w:marBottom w:val="0"/>
      <w:divBdr>
        <w:top w:val="none" w:sz="0" w:space="0" w:color="auto"/>
        <w:left w:val="none" w:sz="0" w:space="0" w:color="auto"/>
        <w:bottom w:val="none" w:sz="0" w:space="0" w:color="auto"/>
        <w:right w:val="none" w:sz="0" w:space="0" w:color="auto"/>
      </w:divBdr>
    </w:div>
    <w:div w:id="574359157">
      <w:bodyDiv w:val="1"/>
      <w:marLeft w:val="0"/>
      <w:marRight w:val="0"/>
      <w:marTop w:val="0"/>
      <w:marBottom w:val="0"/>
      <w:divBdr>
        <w:top w:val="none" w:sz="0" w:space="0" w:color="auto"/>
        <w:left w:val="none" w:sz="0" w:space="0" w:color="auto"/>
        <w:bottom w:val="none" w:sz="0" w:space="0" w:color="auto"/>
        <w:right w:val="none" w:sz="0" w:space="0" w:color="auto"/>
      </w:divBdr>
    </w:div>
    <w:div w:id="753477937">
      <w:bodyDiv w:val="1"/>
      <w:marLeft w:val="0"/>
      <w:marRight w:val="0"/>
      <w:marTop w:val="0"/>
      <w:marBottom w:val="0"/>
      <w:divBdr>
        <w:top w:val="none" w:sz="0" w:space="0" w:color="auto"/>
        <w:left w:val="none" w:sz="0" w:space="0" w:color="auto"/>
        <w:bottom w:val="none" w:sz="0" w:space="0" w:color="auto"/>
        <w:right w:val="none" w:sz="0" w:space="0" w:color="auto"/>
      </w:divBdr>
    </w:div>
    <w:div w:id="832336297">
      <w:bodyDiv w:val="1"/>
      <w:marLeft w:val="0"/>
      <w:marRight w:val="0"/>
      <w:marTop w:val="0"/>
      <w:marBottom w:val="0"/>
      <w:divBdr>
        <w:top w:val="none" w:sz="0" w:space="0" w:color="auto"/>
        <w:left w:val="none" w:sz="0" w:space="0" w:color="auto"/>
        <w:bottom w:val="none" w:sz="0" w:space="0" w:color="auto"/>
        <w:right w:val="none" w:sz="0" w:space="0" w:color="auto"/>
      </w:divBdr>
    </w:div>
    <w:div w:id="909656728">
      <w:bodyDiv w:val="1"/>
      <w:marLeft w:val="0"/>
      <w:marRight w:val="0"/>
      <w:marTop w:val="0"/>
      <w:marBottom w:val="0"/>
      <w:divBdr>
        <w:top w:val="none" w:sz="0" w:space="0" w:color="auto"/>
        <w:left w:val="none" w:sz="0" w:space="0" w:color="auto"/>
        <w:bottom w:val="none" w:sz="0" w:space="0" w:color="auto"/>
        <w:right w:val="none" w:sz="0" w:space="0" w:color="auto"/>
      </w:divBdr>
    </w:div>
    <w:div w:id="965697182">
      <w:bodyDiv w:val="1"/>
      <w:marLeft w:val="0"/>
      <w:marRight w:val="0"/>
      <w:marTop w:val="0"/>
      <w:marBottom w:val="0"/>
      <w:divBdr>
        <w:top w:val="none" w:sz="0" w:space="0" w:color="auto"/>
        <w:left w:val="none" w:sz="0" w:space="0" w:color="auto"/>
        <w:bottom w:val="none" w:sz="0" w:space="0" w:color="auto"/>
        <w:right w:val="none" w:sz="0" w:space="0" w:color="auto"/>
      </w:divBdr>
    </w:div>
    <w:div w:id="1224175064">
      <w:bodyDiv w:val="1"/>
      <w:marLeft w:val="0"/>
      <w:marRight w:val="0"/>
      <w:marTop w:val="0"/>
      <w:marBottom w:val="0"/>
      <w:divBdr>
        <w:top w:val="none" w:sz="0" w:space="0" w:color="auto"/>
        <w:left w:val="none" w:sz="0" w:space="0" w:color="auto"/>
        <w:bottom w:val="none" w:sz="0" w:space="0" w:color="auto"/>
        <w:right w:val="none" w:sz="0" w:space="0" w:color="auto"/>
      </w:divBdr>
    </w:div>
    <w:div w:id="1296182728">
      <w:bodyDiv w:val="1"/>
      <w:marLeft w:val="0"/>
      <w:marRight w:val="0"/>
      <w:marTop w:val="0"/>
      <w:marBottom w:val="0"/>
      <w:divBdr>
        <w:top w:val="none" w:sz="0" w:space="0" w:color="auto"/>
        <w:left w:val="none" w:sz="0" w:space="0" w:color="auto"/>
        <w:bottom w:val="none" w:sz="0" w:space="0" w:color="auto"/>
        <w:right w:val="none" w:sz="0" w:space="0" w:color="auto"/>
      </w:divBdr>
      <w:divsChild>
        <w:div w:id="1153134365">
          <w:marLeft w:val="0"/>
          <w:marRight w:val="0"/>
          <w:marTop w:val="0"/>
          <w:marBottom w:val="0"/>
          <w:divBdr>
            <w:top w:val="none" w:sz="0" w:space="0" w:color="auto"/>
            <w:left w:val="none" w:sz="0" w:space="0" w:color="auto"/>
            <w:bottom w:val="none" w:sz="0" w:space="0" w:color="auto"/>
            <w:right w:val="none" w:sz="0" w:space="0" w:color="auto"/>
          </w:divBdr>
        </w:div>
        <w:div w:id="1299455080">
          <w:marLeft w:val="0"/>
          <w:marRight w:val="0"/>
          <w:marTop w:val="0"/>
          <w:marBottom w:val="0"/>
          <w:divBdr>
            <w:top w:val="none" w:sz="0" w:space="0" w:color="auto"/>
            <w:left w:val="none" w:sz="0" w:space="0" w:color="auto"/>
            <w:bottom w:val="none" w:sz="0" w:space="0" w:color="auto"/>
            <w:right w:val="none" w:sz="0" w:space="0" w:color="auto"/>
          </w:divBdr>
        </w:div>
      </w:divsChild>
    </w:div>
    <w:div w:id="1418555432">
      <w:bodyDiv w:val="1"/>
      <w:marLeft w:val="0"/>
      <w:marRight w:val="0"/>
      <w:marTop w:val="0"/>
      <w:marBottom w:val="0"/>
      <w:divBdr>
        <w:top w:val="none" w:sz="0" w:space="0" w:color="auto"/>
        <w:left w:val="none" w:sz="0" w:space="0" w:color="auto"/>
        <w:bottom w:val="none" w:sz="0" w:space="0" w:color="auto"/>
        <w:right w:val="none" w:sz="0" w:space="0" w:color="auto"/>
      </w:divBdr>
    </w:div>
    <w:div w:id="1526822018">
      <w:bodyDiv w:val="1"/>
      <w:marLeft w:val="0"/>
      <w:marRight w:val="0"/>
      <w:marTop w:val="0"/>
      <w:marBottom w:val="0"/>
      <w:divBdr>
        <w:top w:val="none" w:sz="0" w:space="0" w:color="auto"/>
        <w:left w:val="none" w:sz="0" w:space="0" w:color="auto"/>
        <w:bottom w:val="none" w:sz="0" w:space="0" w:color="auto"/>
        <w:right w:val="none" w:sz="0" w:space="0" w:color="auto"/>
      </w:divBdr>
    </w:div>
    <w:div w:id="1602951198">
      <w:bodyDiv w:val="1"/>
      <w:marLeft w:val="0"/>
      <w:marRight w:val="0"/>
      <w:marTop w:val="0"/>
      <w:marBottom w:val="0"/>
      <w:divBdr>
        <w:top w:val="none" w:sz="0" w:space="0" w:color="auto"/>
        <w:left w:val="none" w:sz="0" w:space="0" w:color="auto"/>
        <w:bottom w:val="none" w:sz="0" w:space="0" w:color="auto"/>
        <w:right w:val="none" w:sz="0" w:space="0" w:color="auto"/>
      </w:divBdr>
    </w:div>
    <w:div w:id="1985086741">
      <w:bodyDiv w:val="1"/>
      <w:marLeft w:val="0"/>
      <w:marRight w:val="0"/>
      <w:marTop w:val="0"/>
      <w:marBottom w:val="0"/>
      <w:divBdr>
        <w:top w:val="none" w:sz="0" w:space="0" w:color="auto"/>
        <w:left w:val="none" w:sz="0" w:space="0" w:color="auto"/>
        <w:bottom w:val="none" w:sz="0" w:space="0" w:color="auto"/>
        <w:right w:val="none" w:sz="0" w:space="0" w:color="auto"/>
      </w:divBdr>
    </w:div>
    <w:div w:id="201137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928F-E485-4F15-A863-95A822A7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7933</Words>
  <Characters>45221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cp:revision>
  <dcterms:created xsi:type="dcterms:W3CDTF">2014-08-30T01:11:00Z</dcterms:created>
  <dcterms:modified xsi:type="dcterms:W3CDTF">2014-08-30T01:11:00Z</dcterms:modified>
</cp:coreProperties>
</file>