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left="1068" w:firstLine="348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E5F88" w:rsidRDefault="00012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1pt">
            <v:imagedata r:id="rId4" o:title=""/>
          </v:shape>
        </w:pic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left="1068" w:firstLine="348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МИНИСТЕРСТВО ОБРАЗОВАНИЯ И НАУКИ РОССИЙСКОЙ ФЕДЕРАЦИИ  </w:t>
      </w:r>
    </w:p>
    <w:p w:rsidR="002E5F88" w:rsidRDefault="00703919">
      <w:pPr>
        <w:widowControl w:val="0"/>
        <w:autoSpaceDE w:val="0"/>
        <w:autoSpaceDN w:val="0"/>
        <w:adjustRightInd w:val="0"/>
        <w:spacing w:before="40" w:after="0" w:line="240" w:lineRule="auto"/>
        <w:ind w:firstLine="36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ФЕДЕРАЛЬНОЕ АГЕНТСТВО ПО  ОБРАЗОВАНИЮ</w:t>
      </w:r>
    </w:p>
    <w:p w:rsidR="002E5F88" w:rsidRDefault="00703919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Arial CYR" w:hAnsi="Arial CYR" w:cs="Arial CYR"/>
          <w:i/>
          <w:iCs/>
          <w:sz w:val="28"/>
          <w:szCs w:val="28"/>
        </w:rPr>
        <w:t xml:space="preserve">      </w:t>
      </w:r>
      <w:r>
        <w:rPr>
          <w:rFonts w:ascii="Arial CYR" w:hAnsi="Arial CYR" w:cs="Arial CYR"/>
          <w:i/>
          <w:iCs/>
          <w:sz w:val="28"/>
          <w:szCs w:val="28"/>
        </w:rPr>
        <w:tab/>
      </w:r>
      <w:r>
        <w:rPr>
          <w:rFonts w:ascii="Arial CYR" w:hAnsi="Arial CYR" w:cs="Arial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РОССИЙСКИЙ ГОСУДАРСТВЕННЫЙ СОЦИАЛЬНЫЙ УНИВЕРСИТЕТ</w:t>
      </w:r>
    </w:p>
    <w:p w:rsidR="002E5F88" w:rsidRDefault="00703919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ФИЛИАЛ в г. КЛИНУ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___________________________________________________________________________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ТЕТРАДЬ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выполнения самостоятельных работ студентами очного отделения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дисциплине  «Краткосрочная финансовая политика предприятия»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КЛИН - 2010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АНАЛИЗ ИМУЩЕСТВА ПРЕДПРИЯТИЯ И ИСТОЧНИКОВ ЕГО ФОРМИРОВАНИЯ 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left="62"/>
        <w:rPr>
          <w:rFonts w:ascii="Times New Roman CYR" w:hAnsi="Times New Roman CYR" w:cs="Times New Roman CYR"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left="62" w:firstLine="64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left="62" w:firstLine="64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данным отчетности предприятия за два года построим аналитическую таблицу, характеризующую   имущественный комплекс предприятия и источники его формирования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Таблица 1.1 - Аналитический бухгалтерский баланс  (на основе формы № 1)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единица измерения тыс. руб.                                               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5580"/>
        <w:gridCol w:w="900"/>
        <w:gridCol w:w="1080"/>
        <w:gridCol w:w="1080"/>
        <w:gridCol w:w="1080"/>
      </w:tblGrid>
      <w:tr w:rsidR="002E5F88">
        <w:trPr>
          <w:trHeight w:val="42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  2007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18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1.Внеоборотные активы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Нематериальные активы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4589</w:t>
            </w:r>
          </w:p>
        </w:tc>
      </w:tr>
      <w:tr w:rsidR="002E5F88">
        <w:trPr>
          <w:trHeight w:val="22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944449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1022450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1219007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Незавершенное строительство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573533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588775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352901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158357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156351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643432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Отложенные налоговые 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1676473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1776844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2219929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2.Оборотные активы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Запасы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1697191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2149981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2379903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числе: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сырье, материалы и другие аналогичные ценности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828102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992119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998749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затраты в незавершенном производстве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289763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314350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820617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готовая продукция и товары для перепродажи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278505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370471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70444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товары отгруженные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298000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442739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464038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36"/>
                <w:tab w:val="center" w:pos="6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216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30302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27055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затраты и запасы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Налог на добавленную стоимость  по приобретенным ценностям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174406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130622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138816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Дебиторская задолженность (платежи по которой ожидаются более чем через 12 месяцев)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числе: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покупатели и заказчики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векселя к получению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задолженность дочерних и зависимых обществ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авансы выданные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прочие дебиторы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Дебиторская задолженность (платежи по которой ожидаются в течении 12 месяцев после отчетной даты)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1175074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1595713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2385115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числе: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покупатели и заказчики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584978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1085889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1636509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векселя к получению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задолженность дочерних и зависимых обществ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задолженность учредителей по взносам в уставный капитал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авансы выданные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прочие дебиторы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590096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509824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748606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Краткосрочные финансовые вложения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525355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518059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Денежные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375174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154639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173137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оборотные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ИТОГО по разделу 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3421845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4556331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5595030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БАЛАНС  ( сумма строк 190 + 290 )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5098318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6333175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7814959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  2007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 Капитал и резервы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Уставной капитал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3972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(12982)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982081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934218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928533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993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числе: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Резервы, образованные в соответствии с законодательством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Резервы, образованные в соответствии с учредительными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документами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Нераспределенная прибыль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(непокрытый убыток)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2676190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3307359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4528690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3663236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4246542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5449206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 Долгосрочные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Займы и кредиты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503998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357459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27169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27286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разделу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27169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517929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384745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5.Краткосрочные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Займы и кредиты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450114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1398233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1560112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1522676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числе: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Поставщики и подрядчики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57177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151171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138097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110165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14856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13351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22119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93897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299495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99864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кредиторы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1151433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1005812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1152431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Задолженность участникам (учредителям) по выплате доходов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1542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будущих периодов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6676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Резервы предстоящих расходов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по разделу 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1407913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1568704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1981008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5098318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6333175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7814959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СПРАВКА о наличии ценностей,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  <w:t>учитываемых на забалансовых счетах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Арендованные основные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50518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79615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163071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лизингу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27237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163071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971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Товары, принятые на комиссию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Списанная в убыток задолженность неплатежеспособность дебиторов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38977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Обеспечения обязательств и платежей полученные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462726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Обеспечения обязательств и платежей выданные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416089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2775162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Износ жилищного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9926</w:t>
            </w: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rPr>
          <w:trHeight w:val="2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Нематериальные активы, полученные в пользование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Построим аналитическую  таблицу, характеризующую   результаты хозяйственной деятельности предприятия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(табл. 1.2)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right="4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right="4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1.2 - </w:t>
      </w:r>
      <w:r>
        <w:rPr>
          <w:rFonts w:ascii="Times New Roman CYR" w:hAnsi="Times New Roman CYR" w:cs="Times New Roman CYR"/>
          <w:sz w:val="24"/>
          <w:szCs w:val="24"/>
        </w:rPr>
        <w:t>Аналитическая таблица по отчету о прибылях и убытках (на основе формы №2)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left="6372" w:right="4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единица измерения, тыс. руб.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508"/>
        <w:gridCol w:w="900"/>
        <w:gridCol w:w="1080"/>
        <w:gridCol w:w="1080"/>
        <w:gridCol w:w="1080"/>
      </w:tblGrid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Наименование показателя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</w:t>
            </w:r>
          </w:p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5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I. Доходы и расходы по обычным видам деятельности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45" w:hanging="46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выручка (нетто) от продажи товаров, продукции, работ, услуг  (за минусом налога на добавленную стоимость, акцизов и   аналогичных обязательных платежей)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7122584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4369279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10589747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-5682952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-4128508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-8059474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Валовая прибыль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1439632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240771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2530273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Коммерческие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-138860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-43459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-53595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Управленческие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-400651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Прибыль (убыток) от продаж (строки 010-020–030-040)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1300772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197312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1594327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доходы и расходы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Проценты к получению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13380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110211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Проценты к уплате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-50985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-52959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324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операционные доходы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169388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259659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446121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-587021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-364596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-430136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Прибыль (убыток) до налогообложения (строки 050+060–070+080+090–100+120–130)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884402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105909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1667888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13238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-19898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-13355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внереализационные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Текущий налог на прибыль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-305277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-41979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-426665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Штрафы, пени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9705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налоги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Чистая прибыль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(убыток) отчетного периода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(строки 160+170–180)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582300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40199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1217994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79783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36459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39727</w:t>
            </w: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E5F88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sz w:val="20"/>
          <w:szCs w:val="20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данным отчетности определим имущественную массу предприятия, проанализируем структуру имущества, отразим на графике  и выясним причины ее изменения (табл.1.3).  Выполним анализ динамики изменения имущества предприятия и сделаем выводы о ее изменении и факторах, повлиявших на изменение имущественной массы (табл.1.4).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1.3 – Анализ изменения структуры имущества предприятия 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5220"/>
        <w:gridCol w:w="1440"/>
        <w:gridCol w:w="1455"/>
        <w:gridCol w:w="1605"/>
      </w:tblGrid>
      <w:tr w:rsidR="002E5F88">
        <w:trPr>
          <w:trHeight w:val="34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>Внеоборотные активы,</w:t>
            </w:r>
            <w:r>
              <w:rPr>
                <w:rFonts w:ascii="Times New Roman CYR" w:hAnsi="Times New Roman CYR" w:cs="Times New Roman CYR"/>
              </w:rPr>
              <w:t xml:space="preserve"> 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1676473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1776844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2219929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32,88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28,06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28,41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2.Оборотные активы,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3421845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4556331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5595030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67,12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71,94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71,59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Итого стоимость имущества,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5098318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6333175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7814959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1.4 – Анализ динамики изменения  имущества предприятия, </w:t>
      </w:r>
      <w:r>
        <w:rPr>
          <w:rFonts w:ascii="Times New Roman CYR" w:hAnsi="Times New Roman CYR" w:cs="Times New Roman CYR"/>
          <w:sz w:val="24"/>
          <w:szCs w:val="24"/>
        </w:rPr>
        <w:t>тыс. руб.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5220"/>
        <w:gridCol w:w="1338"/>
        <w:gridCol w:w="1440"/>
        <w:gridCol w:w="1500"/>
      </w:tblGrid>
      <w:tr w:rsidR="002E5F88">
        <w:trPr>
          <w:trHeight w:val="50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35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ind w:left="720" w:hanging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ab/>
              <w:t>Внеоборотные   активы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1676473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1776844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2219929</w:t>
            </w:r>
          </w:p>
        </w:tc>
      </w:tr>
      <w:tr w:rsidR="002E5F88">
        <w:trPr>
          <w:trHeight w:val="23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100371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443085</w:t>
            </w:r>
          </w:p>
        </w:tc>
      </w:tr>
      <w:tr w:rsidR="002E5F88">
        <w:trPr>
          <w:trHeight w:val="23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100371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543456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2.     Оборотные активы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3421845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4556331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5595030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1134486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1038699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1134486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2173185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 стоимость имущества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5098318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6333175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7814959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1234857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1481784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1234857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27166411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Проведем анализ внеоборотных активов,  определим долю   каждого их вида в общей сумме оценим изменение структуры внеоборотных активов </w:t>
      </w:r>
      <w:r>
        <w:rPr>
          <w:rFonts w:ascii="Times New Roman CYR" w:hAnsi="Times New Roman CYR" w:cs="Times New Roman CYR"/>
          <w:sz w:val="24"/>
          <w:szCs w:val="24"/>
        </w:rPr>
        <w:t>(табл.1.5). Выполним анализ динамики изменения внеоборотных активов и  оценим изменения (табл.1.6).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1.5 - Анализ изменения структуры внеоборотных активов  предприятия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220"/>
        <w:gridCol w:w="1620"/>
        <w:gridCol w:w="1440"/>
        <w:gridCol w:w="1620"/>
      </w:tblGrid>
      <w:tr w:rsidR="002E5F88">
        <w:trPr>
          <w:trHeight w:val="53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28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1.Внеоборотные активы,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1676473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1776844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2219929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том числе: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Нематериальные активы,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9268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4589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0,0079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0,5216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0,2067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Основные средства,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944449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1022450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1219007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56,3355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57,5431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54,9120</w:t>
            </w:r>
          </w:p>
        </w:tc>
      </w:tr>
      <w:tr w:rsidR="002E5F88">
        <w:trPr>
          <w:trHeight w:val="36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Незавершенное строительство,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573533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588775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352901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34,2107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33,1360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15,8969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Долгосрочные финансовые вложения,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156351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643432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9,4469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8,7994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28,9844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Отложенные налоговые  активы,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 внеоборотные активы, 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: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1.6 - Анализ динамики изменения внеоборотных активов  предприятия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328"/>
        <w:gridCol w:w="1620"/>
        <w:gridCol w:w="1440"/>
        <w:gridCol w:w="1620"/>
      </w:tblGrid>
      <w:tr w:rsidR="002E5F88">
        <w:trPr>
          <w:trHeight w:val="351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353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Внеоборотные активы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1676473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1776844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2219929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443085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543456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 xml:space="preserve">В том числе: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нематериальные активы,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9268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4589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-отклонение по сравнению с прошлым периодом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-4679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4455</w:t>
            </w:r>
          </w:p>
        </w:tc>
      </w:tr>
      <w:tr w:rsidR="002E5F88">
        <w:trPr>
          <w:trHeight w:val="309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- </w:t>
            </w:r>
            <w:r>
              <w:rPr>
                <w:rFonts w:ascii="Times New Roman CYR" w:hAnsi="Times New Roman CYR" w:cs="Times New Roman CYR"/>
              </w:rPr>
              <w:t xml:space="preserve"> основные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944449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1022450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1219007</w:t>
            </w:r>
          </w:p>
        </w:tc>
      </w:tr>
      <w:tr w:rsidR="002E5F88">
        <w:trPr>
          <w:trHeight w:val="361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78001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196557</w:t>
            </w:r>
          </w:p>
        </w:tc>
      </w:tr>
      <w:tr w:rsidR="002E5F88">
        <w:trPr>
          <w:trHeight w:val="349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78001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274558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- незавершенное строительство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573533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588775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352901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-235874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-220632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долгосрочные финансовые вложения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158357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156351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643432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-2006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487081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-2006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485075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отложенные налоговые  активы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E5F88">
        <w:trPr>
          <w:trHeight w:val="54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прочие внеоборотные активы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2E5F88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Далее выполним анализ оборотных активов,  определим долю   каждого вида оборотных средств в их общей сумме </w:t>
      </w:r>
      <w:r>
        <w:rPr>
          <w:rFonts w:ascii="Times New Roman CYR" w:hAnsi="Times New Roman CYR" w:cs="Times New Roman CYR"/>
          <w:sz w:val="24"/>
          <w:szCs w:val="24"/>
        </w:rPr>
        <w:t>(табл.1.7).</w:t>
      </w:r>
      <w:r>
        <w:rPr>
          <w:rFonts w:ascii="Times New Roman CYR" w:hAnsi="Times New Roman CYR" w:cs="Times New Roman CYR"/>
        </w:rPr>
        <w:t xml:space="preserve"> Оценим</w:t>
      </w:r>
      <w:r>
        <w:rPr>
          <w:rFonts w:ascii="Times New Roman CYR" w:hAnsi="Times New Roman CYR" w:cs="Times New Roman CYR"/>
          <w:sz w:val="24"/>
          <w:szCs w:val="24"/>
        </w:rPr>
        <w:t xml:space="preserve"> динамику изменения суммарной величины оборотных активов и их составляющих за анализируемый период (табл. 1.8).                                                                                                                                     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1.7 - Анализ изменения структуры оборотных средств  предприятия 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580"/>
        <w:gridCol w:w="1440"/>
        <w:gridCol w:w="1440"/>
        <w:gridCol w:w="1440"/>
      </w:tblGrid>
      <w:tr w:rsidR="002E5F88">
        <w:trPr>
          <w:trHeight w:val="45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28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>Оборотные средства,</w:t>
            </w:r>
            <w:r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3421845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4556331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5595030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468" w:firstLine="46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том числе:    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-запасы</w:t>
            </w:r>
            <w:r>
              <w:rPr>
                <w:rFonts w:ascii="Times New Roman CYR" w:hAnsi="Times New Roman CYR" w:cs="Times New Roman CYR"/>
              </w:rPr>
              <w:t xml:space="preserve"> тыс. руб.+ НДС по приобретенным ценностям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1871597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2280603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2518719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54,6956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50,0535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45,0171</w:t>
            </w:r>
          </w:p>
        </w:tc>
      </w:tr>
      <w:tr w:rsidR="002E5F88">
        <w:trPr>
          <w:trHeight w:val="35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  <w:b/>
                <w:bCs/>
              </w:rPr>
              <w:t>дебиторская задолженность</w:t>
            </w:r>
            <w:r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1175074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2385115</w:t>
            </w:r>
          </w:p>
        </w:tc>
      </w:tr>
      <w:tr w:rsidR="002E5F88">
        <w:trPr>
          <w:trHeight w:val="36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34,34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42,63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  <w:b/>
                <w:bCs/>
              </w:rPr>
              <w:t>краткосрочные финансовые вложения</w:t>
            </w:r>
            <w:r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525355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518059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9,26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  <w:b/>
                <w:bCs/>
              </w:rPr>
              <w:t>денежные средства</w:t>
            </w:r>
            <w:r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375174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154639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173137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3,09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1.8 - Анализ динамики изменения оборотных активов  предприятия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688"/>
        <w:gridCol w:w="1440"/>
        <w:gridCol w:w="1440"/>
        <w:gridCol w:w="50"/>
        <w:gridCol w:w="1390"/>
      </w:tblGrid>
      <w:tr w:rsidR="002E5F88">
        <w:trPr>
          <w:trHeight w:val="351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353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>Оборотные средства,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3421845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4556331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5595030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1134486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1038699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1134486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2173185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 xml:space="preserve">В том числе: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</w:rPr>
              <w:t>- запасы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1697191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2149981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2379903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452790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229922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452790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682712</w:t>
            </w:r>
          </w:p>
        </w:tc>
      </w:tr>
      <w:tr w:rsidR="002E5F88">
        <w:trPr>
          <w:trHeight w:val="309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- дебиторская   задолженность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1175074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1595713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2385115</w:t>
            </w:r>
          </w:p>
        </w:tc>
      </w:tr>
      <w:tr w:rsidR="002E5F88">
        <w:trPr>
          <w:trHeight w:val="361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420639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789402</w:t>
            </w:r>
          </w:p>
        </w:tc>
      </w:tr>
      <w:tr w:rsidR="002E5F88">
        <w:trPr>
          <w:trHeight w:val="349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420639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1210041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-  краткосрочные  финансовые     вложения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525355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518059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525355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-7296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525355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518059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  </w:t>
            </w:r>
            <w:r>
              <w:rPr>
                <w:rFonts w:ascii="Times New Roman CYR" w:hAnsi="Times New Roman CYR" w:cs="Times New Roman CYR"/>
                <w:b/>
                <w:bCs/>
              </w:rPr>
              <w:t>денежные   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375174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154639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173137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-220535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18498</w:t>
            </w:r>
          </w:p>
        </w:tc>
      </w:tr>
      <w:tr w:rsidR="002E5F88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-220535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-202037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целях диагностики платежеспособности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проанализируем общую структуру источников формирования имущества</w:t>
      </w:r>
      <w:r>
        <w:rPr>
          <w:rFonts w:ascii="Times New Roman CYR" w:hAnsi="Times New Roman CYR" w:cs="Times New Roman CYR"/>
          <w:sz w:val="24"/>
          <w:szCs w:val="24"/>
        </w:rPr>
        <w:t xml:space="preserve"> (табл.1.9), выполним экспресс-анализ динамики изменения собственных и заемных источников формирования имущества предприятия (табл.1.10) и дадим оценку изменений</w:t>
      </w:r>
      <w:r>
        <w:rPr>
          <w:rFonts w:ascii="Times New Roman CYR" w:hAnsi="Times New Roman CYR" w:cs="Times New Roman CYR"/>
        </w:rPr>
        <w:t>.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1.9 - Анализ изменения структуры обязательств предприятия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500"/>
        <w:gridCol w:w="1800"/>
        <w:gridCol w:w="1800"/>
        <w:gridCol w:w="1800"/>
      </w:tblGrid>
      <w:tr w:rsidR="002E5F88">
        <w:trPr>
          <w:trHeight w:val="52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.Собственные средства,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3663236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4246542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5449206</w:t>
            </w:r>
          </w:p>
        </w:tc>
      </w:tr>
      <w:tr w:rsidR="002E5F8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93,41</w:t>
            </w:r>
          </w:p>
        </w:tc>
      </w:tr>
      <w:tr w:rsidR="002E5F8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.Заемные  средства,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517929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384745</w:t>
            </w:r>
          </w:p>
        </w:tc>
      </w:tr>
      <w:tr w:rsidR="002E5F8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6,59</w:t>
            </w:r>
          </w:p>
        </w:tc>
      </w:tr>
      <w:tr w:rsidR="002E5F8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Итого источников,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3690405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4764471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5833951</w:t>
            </w:r>
          </w:p>
        </w:tc>
      </w:tr>
      <w:tr w:rsidR="002E5F8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1.10 - Анализ динамики изменения оборотных активов  предприятия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1440"/>
        <w:gridCol w:w="1440"/>
      </w:tblGrid>
      <w:tr w:rsidR="002E5F88">
        <w:trPr>
          <w:trHeight w:val="47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</w:rPr>
              <w:t>.Собственные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3663236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4246542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5449206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583306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1202664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583306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1785970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2.Заемные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517929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384745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490760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-133184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490760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357576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 источников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3690405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4764471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5833951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1074066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1069480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1074066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2143546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1.11 - Анализ</w:t>
      </w:r>
      <w:r>
        <w:rPr>
          <w:rFonts w:ascii="Times New Roman CYR" w:hAnsi="Times New Roman CYR" w:cs="Times New Roman CYR"/>
          <w:sz w:val="24"/>
          <w:szCs w:val="24"/>
        </w:rPr>
        <w:t xml:space="preserve"> структуры собственного капитала предприятия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940"/>
        <w:gridCol w:w="1440"/>
        <w:gridCol w:w="1260"/>
        <w:gridCol w:w="1260"/>
      </w:tblGrid>
      <w:tr w:rsidR="002E5F88">
        <w:trPr>
          <w:trHeight w:val="30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3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Капитал и резервы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3663236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4246542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5449206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3" w:firstLine="18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Уставной капитал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3972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0,1084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0,0178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Добавочный капитал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982081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934218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928533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26,8091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21,9995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17,0398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Резервный капитал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993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0,0271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0,0234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0,0182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  <w:p w:rsidR="002E5F88" w:rsidRDefault="00703919">
            <w:pPr>
              <w:widowControl w:val="0"/>
              <w:tabs>
                <w:tab w:val="left" w:pos="5724"/>
              </w:tabs>
              <w:autoSpaceDE w:val="0"/>
              <w:autoSpaceDN w:val="0"/>
              <w:adjustRightInd w:val="0"/>
              <w:spacing w:after="0" w:line="240" w:lineRule="auto"/>
              <w:ind w:right="43" w:hanging="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- Резервы, образованные в соответствии законодательством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- Резервы, в соответствии с учредительными  документами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Нераспределенная прибыль (непокрытый убыток)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2676190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3307359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4528690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73,0553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77,8836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83,1073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Проанализируем раздел «Капитал и резервы» пассивов, оценим структуру собственных источников формирования имущества </w:t>
      </w:r>
      <w:r>
        <w:rPr>
          <w:rFonts w:ascii="Times New Roman CYR" w:hAnsi="Times New Roman CYR" w:cs="Times New Roman CYR"/>
          <w:sz w:val="24"/>
          <w:szCs w:val="24"/>
        </w:rPr>
        <w:t xml:space="preserve"> (табл.1.11), выполним детальный анализ динамики изменения собственного капитала предприятия (табл.1.12) и дадим оценку изменений</w:t>
      </w:r>
      <w:r>
        <w:rPr>
          <w:rFonts w:ascii="Times New Roman CYR" w:hAnsi="Times New Roman CYR" w:cs="Times New Roman CYR"/>
        </w:rPr>
        <w:t>.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1.12 - Анализ</w:t>
      </w:r>
      <w:r>
        <w:rPr>
          <w:rFonts w:ascii="Times New Roman CYR" w:hAnsi="Times New Roman CYR" w:cs="Times New Roman CYR"/>
          <w:sz w:val="24"/>
          <w:szCs w:val="24"/>
        </w:rPr>
        <w:t xml:space="preserve"> динамики изменения собственного капитала предприятия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940"/>
        <w:gridCol w:w="1440"/>
        <w:gridCol w:w="1260"/>
        <w:gridCol w:w="1260"/>
      </w:tblGrid>
      <w:tr w:rsidR="002E5F88">
        <w:trPr>
          <w:trHeight w:val="30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43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Капитал и резервы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3663236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4246542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5449206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583306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1202664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583306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1785970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Уставной капитал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3972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Добавочный капитал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982081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934218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928533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-47863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-5685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-47863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-53548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Резервный капитал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993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  <w:p w:rsidR="002E5F88" w:rsidRDefault="00703919">
            <w:pPr>
              <w:widowControl w:val="0"/>
              <w:tabs>
                <w:tab w:val="left" w:pos="5724"/>
              </w:tabs>
              <w:autoSpaceDE w:val="0"/>
              <w:autoSpaceDN w:val="0"/>
              <w:adjustRightInd w:val="0"/>
              <w:spacing w:after="0" w:line="240" w:lineRule="auto"/>
              <w:ind w:right="45" w:hanging="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- Резервы, образованные в соответствии законодательством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- Резервы, в соответствии с учредительными  документами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4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Нераспределенная прибыль (непокрытый убыток)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2676190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3307359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4528690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631169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1221331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631169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1852500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Далее проанализируем структуру заемных источников формирования имущества </w:t>
      </w:r>
      <w:r>
        <w:rPr>
          <w:rFonts w:ascii="Times New Roman CYR" w:hAnsi="Times New Roman CYR" w:cs="Times New Roman CYR"/>
          <w:sz w:val="24"/>
          <w:szCs w:val="24"/>
        </w:rPr>
        <w:t xml:space="preserve"> (табл.1.13), выполним детальный анализ динамики изменения заемных средств предприятия (табл.1.14) и дадим оценку изменений</w:t>
      </w:r>
      <w:r>
        <w:rPr>
          <w:rFonts w:ascii="Times New Roman CYR" w:hAnsi="Times New Roman CYR" w:cs="Times New Roman CYR"/>
        </w:rPr>
        <w:t>.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1.13 - Анализ</w:t>
      </w:r>
      <w:r>
        <w:rPr>
          <w:rFonts w:ascii="Times New Roman CYR" w:hAnsi="Times New Roman CYR" w:cs="Times New Roman CYR"/>
          <w:sz w:val="24"/>
          <w:szCs w:val="24"/>
        </w:rPr>
        <w:t xml:space="preserve"> структуры внешних обязательств предприятия</w:t>
      </w:r>
    </w:p>
    <w:tbl>
      <w:tblPr>
        <w:tblW w:w="0" w:type="auto"/>
        <w:tblInd w:w="532" w:type="dxa"/>
        <w:tblLayout w:type="fixed"/>
        <w:tblLook w:val="0000" w:firstRow="0" w:lastRow="0" w:firstColumn="0" w:lastColumn="0" w:noHBand="0" w:noVBand="0"/>
      </w:tblPr>
      <w:tblGrid>
        <w:gridCol w:w="4680"/>
        <w:gridCol w:w="1620"/>
        <w:gridCol w:w="1440"/>
        <w:gridCol w:w="1440"/>
      </w:tblGrid>
      <w:tr w:rsidR="002E5F88">
        <w:trPr>
          <w:trHeight w:val="30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Заемные средства, </w:t>
            </w: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1435082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2086633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2365753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-долгосрочные кредиты,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517929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384745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24,8213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16,2631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-краткосрочные кредиты, тыс. руб.+ займы и кредиты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458332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0,4118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19,3736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-кредиторская задолженность,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1398233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1560112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1522676</w:t>
            </w:r>
          </w:p>
        </w:tc>
      </w:tr>
      <w:tr w:rsidR="002E5F8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74,7670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64,3633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1.14 - Анализ</w:t>
      </w:r>
      <w:r>
        <w:rPr>
          <w:rFonts w:ascii="Times New Roman CYR" w:hAnsi="Times New Roman CYR" w:cs="Times New Roman CYR"/>
          <w:sz w:val="24"/>
          <w:szCs w:val="24"/>
        </w:rPr>
        <w:t xml:space="preserve"> динамики изменения заемного капитала предприятия</w:t>
      </w:r>
    </w:p>
    <w:tbl>
      <w:tblPr>
        <w:tblW w:w="0" w:type="auto"/>
        <w:tblInd w:w="352" w:type="dxa"/>
        <w:tblLayout w:type="fixed"/>
        <w:tblLook w:val="0000" w:firstRow="0" w:lastRow="0" w:firstColumn="0" w:lastColumn="0" w:noHBand="0" w:noVBand="0"/>
      </w:tblPr>
      <w:tblGrid>
        <w:gridCol w:w="5220"/>
        <w:gridCol w:w="1440"/>
        <w:gridCol w:w="1440"/>
        <w:gridCol w:w="1440"/>
      </w:tblGrid>
      <w:tr w:rsidR="002E5F88">
        <w:trPr>
          <w:trHeight w:val="42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8" w:firstLine="28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.Заемные средства,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1435082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2086633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2365753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651551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279120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651551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930671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Долгосрочные кредиты,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517929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384745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490760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133184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490760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357576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Краткосрочные кредиты,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458332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-1088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449740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-1088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448652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Кредиторская задолженность,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1398233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1560112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1522676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161879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-37436</w:t>
            </w:r>
          </w:p>
        </w:tc>
      </w:tr>
      <w:tr w:rsidR="002E5F88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161879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124443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left="7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Выполним анализ финансово-эксплуатационных потребностей предприятия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(табл. 1.15)</w:t>
      </w:r>
      <w:r>
        <w:rPr>
          <w:rFonts w:ascii="Times New Roman CYR" w:hAnsi="Times New Roman CYR" w:cs="Times New Roman CYR"/>
          <w:sz w:val="24"/>
          <w:szCs w:val="24"/>
        </w:rPr>
        <w:t xml:space="preserve"> и его финансового цикла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(табл. 1.17)</w:t>
      </w:r>
      <w:r>
        <w:rPr>
          <w:rFonts w:ascii="Times New Roman CYR" w:hAnsi="Times New Roman CYR" w:cs="Times New Roman CYR"/>
          <w:sz w:val="24"/>
          <w:szCs w:val="24"/>
        </w:rPr>
        <w:t xml:space="preserve">      Опишем ситуацию графически и сделаем выводы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1.15 - </w:t>
      </w:r>
      <w:r>
        <w:rPr>
          <w:rFonts w:ascii="Times New Roman CYR" w:hAnsi="Times New Roman CYR" w:cs="Times New Roman CYR"/>
          <w:sz w:val="24"/>
          <w:szCs w:val="24"/>
        </w:rPr>
        <w:t xml:space="preserve">Финансово-эксплуатационные потребности предприятия  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940"/>
        <w:gridCol w:w="1260"/>
        <w:gridCol w:w="1260"/>
        <w:gridCol w:w="1440"/>
      </w:tblGrid>
      <w:tr w:rsidR="002E5F88">
        <w:trPr>
          <w:trHeight w:val="52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rPr>
          <w:trHeight w:val="35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Стоимость материальных запасов предприятия,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1697191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2149981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2379903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 Дебиторская задолженность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1175074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2385115</w:t>
            </w:r>
          </w:p>
        </w:tc>
      </w:tr>
      <w:tr w:rsidR="002E5F88">
        <w:trPr>
          <w:trHeight w:val="181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 Кредиторская задолженность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1398233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1560112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1522676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Финансово-эксплуатационные потребности предприятия,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1474032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2185582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3242342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1.16 </w:t>
      </w:r>
      <w:r>
        <w:rPr>
          <w:rFonts w:ascii="Times New Roman CYR" w:hAnsi="Times New Roman CYR" w:cs="Times New Roman CYR"/>
        </w:rPr>
        <w:t>- Расчет средних за период значений оборотных средств  (тыс. руб.)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420"/>
        <w:gridCol w:w="1244"/>
        <w:gridCol w:w="1225"/>
        <w:gridCol w:w="1225"/>
        <w:gridCol w:w="1346"/>
        <w:gridCol w:w="1440"/>
      </w:tblGrid>
      <w:tr w:rsidR="002E5F88">
        <w:trPr>
          <w:trHeight w:val="40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Среднее значение за 2007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Среднее значение за 2008 год</w:t>
            </w:r>
          </w:p>
        </w:tc>
      </w:tr>
      <w:tr w:rsidR="002E5F88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Стоимость оборотных средств,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3421845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4556331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5595030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3989088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5075680,5</w:t>
            </w:r>
          </w:p>
        </w:tc>
      </w:tr>
      <w:tr w:rsidR="002E5F88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запасы  и затраты,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1697191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2149981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2379903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1923576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2264942</w:t>
            </w:r>
          </w:p>
        </w:tc>
      </w:tr>
      <w:tr w:rsidR="002E5F88">
        <w:trPr>
          <w:trHeight w:val="31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дебиторская задолженность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1175074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1595713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2385115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1385393,5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1990414</w:t>
            </w:r>
          </w:p>
        </w:tc>
      </w:tr>
      <w:tr w:rsidR="002E5F88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48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2.Кредиторская задолженность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1398233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1560112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1522676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1479172,5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1541394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1.17 </w:t>
      </w:r>
      <w:r>
        <w:rPr>
          <w:rFonts w:ascii="Times New Roman CYR" w:hAnsi="Times New Roman CYR" w:cs="Times New Roman CYR"/>
        </w:rPr>
        <w:t xml:space="preserve">- Расчет </w:t>
      </w:r>
      <w:r>
        <w:rPr>
          <w:rFonts w:ascii="Times New Roman CYR" w:hAnsi="Times New Roman CYR" w:cs="Times New Roman CYR"/>
          <w:sz w:val="24"/>
          <w:szCs w:val="24"/>
        </w:rPr>
        <w:t>операционного, финансового и производственного цикла  предприятия.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760"/>
        <w:gridCol w:w="1260"/>
        <w:gridCol w:w="1260"/>
        <w:gridCol w:w="1482"/>
      </w:tblGrid>
      <w:tr w:rsidR="002E5F88">
        <w:trPr>
          <w:trHeight w:val="42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2007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2008 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Абсолютное отклонение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>Выручка от реализации продукции,  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4369279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10589747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6220468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2.Среднегодовая стоимость производственных запасов 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1697191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2149981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452790</w:t>
            </w:r>
          </w:p>
        </w:tc>
      </w:tr>
      <w:tr w:rsidR="002E5F88">
        <w:trPr>
          <w:trHeight w:val="18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  <w:t>Коэффициент оборачиваемости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4,93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2,36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r>
              <w:rPr>
                <w:rFonts w:ascii="Times New Roman CYR" w:hAnsi="Times New Roman CYR" w:cs="Times New Roman CYR"/>
              </w:rPr>
              <w:tab/>
              <w:t xml:space="preserve">Время оборачиваемости запасов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(производственный цикл), дней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73,02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-67,06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5.Среднегодовая стоимость дебиторской задолженности, 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1175074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1595713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420639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6.Коэффициент оборачиваемости дебиторской задолженности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6,64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2,92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Время оборота дебиторской задолженности, дней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54,22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-42,55</w:t>
            </w:r>
          </w:p>
        </w:tc>
      </w:tr>
      <w:tr w:rsidR="002E5F88">
        <w:trPr>
          <w:trHeight w:val="22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Продолжительность операционного цикла, дней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127,24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-109,61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 Среднегодовая кредиторская задолженность, 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1398233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1560112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161879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10,Коэффициент оборачиваемости кредиторской задолженности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6,79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3,67</w:t>
            </w:r>
          </w:p>
        </w:tc>
      </w:tr>
      <w:tr w:rsidR="002E5F88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 Время оборота кредиторской задолженности, дней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53,02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-62,36</w:t>
            </w:r>
          </w:p>
        </w:tc>
      </w:tr>
      <w:tr w:rsidR="002E5F88">
        <w:trPr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 Продолжительность финансового цикла, дней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-47,25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 CYR" w:hAnsi="Times New Roman CYR" w:cs="Times New Roman CYR"/>
          <w:b/>
          <w:bCs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АНАЛИЗ ФИНАНСОВОЙ УСТОЙЧИВОСТИ ПРЕДПРИЯТИЯ 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35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Оценим финансовую устойчивость предприятия,  выполнив анализ обеспеченности производственно-хозяйственной деятельности источниками финансирования табл.2.4-2.7)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left="357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left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2.1 – Расчет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собственных оборотных средств предприятия и коэффициента обеспеченности предприятия собственными оборотными средствами.</w:t>
      </w:r>
    </w:p>
    <w:tbl>
      <w:tblPr>
        <w:tblW w:w="0" w:type="auto"/>
        <w:tblInd w:w="-188" w:type="dxa"/>
        <w:tblLayout w:type="fixed"/>
        <w:tblLook w:val="0000" w:firstRow="0" w:lastRow="0" w:firstColumn="0" w:lastColumn="0" w:noHBand="0" w:noVBand="0"/>
      </w:tblPr>
      <w:tblGrid>
        <w:gridCol w:w="5580"/>
        <w:gridCol w:w="1440"/>
        <w:gridCol w:w="1440"/>
        <w:gridCol w:w="1440"/>
      </w:tblGrid>
      <w:tr w:rsidR="002E5F88">
        <w:trPr>
          <w:trHeight w:val="49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1.Собственные  средства предприятия,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3663236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4246542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5449206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583306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1202664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583306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1785970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2.Внеоборотныеактивы,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1676473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1776844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2219929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100371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443085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100371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543456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3.Собственные оборотные активы,  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3421845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4556331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5595030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1134486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1038699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1134486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2173185</w:t>
            </w:r>
          </w:p>
        </w:tc>
      </w:tr>
      <w:tr w:rsidR="002E5F88">
        <w:trPr>
          <w:trHeight w:val="7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4.Коэффициент обеспеченности собственными оборотными активами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0,5806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0,5420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0,5772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2.2 – Расчет</w:t>
      </w:r>
      <w:r>
        <w:rPr>
          <w:rFonts w:ascii="Times New Roman CYR" w:hAnsi="Times New Roman CYR" w:cs="Times New Roman CYR"/>
          <w:sz w:val="24"/>
          <w:szCs w:val="24"/>
        </w:rPr>
        <w:t xml:space="preserve"> динамики краткосрочных, среднесрочных и долгосрочных источников формирования запасов и затрат на предприятии</w:t>
      </w:r>
    </w:p>
    <w:tbl>
      <w:tblPr>
        <w:tblW w:w="0" w:type="auto"/>
        <w:tblInd w:w="-188" w:type="dxa"/>
        <w:tblLayout w:type="fixed"/>
        <w:tblLook w:val="0000" w:firstRow="0" w:lastRow="0" w:firstColumn="0" w:lastColumn="0" w:noHBand="0" w:noVBand="0"/>
      </w:tblPr>
      <w:tblGrid>
        <w:gridCol w:w="6300"/>
        <w:gridCol w:w="1286"/>
        <w:gridCol w:w="1286"/>
        <w:gridCol w:w="1286"/>
      </w:tblGrid>
      <w:tr w:rsidR="002E5F88">
        <w:trPr>
          <w:trHeight w:val="3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Наличие собственных источников формирования запасов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1986763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2469698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3229277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482935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759579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482935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1242514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Наличие долгосрочных и среднесрочных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источников формирования запасов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2013932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2987627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3614022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973695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626395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973695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1600090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Наличие   всех источников формирования запасов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3421845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4556331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5595030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1134486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1038699</w:t>
            </w:r>
          </w:p>
        </w:tc>
      </w:tr>
      <w:tr w:rsidR="002E5F88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1134486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2173185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2.3 – Анализ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 xml:space="preserve">обеспеченности запасов и затрат источниками их формирования 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тыс. руб.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868"/>
        <w:gridCol w:w="1260"/>
        <w:gridCol w:w="1260"/>
        <w:gridCol w:w="1260"/>
      </w:tblGrid>
      <w:tr w:rsidR="002E5F88">
        <w:trPr>
          <w:trHeight w:val="34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rPr>
                <w:rFonts w:ascii="Arial CYR" w:hAnsi="Arial CYR" w:cs="Arial CYR"/>
                <w:b/>
                <w:bCs/>
                <w:kern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2"/>
              </w:rPr>
              <w:t xml:space="preserve">           Показатели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>Обеспеченность собственными источниками формирования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-1435082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-2086633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-2365753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-651551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-279120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-651551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-930671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</w:rPr>
              <w:t>Обеспеченность долгосрочными и среднесрочными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источниками формирования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-1407913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-1568704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-1981008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-160791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-412304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-160791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-573095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3.Обеспеченность общей величиной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источников формирования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E5F88"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2.4 –Анализ финансовой устойчивости предприятия с использованием </w:t>
      </w:r>
      <w:r>
        <w:rPr>
          <w:rFonts w:ascii="Times New Roman CYR" w:hAnsi="Times New Roman CYR" w:cs="Times New Roman CYR"/>
          <w:sz w:val="24"/>
          <w:szCs w:val="24"/>
        </w:rPr>
        <w:t>индикатор типа финансовой ситуации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703919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</w:t>
      </w:r>
      <w:r>
        <w:rPr>
          <w:rFonts w:ascii="Times New Roman CYR" w:hAnsi="Times New Roman CYR" w:cs="Times New Roman CYR"/>
        </w:rPr>
        <w:t>Значение величины в поле индикатора типа финансовой ситуации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148"/>
        <w:gridCol w:w="1440"/>
        <w:gridCol w:w="1440"/>
        <w:gridCol w:w="1440"/>
      </w:tblGrid>
      <w:tr w:rsidR="002E5F88">
        <w:trPr>
          <w:trHeight w:val="715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rPr>
                <w:rFonts w:ascii="Arial CYR" w:hAnsi="Arial CYR" w:cs="Arial CYR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2"/>
                <w:sz w:val="24"/>
                <w:szCs w:val="24"/>
              </w:rPr>
              <w:t xml:space="preserve"> 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  .Обеспеченность    собственными              источниками формирования запасов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-1435082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-2086633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-2365753</w:t>
            </w:r>
          </w:p>
        </w:tc>
      </w:tr>
      <w:tr w:rsidR="002E5F88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  Обеспеченность долго- и среднесрочными источниками формирования запасов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-1407913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-1568704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-1981008</w:t>
            </w:r>
          </w:p>
        </w:tc>
      </w:tr>
      <w:tr w:rsidR="002E5F88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  Обеспеченность общей величиной            источников формирования запасов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Выводы 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703919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АНАЛИЗ ЛИКВИДНОСТИ ИПЛАТЕЖЕСПОСОБНОСТИ </w:t>
      </w:r>
    </w:p>
    <w:p w:rsidR="002E5F88" w:rsidRDefault="002E5F88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3.1 – </w:t>
      </w:r>
      <w:r>
        <w:rPr>
          <w:rFonts w:ascii="Times New Roman CYR" w:hAnsi="Times New Roman CYR" w:cs="Times New Roman CYR"/>
          <w:sz w:val="24"/>
          <w:szCs w:val="24"/>
        </w:rPr>
        <w:t>Распределение имущества предприятия по степени  снижения его ликвидности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tbl>
      <w:tblPr>
        <w:tblW w:w="0" w:type="auto"/>
        <w:tblInd w:w="352" w:type="dxa"/>
        <w:tblLayout w:type="fixed"/>
        <w:tblLook w:val="0000" w:firstRow="0" w:lastRow="0" w:firstColumn="0" w:lastColumn="0" w:noHBand="0" w:noVBand="0"/>
      </w:tblPr>
      <w:tblGrid>
        <w:gridCol w:w="5580"/>
        <w:gridCol w:w="1260"/>
        <w:gridCol w:w="1260"/>
        <w:gridCol w:w="1260"/>
      </w:tblGrid>
      <w:tr w:rsidR="002E5F88">
        <w:trPr>
          <w:trHeight w:val="5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Показатель,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1</w:t>
            </w:r>
            <w:r>
              <w:rPr>
                <w:rFonts w:ascii="Times New Roman CYR" w:hAnsi="Times New Roman CYR" w:cs="Times New Roman CYR"/>
                <w:b/>
                <w:bCs/>
              </w:rPr>
              <w:t>.Наиболее ликвидные активы, А1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375174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679994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691196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304820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11202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304820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316022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</w:rPr>
              <w:t>.Быстрореализуемые активы, А2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1175074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1595713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2385115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420639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789402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420639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1210041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3.Медленно реализуемые активы, А3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1871597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2280624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2518719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409027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238095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409027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647122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4.Труднореализуемые активы.А4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1676473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1776844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2219929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100371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443085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100371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543456</w:t>
            </w:r>
          </w:p>
        </w:tc>
      </w:tr>
      <w:tr w:rsidR="002E5F88">
        <w:trPr>
          <w:trHeight w:val="7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5098318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6333175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7814959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3.2 – </w:t>
      </w:r>
      <w:r>
        <w:rPr>
          <w:rFonts w:ascii="Times New Roman CYR" w:hAnsi="Times New Roman CYR" w:cs="Times New Roman CYR"/>
          <w:sz w:val="24"/>
          <w:szCs w:val="24"/>
        </w:rPr>
        <w:t>Распределение обязательств по степени снижения срочности их погашения</w:t>
      </w:r>
    </w:p>
    <w:tbl>
      <w:tblPr>
        <w:tblW w:w="0" w:type="auto"/>
        <w:tblInd w:w="352" w:type="dxa"/>
        <w:tblLayout w:type="fixed"/>
        <w:tblLook w:val="0000" w:firstRow="0" w:lastRow="0" w:firstColumn="0" w:lastColumn="0" w:noHBand="0" w:noVBand="0"/>
      </w:tblPr>
      <w:tblGrid>
        <w:gridCol w:w="5580"/>
        <w:gridCol w:w="1260"/>
        <w:gridCol w:w="1260"/>
        <w:gridCol w:w="1461"/>
      </w:tblGrid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Показатель,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Наиболее срочные обязательства, П1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1398233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1560112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1522676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161879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37436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161879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124443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Краткосрочные обязательства, П2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451656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451223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451656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Долгосрочные обязательства, П3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36849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526088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391421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489239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134667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489239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354572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Постоянные пассивы, П4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3663236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4246542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5449206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583306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1202664</w:t>
            </w:r>
          </w:p>
        </w:tc>
      </w:tr>
      <w:tr w:rsidR="002E5F88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583306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1785970</w:t>
            </w:r>
          </w:p>
        </w:tc>
      </w:tr>
      <w:tr w:rsidR="002E5F88">
        <w:trPr>
          <w:trHeight w:val="7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5098318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6333175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7814959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3.3 – </w:t>
      </w:r>
      <w:r>
        <w:rPr>
          <w:rFonts w:ascii="Times New Roman CYR" w:hAnsi="Times New Roman CYR" w:cs="Times New Roman CYR"/>
          <w:sz w:val="24"/>
          <w:szCs w:val="24"/>
        </w:rPr>
        <w:t>Анализ соблюдения условий ликвидности баланса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940"/>
        <w:gridCol w:w="1260"/>
        <w:gridCol w:w="1260"/>
        <w:gridCol w:w="1461"/>
      </w:tblGrid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Показатель,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1. Излишек или недостаток высоколиквидных средств для погашения наиболее срочных обязательств -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А1 -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1023059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880118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831480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-142941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-48638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-142941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-191579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</w:rPr>
              <w:t>Излишек или недостаток  средств в расчетах для погашения краткосрочных кредитов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А2 -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1175074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1595280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1933459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420206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338179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420206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758385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</w:rPr>
              <w:tab/>
              <w:t>Излишек или недостаток быстрореализуемых активов для погашения текущих обязательств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(А1 + А2) – (П1 + П2)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715162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1101979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563147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386817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563147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949964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  <w:t>Излишек или недостаток производственных запасов для погашения долгосрочных кредитов                                           А3 больше П3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1834748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1754536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2127298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-80212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372762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-80212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292550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5. Излишек или недостаток текущих активов       для погашения текущих обязательств                                     (А1 + А2 + А3) – (П1 + П2)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2023612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2995786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3620698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972174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624912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972174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1597086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</w:rPr>
              <w:tab/>
              <w:t xml:space="preserve">Наличие собственных оборотных средств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А4 –П4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-1986763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-2469698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-3229277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-отклонение по сравнению с прошлым периодом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-482935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-759579</w:t>
            </w:r>
          </w:p>
        </w:tc>
      </w:tr>
      <w:tr w:rsidR="002E5F88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6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отклонение по сравнению с 01.01.2007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-482935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-1242464</w:t>
            </w:r>
          </w:p>
        </w:tc>
      </w:tr>
      <w:tr w:rsidR="002E5F88">
        <w:trPr>
          <w:trHeight w:val="7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Таблица 3.4 –</w:t>
      </w:r>
      <w:r>
        <w:rPr>
          <w:rFonts w:ascii="Times New Roman CYR" w:hAnsi="Times New Roman CYR" w:cs="Times New Roman CYR"/>
          <w:sz w:val="24"/>
          <w:szCs w:val="24"/>
        </w:rPr>
        <w:t xml:space="preserve"> Анализ коэффициентов </w:t>
      </w:r>
      <w:r>
        <w:rPr>
          <w:rFonts w:ascii="Times New Roman CYR" w:hAnsi="Times New Roman CYR" w:cs="Times New Roman CYR"/>
        </w:rPr>
        <w:t xml:space="preserve">ликвидности 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860"/>
        <w:gridCol w:w="1440"/>
        <w:gridCol w:w="1260"/>
        <w:gridCol w:w="1080"/>
        <w:gridCol w:w="1260"/>
      </w:tblGrid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1.Коэффициент текущей      ликвидности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больше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2.83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2.Коэффициент критической ликвидности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больше 0,8, меньше1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1.56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3.Коэффициент  абсолютной ликвидности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больше 0,2,меньше 0,25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0.27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0.44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0,35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 . ОЦЕНКА ПОТЕНЦИАЛЬНОГО БАНКРОТСТВА ПРЕДПРИЯТИЯ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Анализ финансового состояния организации нормативно регулируется Приказом ФСФО РФ (Методические указания, 2001 г.), Постановлением  Правительства РФ от 21 апреля 2006 г «Об утверждении методики проведения Федеральной налоговой службой учета и анализа финансового состояния и платежеспособности стратегических предприятий и организаций».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Федеральным  Законом РФ от 26 октября 2002г. «О несостоятельности банкротстве предприятий» предусмотрено, что оценка финансового состояния    и установление неудовлетворительной структуры баланса, проводится на основе трех показателей. В соответствии с Приложением №1 к постановлению Правительства РФ от 20 мая 1994 года 3498 (в редакции постановления Правительства РФ от 7 июня 2001 г. №449), была установлена система критериев для определения неудовлетворительной структуры баланса неплатежеспособных предприятий. Методика была построена на системе критериев, которые сравниваются с фактическими значениями коэффициента текущей ликвидности, коэффициента обеспеченности собственными оборотными средствами и коэффициента восстановления (утраты) платежеспособности.</w:t>
      </w:r>
    </w:p>
    <w:p w:rsidR="002E5F88" w:rsidRDefault="0070391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Определим коэффициент восстановления (утраты) платежеспособности который характеризует наличие реальной возможности у предприятия восстановить или утратить платежеспособность в течение определенного периода и определяется как отношение расчетного коэффициента текущей ликвидности у его критериальному значению:</w:t>
      </w:r>
    </w:p>
    <w:p w:rsidR="002E5F88" w:rsidRDefault="0070391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  <w:t xml:space="preserve"> К</w:t>
      </w:r>
      <w:r>
        <w:rPr>
          <w:rFonts w:ascii="Times New Roman CYR" w:hAnsi="Times New Roman CYR" w:cs="Times New Roman CYR"/>
          <w:sz w:val="20"/>
          <w:szCs w:val="20"/>
          <w:vertAlign w:val="subscript"/>
        </w:rPr>
        <w:t xml:space="preserve">восстан.   </w:t>
      </w:r>
      <w:r w:rsidR="000123F2">
        <w:rPr>
          <w:rFonts w:ascii="Arial CYR" w:hAnsi="Arial CYR" w:cs="Arial CYR"/>
          <w:sz w:val="20"/>
          <w:szCs w:val="20"/>
        </w:rPr>
        <w:pict>
          <v:shape id="_x0000_i1026" type="#_x0000_t75" style="width:294.75pt;height:30.75pt">
            <v:imagedata r:id="rId5" o:title=""/>
          </v:shape>
        </w:pic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4.1 - </w:t>
      </w:r>
      <w:r>
        <w:rPr>
          <w:rFonts w:ascii="Times New Roman CYR" w:hAnsi="Times New Roman CYR" w:cs="Times New Roman CYR"/>
          <w:sz w:val="24"/>
          <w:szCs w:val="24"/>
        </w:rPr>
        <w:t>Оценка структуры баланса на предмет его платежеспособности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428"/>
        <w:gridCol w:w="1980"/>
        <w:gridCol w:w="1806"/>
        <w:gridCol w:w="1897"/>
      </w:tblGrid>
      <w:tr w:rsidR="002E5F8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 на конец периода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Ограничения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Отклонение от норматива</w:t>
            </w:r>
          </w:p>
        </w:tc>
      </w:tr>
      <w:tr w:rsidR="002E5F88">
        <w:trPr>
          <w:trHeight w:val="481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Коэффициент текущей  ликвидности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2.83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L&gt;=1,0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E5F8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0.58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L&gt;=0,1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E5F8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Коэффициент восстановления платежеспособности (L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-0,11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L&gt;=1,0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E5F88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Коэффициент утраты платежеспособности (L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-0,12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L&gt;=1,0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>В соответствии с Приказом Минэкономразвития от 21 апреля 2006 года,  в качестве критерия названы два показателя: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1. Степень платежеспособности по текущим обязательствам:</w:t>
      </w:r>
    </w:p>
    <w:p w:rsidR="002E5F88" w:rsidRDefault="0070391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К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т. пл.   </w:t>
      </w:r>
      <w:r w:rsidR="000123F2">
        <w:rPr>
          <w:rFonts w:ascii="Arial CYR" w:hAnsi="Arial CYR" w:cs="Arial CYR"/>
          <w:sz w:val="20"/>
          <w:szCs w:val="20"/>
        </w:rPr>
        <w:pict>
          <v:shape id="_x0000_i1027" type="#_x0000_t75" style="width:152.25pt;height:30.75pt">
            <v:imagedata r:id="rId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где:    N – cреднемесячная выручка.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Федеральном законе РФ «О несостоятельности (банкротстве) от 26 октября 2002 г. № 127 ФЗ, ст.3, п.2 сказано, что если предприятие не способно удовлетворить требования кредиторов в течение трех месяцев с даты, когда они должны  быть исполнены, оно считается не способным удовлетворить требования кредиторов по денежным обязательствам. То есть, коэффициент должен быть меньше 3.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Определим степень платежеспособности предприятия за два года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4.2 - </w:t>
      </w:r>
      <w:r>
        <w:rPr>
          <w:rFonts w:ascii="Times New Roman CYR" w:hAnsi="Times New Roman CYR" w:cs="Times New Roman CYR"/>
          <w:sz w:val="24"/>
          <w:szCs w:val="24"/>
        </w:rPr>
        <w:t>Оценка степени платежеспособности по текущим обязательствам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148"/>
        <w:gridCol w:w="1440"/>
        <w:gridCol w:w="1620"/>
        <w:gridCol w:w="1620"/>
      </w:tblGrid>
      <w:tr w:rsidR="002E5F88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2008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2009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Динамика изменения пок5азаеля</w:t>
            </w:r>
          </w:p>
        </w:tc>
      </w:tr>
      <w:tr w:rsidR="002E5F88">
        <w:trPr>
          <w:trHeight w:val="28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Степень платежеспособности по текущим обязательствам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4,29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-2,05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2. Уточненный коэффициент текущей ликвидности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К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т. ликв.   </w:t>
      </w:r>
      <w:r w:rsidR="000123F2">
        <w:rPr>
          <w:rFonts w:ascii="Arial CYR" w:hAnsi="Arial CYR" w:cs="Arial CYR"/>
          <w:sz w:val="20"/>
          <w:szCs w:val="20"/>
        </w:rPr>
        <w:pict>
          <v:shape id="_x0000_i1028" type="#_x0000_t75" style="width:272.25pt;height:33pt">
            <v:imagedata r:id="rId7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Согласно новым правилам,  он должен быть больше, чем 1,0, чтобы считать предприятие платежеспособным.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4.3 - </w:t>
      </w:r>
      <w:r>
        <w:rPr>
          <w:rFonts w:ascii="Times New Roman CYR" w:hAnsi="Times New Roman CYR" w:cs="Times New Roman CYR"/>
          <w:sz w:val="24"/>
          <w:szCs w:val="24"/>
        </w:rPr>
        <w:t>Оценка уточненного коэффициента текущей ликвидности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860"/>
        <w:gridCol w:w="1440"/>
        <w:gridCol w:w="1260"/>
        <w:gridCol w:w="1080"/>
        <w:gridCol w:w="1260"/>
      </w:tblGrid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1.Уточненный коэффициент текущей      ликвидности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1.83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2E5F88" w:rsidRDefault="002E5F88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Выполним аналитические процедуры подтверждающие платежеспособность предприятия. 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Учитывая многообразие показателей финансовой устойчивости, различие в уровне их критических оценок и возникающие сложности в оценке риска банкротства и кредитоспособности предприятия, многие зарубежные экономисты широко используют дискриминантные факторные модели известных западных экономистов Альтмана, Лиса, Таффлера, Тишоу и др., разработанные с помощью многомерного дискриминативного анализа </w:t>
      </w:r>
    </w:p>
    <w:p w:rsidR="002E5F88" w:rsidRDefault="002E5F88">
      <w:pPr>
        <w:widowControl w:val="0"/>
        <w:tabs>
          <w:tab w:val="left" w:pos="567"/>
          <w:tab w:val="left" w:pos="92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tabs>
          <w:tab w:val="left" w:pos="567"/>
          <w:tab w:val="left" w:pos="92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Модель Альтмана.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Z = 1,2X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+ 1,4X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+ 3,3X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+ 0,6X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+ 1,0X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5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  <w:t xml:space="preserve">                        </w:t>
      </w:r>
    </w:p>
    <w:p w:rsidR="002E5F88" w:rsidRDefault="0070391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собственного оборотного капитала к сумме активов;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нераспределенной прибыли к сумме активов;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прибыли до уплаты процентов к сумме активов;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рыночной стоимости собственного капитала к заемному капиталу;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5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выручки от реализации продукции к сумме активов.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значение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Z</w:t>
      </w:r>
      <w:r>
        <w:rPr>
          <w:rFonts w:ascii="Times New Roman CYR" w:hAnsi="Times New Roman CYR" w:cs="Times New Roman CYR"/>
          <w:sz w:val="24"/>
          <w:szCs w:val="24"/>
        </w:rPr>
        <w:t xml:space="preserve"> меньше 1,81 , то это признак высокой вероятности банкротства, тогда как значение Z больше 2,7 и более свидетельствует о малой его вероятности.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Поскольку у меня нет возможности определить рыночную стоимость собственного капитала данной компании, то применение данной формулы не рационально.</w:t>
      </w:r>
    </w:p>
    <w:p w:rsidR="002E5F88" w:rsidRDefault="002E5F88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 определение уровня неплатежеспособности при помощи модифицированного варианта формулы Альтмана для компаний, акции которых не котировались на бирже: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         Z = 0,717X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+ 0,847X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+ 3,107X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+ 0,42X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+ 0,995X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5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,          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  <w:t xml:space="preserve"> 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собственного оборотного капитала к сумме активов;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-- отношение балансовой стоимости собственного капитала к заемному капиталу.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«Пограничное» значение здесь равно 1,23.</w:t>
      </w:r>
    </w:p>
    <w:p w:rsidR="002E5F88" w:rsidRDefault="002E5F88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1972 году Лис разработал следующую формулу для Великобритании:</w:t>
      </w:r>
    </w:p>
    <w:p w:rsidR="002E5F88" w:rsidRDefault="0070391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Z = 0,063X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+ 0,092X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+ 0,057X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+ 0,001X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</w:r>
    </w:p>
    <w:p w:rsidR="002E5F88" w:rsidRDefault="0070391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оборотного капитала к сумме активов;</w:t>
      </w:r>
    </w:p>
    <w:p w:rsidR="002E5F88" w:rsidRDefault="0070391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прибыли от реализации к сумме активов;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нераспределенной прибыли к сумме активов;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- отношение собственного капитала к заемному капиталу.</w:t>
      </w:r>
    </w:p>
    <w:p w:rsidR="002E5F88" w:rsidRDefault="0070391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 предельное значение равняется 0,037</w:t>
      </w:r>
    </w:p>
    <w:p w:rsidR="002E5F88" w:rsidRDefault="002E5F8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2001 году Таффлер предложил следующую формулу: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Z = 0,53X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+ 0,13X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+ 0,18X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+ 0,16X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  <w:t>(10)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прибыли от реализации к сумме краткосрочных обязательств;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оборотных активов к сумме обязательств;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суммы краткосрочных обязательств к сумме активов;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bscript"/>
        </w:rPr>
        <w:t>4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отношение выручки от реализации продукции к сумме активов.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значение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Z</w:t>
      </w:r>
      <w:r>
        <w:rPr>
          <w:rFonts w:ascii="Times New Roman CYR" w:hAnsi="Times New Roman CYR" w:cs="Times New Roman CYR"/>
          <w:sz w:val="24"/>
          <w:szCs w:val="24"/>
        </w:rPr>
        <w:t xml:space="preserve"> больше 0,3 , то это говорит о том, что у предприятия неплохие долгосрочные перспективы, тогда как значение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Z</w:t>
      </w:r>
      <w:r>
        <w:rPr>
          <w:rFonts w:ascii="Times New Roman CYR" w:hAnsi="Times New Roman CYR" w:cs="Times New Roman CYR"/>
          <w:sz w:val="24"/>
          <w:szCs w:val="24"/>
        </w:rPr>
        <w:t xml:space="preserve"> меньше 0,2 свидетельствует, что банкротство более чем вероятно.</w:t>
      </w:r>
    </w:p>
    <w:p w:rsidR="002E5F88" w:rsidRDefault="00703919">
      <w:pPr>
        <w:widowControl w:val="0"/>
        <w:autoSpaceDE w:val="0"/>
        <w:autoSpaceDN w:val="0"/>
        <w:adjustRightInd w:val="0"/>
        <w:spacing w:after="120" w:line="360" w:lineRule="auto"/>
        <w:ind w:firstLine="100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Необходимо отметить, что использование таких моделей требует больших предосторожностей. так как они не учитывают специфику структуры капитала в различных отраслях.</w:t>
      </w:r>
    </w:p>
    <w:p w:rsidR="002E5F88" w:rsidRDefault="0070391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4.4 - </w:t>
      </w:r>
      <w:r>
        <w:rPr>
          <w:rFonts w:ascii="Times New Roman CYR" w:hAnsi="Times New Roman CYR" w:cs="Times New Roman CYR"/>
          <w:sz w:val="24"/>
          <w:szCs w:val="24"/>
        </w:rPr>
        <w:t>Оценка платежеспособности с помощью дискриминантных факторных моделей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860"/>
        <w:gridCol w:w="1440"/>
        <w:gridCol w:w="1260"/>
        <w:gridCol w:w="1080"/>
        <w:gridCol w:w="1260"/>
      </w:tblGrid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01.01.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2010 года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Модель Альтмана для компаний, акции которых котировались на бирже: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15161800.02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9650713.63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22191194.59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Модель Альтмана для компаний, акции которых не котировались на бирже: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13395204.22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7761815.68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19326174,35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Модель Лисса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0.09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0.1</w:t>
            </w:r>
          </w:p>
        </w:tc>
      </w:tr>
      <w:tr w:rsidR="002E5F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Модель Таффлера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 и графики: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ОЦЕНКА ЭФФЕКТИВНОСТИ ХОЗЯЙСТВЕННОЙ ДЕЯТЕЛЬНОСТИ </w:t>
      </w:r>
    </w:p>
    <w:p w:rsidR="002E5F88" w:rsidRDefault="002E5F88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данным отчетности определим динамику изменения валовой, бухгалтерской и чистой прибыли  предприятия, как важнейшего источника собственных средств предприятия, выясним причины и  тенденции их изменения </w:t>
      </w: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5,1 – Анализ динамики изменения прибыли предприятия 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ind w:left="7440" w:firstLine="34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тыс. руб.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6163"/>
        <w:gridCol w:w="1149"/>
        <w:gridCol w:w="1149"/>
        <w:gridCol w:w="1083"/>
      </w:tblGrid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Показатель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 год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 год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1. Выручка от реализации продукции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7122584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4369279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10589747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-     абсолютное отклонение по сравнению с прошлым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-2753305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6220468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абсолютное отклонение по сравнению с 2007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-2753305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3467163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ind w:left="720" w:hanging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</w:rPr>
              <w:tab/>
              <w:t>Себестоимость продукции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-5682952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-4128508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-8059474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абсолютное отклонение по сравнению с прошлым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1554444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-3930966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абсолютное отклонение по сравнению с 2007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1554444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-2376522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20"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</w:rPr>
              <w:tab/>
              <w:t>Прибыль от реализации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1300772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197312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color w:val="FF00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FF"/>
                <w:sz w:val="20"/>
                <w:szCs w:val="20"/>
              </w:rPr>
              <w:t>1594327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-абсолютное отклонение по сравнению с прошлым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-1103460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1397015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абсолютное отклонение по сравнению с 2007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-1103460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293555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 Результаты от операционной и внереализационной    деятельности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-417633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-104937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15985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-абсолютное отклонение по сравнению с прошлым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312696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120922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абсолютное отклонение по сравнению с 2007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312696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433618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5.Прибыль (убыток) от обычной деятельности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1439632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240771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2530273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-абсолютное отклонение по сравнению с прошлым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-1198861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2289502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абсолютное отклонение по сравнению с 2007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-1198861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1090641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6.Чистая прибыль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582300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40199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1217994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-абсолютное отклонение по сравнению с прошлым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-542101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1177795</w:t>
            </w:r>
          </w:p>
        </w:tc>
      </w:tr>
      <w:tr w:rsidR="002E5F88"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абсолютное отклонение по сравнению с 2007 годом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-542101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635694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Выводы:</w:t>
      </w: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Выполним анализ показателей рентабельности (табл.5.2 и 5.3). </w:t>
      </w:r>
      <w:r>
        <w:rPr>
          <w:rFonts w:ascii="Times New Roman CYR" w:hAnsi="Times New Roman CYR" w:cs="Times New Roman CYR"/>
          <w:sz w:val="24"/>
          <w:szCs w:val="24"/>
        </w:rPr>
        <w:t>Сопоставим изменение валюты баланса с изменениями выручки от реализации продукции и прибыли от реализации. Оценим соблюдение требований  «золотого правила экономики»</w:t>
      </w: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5.2 - Анализ изменения  рентабельности капитала по чистой и балансовой прибыли </w:t>
      </w: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6120"/>
        <w:gridCol w:w="1419"/>
        <w:gridCol w:w="1419"/>
        <w:gridCol w:w="1045"/>
      </w:tblGrid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Показатель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1. Прибыль (убыток) от обычной деятельности, тыс.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1439632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240771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2530273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2. Чистая прибыль, тыс.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582300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40199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1217994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  <w:t>Стоимость имущества предприятия, тыс.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5098318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6333175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7814959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Рентабельность капитала по  бухгалтерской прибыли,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5.Рентабельность капитала по  чистой прибыли,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F88" w:rsidRDefault="00703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5.3 – </w:t>
      </w:r>
      <w:r>
        <w:rPr>
          <w:rFonts w:ascii="Times New Roman CYR" w:hAnsi="Times New Roman CYR" w:cs="Times New Roman CYR"/>
          <w:color w:val="000000"/>
        </w:rPr>
        <w:t>Анализ рентабельности продаж и рентабельность реализованной продукции</w:t>
      </w:r>
    </w:p>
    <w:p w:rsidR="002E5F88" w:rsidRDefault="002E5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  <w:gridCol w:w="1260"/>
      </w:tblGrid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1. Прибыль от реализации,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1300772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197312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1594327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2. Выручка от реализации,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7122584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4369279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10589747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 Полная себестоимость продукции с учетом коммерческих  и управленческих расходов,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-5821812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-4171967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-8594769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Рентабельность продаж,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5.Рентабельность продукции,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-20</w:t>
            </w:r>
          </w:p>
        </w:tc>
      </w:tr>
    </w:tbl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5.4 -  Оценка  соблюдение требований  «золотого правила экономики»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6120"/>
        <w:gridCol w:w="1260"/>
        <w:gridCol w:w="1260"/>
        <w:gridCol w:w="1260"/>
      </w:tblGrid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</w:t>
            </w: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2007 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2008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2E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2E5F88" w:rsidRDefault="007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 год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120" w:after="0" w:line="240" w:lineRule="auto"/>
              <w:ind w:left="4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Прибыль от реализации продукции,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1300772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197312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1594327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120" w:after="0" w:line="240" w:lineRule="auto"/>
              <w:ind w:left="4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Темпы роста прибыли,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120" w:after="0" w:line="240" w:lineRule="auto"/>
              <w:ind w:left="4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Выручка от реализации продукции,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7122584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4369279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10589747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120" w:after="0" w:line="240" w:lineRule="auto"/>
              <w:ind w:left="4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Темпы роста реализации,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120" w:after="0" w:line="240" w:lineRule="auto"/>
              <w:ind w:left="4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Капитал предприятия  (валюта баланса), 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5098318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6333175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78149059</w:t>
            </w:r>
          </w:p>
        </w:tc>
      </w:tr>
      <w:tr w:rsidR="002E5F88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120" w:after="0" w:line="240" w:lineRule="auto"/>
              <w:ind w:left="4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Темпы роста капитала,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F88" w:rsidRDefault="007039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Выводы: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выводы по  работе: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:_________________________________________________________________________________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F88" w:rsidRDefault="0070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:__________________________________________________________________________________________________________________________________________________________________</w:t>
      </w: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E5F88" w:rsidRDefault="002E5F8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2E5F88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919"/>
    <w:rsid w:val="000123F2"/>
    <w:rsid w:val="002E5F88"/>
    <w:rsid w:val="007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127A1CD-22D9-4EAB-AA52-8E689C1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5827</Words>
  <Characters>33217</Characters>
  <Application>Microsoft Office Word</Application>
  <DocSecurity>0</DocSecurity>
  <Lines>276</Lines>
  <Paragraphs>77</Paragraphs>
  <ScaleCrop>false</ScaleCrop>
  <Company/>
  <LinksUpToDate>false</LinksUpToDate>
  <CharactersWithSpaces>38967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2014-05-29T01:03:00Z</dcterms:created>
  <dcterms:modified xsi:type="dcterms:W3CDTF">2014-05-29T01:03:00Z</dcterms:modified>
</cp:coreProperties>
</file>