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18" w:rsidRDefault="003B3718" w:rsidP="00DF7BDC">
      <w:pPr>
        <w:pStyle w:val="a3"/>
        <w:spacing w:line="360" w:lineRule="auto"/>
        <w:rPr>
          <w:sz w:val="28"/>
        </w:rPr>
      </w:pPr>
    </w:p>
    <w:p w:rsidR="00652F39" w:rsidRPr="00D549CD" w:rsidRDefault="00FB0564" w:rsidP="00DF7BDC">
      <w:pPr>
        <w:pStyle w:val="a3"/>
        <w:spacing w:line="360" w:lineRule="auto"/>
        <w:rPr>
          <w:sz w:val="28"/>
        </w:rPr>
      </w:pPr>
      <w:r w:rsidRPr="00D549CD">
        <w:rPr>
          <w:sz w:val="28"/>
        </w:rPr>
        <w:t>СОДЕРЖАНИЕ</w:t>
      </w:r>
    </w:p>
    <w:p w:rsidR="00A75398" w:rsidRDefault="00D57F04" w:rsidP="00A75398">
      <w:pPr>
        <w:spacing w:after="200"/>
        <w:rPr>
          <w:sz w:val="28"/>
        </w:rPr>
      </w:pPr>
      <w:r w:rsidRPr="00D57F04">
        <w:rPr>
          <w:sz w:val="28"/>
        </w:rPr>
        <w:t>1. ВАЛЮТНАЯ ПОЗИЦИЯ, ОСНОВНЫЕ ПОНЯТИЯ И ВИДЫ ВАЛЮТНЫХ ПОЗИЦИЙ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</w:t>
      </w:r>
    </w:p>
    <w:p w:rsidR="00A75398" w:rsidRDefault="00D57F04" w:rsidP="00A75398">
      <w:pPr>
        <w:spacing w:after="200"/>
        <w:rPr>
          <w:sz w:val="28"/>
        </w:rPr>
      </w:pPr>
      <w:r w:rsidRPr="00D57F04">
        <w:rPr>
          <w:sz w:val="28"/>
        </w:rPr>
        <w:t>2. ХАРАКТЕРИСТИКА ВИДОВ ТРАСТОВЫХ ОПЕРАЦИЙ. ЗНАЧЕНИЕ ТРАСТОВЫХ ОПЕРАЦИЙ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</w:t>
      </w:r>
    </w:p>
    <w:p w:rsidR="00A75398" w:rsidRPr="00A75398" w:rsidRDefault="00A75398" w:rsidP="00D57F04">
      <w:pPr>
        <w:spacing w:after="200"/>
        <w:ind w:right="-143" w:firstLine="709"/>
        <w:rPr>
          <w:sz w:val="28"/>
        </w:rPr>
      </w:pPr>
      <w:r w:rsidRPr="00A75398">
        <w:rPr>
          <w:sz w:val="28"/>
        </w:rPr>
        <w:t>ЗА</w:t>
      </w:r>
      <w:r w:rsidR="00E65F83">
        <w:rPr>
          <w:sz w:val="28"/>
        </w:rPr>
        <w:t>ДАЧА</w:t>
      </w:r>
      <w:r w:rsidR="00D57F04">
        <w:rPr>
          <w:sz w:val="28"/>
        </w:rPr>
        <w:tab/>
      </w:r>
      <w:r w:rsidR="00D57F04">
        <w:rPr>
          <w:sz w:val="28"/>
        </w:rPr>
        <w:tab/>
      </w:r>
      <w:r w:rsidR="00D57F04">
        <w:rPr>
          <w:sz w:val="28"/>
        </w:rPr>
        <w:tab/>
      </w:r>
      <w:r w:rsidR="00D57F04">
        <w:rPr>
          <w:sz w:val="28"/>
        </w:rPr>
        <w:tab/>
      </w:r>
      <w:r w:rsidR="00D57F04">
        <w:rPr>
          <w:sz w:val="28"/>
        </w:rPr>
        <w:tab/>
      </w:r>
      <w:r w:rsidR="00D57F04">
        <w:rPr>
          <w:sz w:val="28"/>
        </w:rPr>
        <w:tab/>
      </w:r>
      <w:r w:rsidR="00D57F04">
        <w:rPr>
          <w:sz w:val="28"/>
        </w:rPr>
        <w:tab/>
      </w:r>
      <w:r w:rsidR="00D57F04">
        <w:rPr>
          <w:sz w:val="28"/>
        </w:rPr>
        <w:tab/>
      </w:r>
      <w:r w:rsidR="00D57F04">
        <w:rPr>
          <w:sz w:val="28"/>
        </w:rPr>
        <w:tab/>
      </w:r>
      <w:r w:rsidR="00D57F04">
        <w:rPr>
          <w:sz w:val="28"/>
        </w:rPr>
        <w:tab/>
      </w:r>
      <w:r w:rsidR="00D57F04">
        <w:rPr>
          <w:sz w:val="28"/>
        </w:rPr>
        <w:tab/>
        <w:t>14</w:t>
      </w:r>
    </w:p>
    <w:p w:rsidR="00652F39" w:rsidRDefault="00A75398" w:rsidP="00D57F04">
      <w:pPr>
        <w:spacing w:after="200"/>
        <w:ind w:right="-143" w:firstLine="709"/>
        <w:rPr>
          <w:sz w:val="28"/>
        </w:rPr>
      </w:pPr>
      <w:r w:rsidRPr="00A75398">
        <w:rPr>
          <w:sz w:val="28"/>
        </w:rPr>
        <w:t>С</w:t>
      </w:r>
      <w:r>
        <w:rPr>
          <w:sz w:val="28"/>
        </w:rPr>
        <w:t>ПИСОК ИСПОЛЬЗОВАННЫХ ИСТОЧНИКОВ</w:t>
      </w:r>
      <w:r w:rsidR="00D57F04">
        <w:rPr>
          <w:sz w:val="28"/>
        </w:rPr>
        <w:tab/>
      </w:r>
      <w:r w:rsidR="00D57F04">
        <w:rPr>
          <w:sz w:val="28"/>
        </w:rPr>
        <w:tab/>
      </w:r>
      <w:r w:rsidR="00D57F04">
        <w:rPr>
          <w:sz w:val="28"/>
        </w:rPr>
        <w:tab/>
      </w:r>
      <w:r w:rsidR="00D57F04">
        <w:rPr>
          <w:sz w:val="28"/>
        </w:rPr>
        <w:tab/>
        <w:t>15</w:t>
      </w:r>
    </w:p>
    <w:p w:rsidR="00652F39" w:rsidRDefault="00652F39" w:rsidP="003538BD">
      <w:pPr>
        <w:spacing w:after="200"/>
        <w:rPr>
          <w:sz w:val="28"/>
        </w:rPr>
      </w:pPr>
    </w:p>
    <w:p w:rsidR="00652F39" w:rsidRDefault="00652F39" w:rsidP="003538BD">
      <w:pPr>
        <w:spacing w:after="200"/>
        <w:rPr>
          <w:sz w:val="28"/>
        </w:rPr>
      </w:pPr>
    </w:p>
    <w:p w:rsidR="00745D00" w:rsidRPr="002B7742" w:rsidRDefault="00652F39" w:rsidP="00E96D66">
      <w:pPr>
        <w:spacing w:after="240" w:line="400" w:lineRule="exact"/>
        <w:jc w:val="center"/>
        <w:rPr>
          <w:b/>
          <w:sz w:val="28"/>
        </w:rPr>
      </w:pPr>
      <w:r>
        <w:rPr>
          <w:sz w:val="28"/>
        </w:rPr>
        <w:br w:type="page"/>
      </w:r>
      <w:r w:rsidR="002B7742">
        <w:rPr>
          <w:b/>
          <w:sz w:val="28"/>
        </w:rPr>
        <w:t>1. ВАЛЮТНАЯ ПОЗИЦИЯ, ОСНОВНЫЕ ПОНЯТИЯ И ВИДЫ ВАЛЮТНЫХ ПОЗИЦИЙ</w:t>
      </w:r>
    </w:p>
    <w:p w:rsidR="000260CE" w:rsidRPr="006E7981" w:rsidRDefault="000260CE" w:rsidP="00E96D66">
      <w:pPr>
        <w:spacing w:line="400" w:lineRule="exact"/>
        <w:ind w:firstLine="709"/>
        <w:jc w:val="both"/>
        <w:rPr>
          <w:spacing w:val="6"/>
          <w:sz w:val="28"/>
          <w:lang w:val="en-US"/>
        </w:rPr>
      </w:pPr>
      <w:r w:rsidRPr="00E96D66">
        <w:rPr>
          <w:spacing w:val="6"/>
          <w:sz w:val="28"/>
        </w:rPr>
        <w:t>Валютная позиция - показатель банковского риска, характеризующий соотношение требований и обязательств банка, приобретенных в результате осуществления операций по купле-продаже иностранной валюты, конверсии одного вида иностранной валюты в другой, а также иных операций, в результате которых изменяются требования либо обязательства банка, выраженные в иностранной валюте</w:t>
      </w:r>
      <w:r w:rsidR="002B7742" w:rsidRPr="00E96D66">
        <w:rPr>
          <w:spacing w:val="6"/>
          <w:sz w:val="28"/>
        </w:rPr>
        <w:t xml:space="preserve">. </w:t>
      </w:r>
      <w:r w:rsidR="002B7742" w:rsidRPr="006E7981">
        <w:rPr>
          <w:spacing w:val="6"/>
          <w:sz w:val="28"/>
          <w:lang w:val="en-US"/>
        </w:rPr>
        <w:t>[1]</w:t>
      </w:r>
    </w:p>
    <w:p w:rsidR="00745D00" w:rsidRPr="00E96D66" w:rsidRDefault="002B7742" w:rsidP="00E96D66">
      <w:pPr>
        <w:spacing w:line="400" w:lineRule="exact"/>
        <w:ind w:firstLine="709"/>
        <w:jc w:val="both"/>
        <w:rPr>
          <w:spacing w:val="6"/>
          <w:sz w:val="28"/>
          <w:szCs w:val="28"/>
        </w:rPr>
      </w:pPr>
      <w:r w:rsidRPr="00E96D66">
        <w:rPr>
          <w:spacing w:val="6"/>
          <w:sz w:val="28"/>
        </w:rPr>
        <w:t>Валютная позиция, это</w:t>
      </w:r>
      <w:r w:rsidR="004A25DC" w:rsidRPr="00E96D66">
        <w:rPr>
          <w:spacing w:val="6"/>
          <w:sz w:val="28"/>
        </w:rPr>
        <w:t xml:space="preserve"> соотношение требований и обязательств банка в иностранной валюте. Различают закрытую </w:t>
      </w:r>
      <w:r w:rsidRPr="00E96D66">
        <w:rPr>
          <w:spacing w:val="6"/>
          <w:sz w:val="28"/>
        </w:rPr>
        <w:t>в</w:t>
      </w:r>
      <w:r w:rsidR="004A25DC" w:rsidRPr="00E96D66">
        <w:rPr>
          <w:spacing w:val="6"/>
          <w:sz w:val="28"/>
        </w:rPr>
        <w:t xml:space="preserve">алютную позицию (при равенстве) и открытую (при несовпадении сумм проданной и купленной валюты). Если обязательства превышают требования, </w:t>
      </w:r>
      <w:r w:rsidRPr="00E96D66">
        <w:rPr>
          <w:spacing w:val="6"/>
          <w:sz w:val="28"/>
        </w:rPr>
        <w:t>в</w:t>
      </w:r>
      <w:r w:rsidR="004A25DC" w:rsidRPr="00E96D66">
        <w:rPr>
          <w:spacing w:val="6"/>
          <w:sz w:val="28"/>
        </w:rPr>
        <w:t xml:space="preserve">алютная позиция считается короткой; если требования покупки валют превышают обязательства по ее продаже, возникает длинная </w:t>
      </w:r>
      <w:r w:rsidRPr="00E96D66">
        <w:rPr>
          <w:spacing w:val="6"/>
          <w:sz w:val="28"/>
        </w:rPr>
        <w:t>в</w:t>
      </w:r>
      <w:r w:rsidR="004A25DC" w:rsidRPr="00E96D66">
        <w:rPr>
          <w:spacing w:val="6"/>
          <w:sz w:val="28"/>
        </w:rPr>
        <w:t xml:space="preserve">алютная позиция. Размер </w:t>
      </w:r>
      <w:r w:rsidRPr="00E96D66">
        <w:rPr>
          <w:spacing w:val="6"/>
          <w:sz w:val="28"/>
        </w:rPr>
        <w:t>в</w:t>
      </w:r>
      <w:r w:rsidR="004A25DC" w:rsidRPr="00E96D66">
        <w:rPr>
          <w:spacing w:val="6"/>
          <w:sz w:val="28"/>
        </w:rPr>
        <w:t xml:space="preserve">алютной позиции зависит от целей банка: обеспечение международных </w:t>
      </w:r>
      <w:r w:rsidR="004A25DC" w:rsidRPr="00E96D66">
        <w:rPr>
          <w:spacing w:val="6"/>
          <w:sz w:val="28"/>
          <w:szCs w:val="28"/>
        </w:rPr>
        <w:t xml:space="preserve">расчетов клиента; проведение диверсификации своих валютных авуаров; спекуляция для получения курсовой разницы. Поддержание банком длинной или короткой </w:t>
      </w:r>
      <w:r w:rsidRPr="00E96D66">
        <w:rPr>
          <w:spacing w:val="6"/>
          <w:sz w:val="28"/>
          <w:szCs w:val="28"/>
        </w:rPr>
        <w:t>в</w:t>
      </w:r>
      <w:r w:rsidR="004A25DC" w:rsidRPr="00E96D66">
        <w:rPr>
          <w:spacing w:val="6"/>
          <w:sz w:val="28"/>
          <w:szCs w:val="28"/>
        </w:rPr>
        <w:t xml:space="preserve">алютной позиции в течение нескольких дней или недель считается валютной спекуляцией. Открытая </w:t>
      </w:r>
      <w:r w:rsidRPr="00E96D66">
        <w:rPr>
          <w:spacing w:val="6"/>
          <w:sz w:val="28"/>
          <w:szCs w:val="28"/>
        </w:rPr>
        <w:t>в</w:t>
      </w:r>
      <w:r w:rsidR="004A25DC" w:rsidRPr="00E96D66">
        <w:rPr>
          <w:spacing w:val="6"/>
          <w:sz w:val="28"/>
          <w:szCs w:val="28"/>
        </w:rPr>
        <w:t xml:space="preserve">алютная позиция связана с валютным риском. Поскольку в течение дня </w:t>
      </w:r>
      <w:r w:rsidRPr="00E96D66">
        <w:rPr>
          <w:spacing w:val="6"/>
          <w:sz w:val="28"/>
          <w:szCs w:val="28"/>
        </w:rPr>
        <w:t>в</w:t>
      </w:r>
      <w:r w:rsidR="004A25DC" w:rsidRPr="00E96D66">
        <w:rPr>
          <w:spacing w:val="6"/>
          <w:sz w:val="28"/>
          <w:szCs w:val="28"/>
        </w:rPr>
        <w:t xml:space="preserve">алютная позиция непрерывно изменяется, длинная </w:t>
      </w:r>
      <w:r w:rsidRPr="00E96D66">
        <w:rPr>
          <w:spacing w:val="6"/>
          <w:sz w:val="28"/>
          <w:szCs w:val="28"/>
        </w:rPr>
        <w:t>в</w:t>
      </w:r>
      <w:r w:rsidR="004A25DC" w:rsidRPr="00E96D66">
        <w:rPr>
          <w:spacing w:val="6"/>
          <w:sz w:val="28"/>
          <w:szCs w:val="28"/>
        </w:rPr>
        <w:t>ал</w:t>
      </w:r>
      <w:r w:rsidRPr="00E96D66">
        <w:rPr>
          <w:spacing w:val="6"/>
          <w:sz w:val="28"/>
          <w:szCs w:val="28"/>
        </w:rPr>
        <w:t>ют</w:t>
      </w:r>
      <w:r w:rsidR="004A25DC" w:rsidRPr="00E96D66">
        <w:rPr>
          <w:spacing w:val="6"/>
          <w:sz w:val="28"/>
          <w:szCs w:val="28"/>
        </w:rPr>
        <w:t xml:space="preserve">ная позиция становится короткой, и наоборот. Применение ЭВМ позволяет банкам постоянно контролировать состояние </w:t>
      </w:r>
      <w:r w:rsidRPr="00E96D66">
        <w:rPr>
          <w:spacing w:val="6"/>
          <w:sz w:val="28"/>
          <w:szCs w:val="28"/>
        </w:rPr>
        <w:t>в</w:t>
      </w:r>
      <w:r w:rsidR="004A25DC" w:rsidRPr="00E96D66">
        <w:rPr>
          <w:spacing w:val="6"/>
          <w:sz w:val="28"/>
          <w:szCs w:val="28"/>
        </w:rPr>
        <w:t xml:space="preserve">алютной позиции путем автоматизированной обработки валютных операций и получать в реальном времени данные о соотношении требований и обязательств по каждой валюте. Банк оценивает содержащийся в </w:t>
      </w:r>
      <w:r w:rsidRPr="00E96D66">
        <w:rPr>
          <w:spacing w:val="6"/>
          <w:sz w:val="28"/>
          <w:szCs w:val="28"/>
        </w:rPr>
        <w:t>в</w:t>
      </w:r>
      <w:r w:rsidR="004A25DC" w:rsidRPr="00E96D66">
        <w:rPr>
          <w:spacing w:val="6"/>
          <w:sz w:val="28"/>
          <w:szCs w:val="28"/>
        </w:rPr>
        <w:t xml:space="preserve">алютной позиции валютный риск и возможные результаты в случае ее закрытия по курсу дня. Эта оценка осложняется тем, что </w:t>
      </w:r>
      <w:r w:rsidRPr="00E96D66">
        <w:rPr>
          <w:spacing w:val="6"/>
          <w:sz w:val="28"/>
          <w:szCs w:val="28"/>
        </w:rPr>
        <w:t>в</w:t>
      </w:r>
      <w:r w:rsidR="004A25DC" w:rsidRPr="00E96D66">
        <w:rPr>
          <w:spacing w:val="6"/>
          <w:sz w:val="28"/>
          <w:szCs w:val="28"/>
        </w:rPr>
        <w:t xml:space="preserve">алютная позиция формируется в ходе не только наличных (спот), но и срочных валютных операций, совершённых в разное время по разным курсам. При длинной </w:t>
      </w:r>
      <w:r w:rsidRPr="00E96D66">
        <w:rPr>
          <w:spacing w:val="6"/>
          <w:sz w:val="28"/>
          <w:szCs w:val="28"/>
        </w:rPr>
        <w:t>в</w:t>
      </w:r>
      <w:r w:rsidR="004A25DC" w:rsidRPr="00E96D66">
        <w:rPr>
          <w:spacing w:val="6"/>
          <w:sz w:val="28"/>
          <w:szCs w:val="28"/>
        </w:rPr>
        <w:t xml:space="preserve">алютной позиции банк снижает котировку соответствующей валюты, чтобы привлечь покупателей, при короткой может повысить курс для привлечения продавцов этой валюты. Для оценки возможного результата закрытия </w:t>
      </w:r>
      <w:r w:rsidRPr="00E96D66">
        <w:rPr>
          <w:spacing w:val="6"/>
          <w:sz w:val="28"/>
          <w:szCs w:val="28"/>
        </w:rPr>
        <w:t>в</w:t>
      </w:r>
      <w:r w:rsidR="004A25DC" w:rsidRPr="00E96D66">
        <w:rPr>
          <w:spacing w:val="6"/>
          <w:sz w:val="28"/>
          <w:szCs w:val="28"/>
        </w:rPr>
        <w:t xml:space="preserve">алютной позиции производится пересчет сумм длинной и короткой </w:t>
      </w:r>
      <w:r w:rsidRPr="00E96D66">
        <w:rPr>
          <w:spacing w:val="6"/>
          <w:sz w:val="28"/>
          <w:szCs w:val="28"/>
        </w:rPr>
        <w:t>в</w:t>
      </w:r>
      <w:r w:rsidR="004A25DC" w:rsidRPr="00E96D66">
        <w:rPr>
          <w:spacing w:val="6"/>
          <w:sz w:val="28"/>
          <w:szCs w:val="28"/>
        </w:rPr>
        <w:t xml:space="preserve">алютной позицией либо в национальную валюту, либо вначале в иностранной (например, в доллары), а затем в национальную валюту. К концу рабочего дня банки закрывают открытые </w:t>
      </w:r>
      <w:r w:rsidRPr="00E96D66">
        <w:rPr>
          <w:spacing w:val="6"/>
          <w:sz w:val="28"/>
          <w:szCs w:val="28"/>
        </w:rPr>
        <w:t>в</w:t>
      </w:r>
      <w:r w:rsidR="004A25DC" w:rsidRPr="00E96D66">
        <w:rPr>
          <w:spacing w:val="6"/>
          <w:sz w:val="28"/>
          <w:szCs w:val="28"/>
        </w:rPr>
        <w:t>алютной позиции. В ряде стран государство лимитирует открытую Валютную позицию во избежание возможных банкротств банка.</w:t>
      </w:r>
    </w:p>
    <w:p w:rsidR="002B7742" w:rsidRPr="00E96D66" w:rsidRDefault="004A25DC" w:rsidP="00E96D66">
      <w:pPr>
        <w:spacing w:line="400" w:lineRule="exact"/>
        <w:ind w:firstLine="709"/>
        <w:jc w:val="both"/>
        <w:rPr>
          <w:spacing w:val="6"/>
          <w:sz w:val="28"/>
          <w:szCs w:val="28"/>
        </w:rPr>
      </w:pPr>
      <w:r w:rsidRPr="00E96D66">
        <w:rPr>
          <w:spacing w:val="6"/>
          <w:sz w:val="28"/>
          <w:szCs w:val="28"/>
        </w:rPr>
        <w:t xml:space="preserve">Банк на основании имеющейся у него лицензии активно совершает операции с иностранными валютами: покупка-продажа иностранной валюты в наличной или безналичной форме, переводы в иностранной валюте, взимание комиссии в иностранной валюте и т.д. В результате всех этих операций у банка образовываются требования и обязательства в иностранной валюте. Разница между ними составляет открытую валютную позицию. Если требования в иностранной валюте превышают обязательства в иностранной валюте, то такая позиция называется длинной. И наоборот, если у банка требований в иностранной валюте меньше, чем обязательств в иностранной валюте, то такая позиция называется короткой. </w:t>
      </w:r>
    </w:p>
    <w:p w:rsidR="000B766B" w:rsidRPr="00E96D66" w:rsidRDefault="004A25DC" w:rsidP="00E96D66">
      <w:pPr>
        <w:spacing w:line="400" w:lineRule="exact"/>
        <w:ind w:firstLine="709"/>
        <w:jc w:val="both"/>
        <w:rPr>
          <w:spacing w:val="6"/>
          <w:sz w:val="28"/>
          <w:szCs w:val="28"/>
        </w:rPr>
      </w:pPr>
      <w:r w:rsidRPr="00E96D66">
        <w:rPr>
          <w:spacing w:val="6"/>
          <w:sz w:val="28"/>
          <w:szCs w:val="28"/>
        </w:rPr>
        <w:t xml:space="preserve">Необходимо отметить, что не все операции с иностранной валютой оказывают влияние на валютную позицию. Операциями, влияющими на нее, являются такие операции, в ходе которых происходит обмен одной валюты на другую. К примеру, не окажет никакого влияния на размер валютной позиции выдача кредита в иностранной валюте. </w:t>
      </w:r>
    </w:p>
    <w:p w:rsidR="00320698" w:rsidRPr="00E96D66" w:rsidRDefault="004A25DC" w:rsidP="00E96D66">
      <w:pPr>
        <w:spacing w:line="400" w:lineRule="exact"/>
        <w:ind w:firstLine="709"/>
        <w:jc w:val="both"/>
        <w:rPr>
          <w:spacing w:val="6"/>
          <w:sz w:val="28"/>
          <w:szCs w:val="28"/>
        </w:rPr>
      </w:pPr>
      <w:r w:rsidRPr="00E96D66">
        <w:rPr>
          <w:spacing w:val="6"/>
          <w:sz w:val="28"/>
          <w:szCs w:val="28"/>
        </w:rPr>
        <w:t xml:space="preserve">Размер открытой валютной позиции является экономическим нормативом, обязательным для соблюдения банком. Дело в том, что чем больше размер открытой валютной позиции, тем больше курсовой риск. Устанавливая допустимые пределы открытой валютной позиции, надзорные органы пытаются предостеречь банк от безудержной спекуляции иностранной валютой. </w:t>
      </w:r>
    </w:p>
    <w:p w:rsidR="00983DDF" w:rsidRPr="00E96D66" w:rsidRDefault="00983DDF" w:rsidP="00E96D66">
      <w:pPr>
        <w:pStyle w:val="bodytxt"/>
        <w:spacing w:before="0" w:beforeAutospacing="0" w:after="0" w:afterAutospacing="0" w:line="400" w:lineRule="exact"/>
        <w:ind w:firstLine="709"/>
        <w:jc w:val="both"/>
        <w:rPr>
          <w:spacing w:val="6"/>
          <w:sz w:val="28"/>
          <w:szCs w:val="28"/>
        </w:rPr>
      </w:pPr>
      <w:r w:rsidRPr="00E96D66">
        <w:rPr>
          <w:spacing w:val="6"/>
          <w:sz w:val="28"/>
          <w:szCs w:val="28"/>
        </w:rPr>
        <w:t>Арбитражные конверсионные операции (валютный арбитраж) связаны с открытием валютным дилером спекулятивной валютной позиции за счет банка с целью получения прибыли при изменении валютного курса. Как правило позиции открываются в круглых суммах базовой валюты.</w:t>
      </w:r>
    </w:p>
    <w:p w:rsidR="00983DDF" w:rsidRPr="00E96D66" w:rsidRDefault="00983DDF" w:rsidP="00E96D66">
      <w:pPr>
        <w:pStyle w:val="bodytxt"/>
        <w:spacing w:before="0" w:beforeAutospacing="0" w:after="0" w:afterAutospacing="0" w:line="400" w:lineRule="exact"/>
        <w:ind w:firstLine="709"/>
        <w:jc w:val="both"/>
        <w:rPr>
          <w:spacing w:val="6"/>
          <w:sz w:val="28"/>
          <w:szCs w:val="28"/>
        </w:rPr>
      </w:pPr>
      <w:r w:rsidRPr="00E96D66">
        <w:rPr>
          <w:spacing w:val="6"/>
          <w:sz w:val="28"/>
          <w:szCs w:val="28"/>
        </w:rPr>
        <w:t>Длинная позиция (то есть покупка) открывается, если ожидается повышение курса валюты.</w:t>
      </w:r>
    </w:p>
    <w:p w:rsidR="00983DDF" w:rsidRPr="00E96D66" w:rsidRDefault="00983DDF" w:rsidP="00E96D66">
      <w:pPr>
        <w:pStyle w:val="bodytxt"/>
        <w:spacing w:before="0" w:beforeAutospacing="0" w:after="0" w:afterAutospacing="0" w:line="400" w:lineRule="exact"/>
        <w:ind w:firstLine="709"/>
        <w:jc w:val="both"/>
        <w:rPr>
          <w:spacing w:val="6"/>
          <w:sz w:val="28"/>
          <w:szCs w:val="28"/>
        </w:rPr>
      </w:pPr>
      <w:r w:rsidRPr="00E96D66">
        <w:rPr>
          <w:spacing w:val="6"/>
          <w:sz w:val="28"/>
          <w:szCs w:val="28"/>
        </w:rPr>
        <w:t>Короткая позиция (то есть продажа) открывается, если ожидается понижение курса валюты.</w:t>
      </w:r>
    </w:p>
    <w:p w:rsidR="0045547B" w:rsidRPr="00E96D66" w:rsidRDefault="0045547B" w:rsidP="00E96D66">
      <w:pPr>
        <w:pStyle w:val="HTML"/>
        <w:spacing w:line="400" w:lineRule="exact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96D66">
        <w:rPr>
          <w:rFonts w:ascii="Times New Roman" w:hAnsi="Times New Roman" w:cs="Times New Roman"/>
          <w:spacing w:val="6"/>
          <w:sz w:val="28"/>
          <w:szCs w:val="28"/>
        </w:rPr>
        <w:t>Фактический размер валютной позиции рассчитывается как сумма (с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учетом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знаков)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валютных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позиций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по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каждому виду иностранной валюты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отражается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 бухгалтерском учете банка в официальной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денежной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единице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Республики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Беларусь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(белорусских рублях)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по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ее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официальному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курсу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к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соответствующей иностранной</w:t>
      </w:r>
      <w:r w:rsidR="00580CB5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валюте.</w:t>
      </w:r>
    </w:p>
    <w:p w:rsidR="00580CB5" w:rsidRPr="00E96D66" w:rsidRDefault="00580CB5" w:rsidP="00E96D66">
      <w:pPr>
        <w:pStyle w:val="HTML"/>
        <w:spacing w:line="400" w:lineRule="exact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96D66">
        <w:rPr>
          <w:rFonts w:ascii="Times New Roman" w:hAnsi="Times New Roman" w:cs="Times New Roman"/>
          <w:spacing w:val="6"/>
          <w:sz w:val="28"/>
          <w:szCs w:val="28"/>
        </w:rPr>
        <w:t>Требования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обязательства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банка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 иностранной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валюте для расчета валютной позиции определяются как по балансу, так и по внебалансовым счетам, на которых учитываются суммы по заключенным сделкам купли-продажи и конверсии иностранной валюты, не отраженные по балансовым счетам.</w:t>
      </w:r>
    </w:p>
    <w:p w:rsidR="00580CB5" w:rsidRPr="00E96D66" w:rsidRDefault="00580CB5" w:rsidP="00E96D66">
      <w:pPr>
        <w:pStyle w:val="HTML"/>
        <w:spacing w:line="400" w:lineRule="exact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96D66">
        <w:rPr>
          <w:rFonts w:ascii="Times New Roman" w:hAnsi="Times New Roman" w:cs="Times New Roman"/>
          <w:spacing w:val="6"/>
          <w:sz w:val="28"/>
          <w:szCs w:val="28"/>
        </w:rPr>
        <w:t>С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целью ограничения валютного риска, связанного с возможным изменением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курса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белорусского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рубля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к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иностранным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валютам, Национальный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банк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устанавливает для уполномоченных банков норматив открытой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валютной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позиции,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который представляет собой процентное соотношение величины открытой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валютной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позиции и собственных средств (капитала) уполномоченного банка.</w:t>
      </w:r>
    </w:p>
    <w:p w:rsidR="00BF1D78" w:rsidRPr="00E96D66" w:rsidRDefault="00BF1D78" w:rsidP="00E96D66">
      <w:pPr>
        <w:pStyle w:val="HTML"/>
        <w:spacing w:line="400" w:lineRule="exact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96D66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целях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контроля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за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состоянием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валютного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риска устанавливаются следующие ограничения:</w:t>
      </w:r>
    </w:p>
    <w:p w:rsidR="00BF1D78" w:rsidRPr="00E96D66" w:rsidRDefault="00BF1D78" w:rsidP="00DF6292">
      <w:pPr>
        <w:pStyle w:val="HTML"/>
        <w:numPr>
          <w:ilvl w:val="0"/>
          <w:numId w:val="16"/>
        </w:numPr>
        <w:tabs>
          <w:tab w:val="clear" w:pos="1832"/>
          <w:tab w:val="left" w:pos="1418"/>
        </w:tabs>
        <w:spacing w:line="400" w:lineRule="exact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96D66">
        <w:rPr>
          <w:rFonts w:ascii="Times New Roman" w:hAnsi="Times New Roman" w:cs="Times New Roman"/>
          <w:spacing w:val="6"/>
          <w:sz w:val="28"/>
          <w:szCs w:val="28"/>
        </w:rPr>
        <w:t>суммарной открытой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валютной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позиции;</w:t>
      </w:r>
    </w:p>
    <w:p w:rsidR="00BF1D78" w:rsidRPr="00E96D66" w:rsidRDefault="00BF1D78" w:rsidP="00DF6292">
      <w:pPr>
        <w:pStyle w:val="HTML"/>
        <w:numPr>
          <w:ilvl w:val="0"/>
          <w:numId w:val="16"/>
        </w:numPr>
        <w:tabs>
          <w:tab w:val="clear" w:pos="1832"/>
          <w:tab w:val="left" w:pos="1418"/>
        </w:tabs>
        <w:spacing w:line="400" w:lineRule="exact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96D66">
        <w:rPr>
          <w:rFonts w:ascii="Times New Roman" w:hAnsi="Times New Roman" w:cs="Times New Roman"/>
          <w:spacing w:val="6"/>
          <w:sz w:val="28"/>
          <w:szCs w:val="28"/>
        </w:rPr>
        <w:t>открытая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валютная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позиция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по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каждому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виду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иностранных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валют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(по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балансовым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и внебалансовым счетам);</w:t>
      </w:r>
    </w:p>
    <w:p w:rsidR="00BF1D78" w:rsidRPr="00E96D66" w:rsidRDefault="00BF1D78" w:rsidP="00DF6292">
      <w:pPr>
        <w:pStyle w:val="HTML"/>
        <w:numPr>
          <w:ilvl w:val="0"/>
          <w:numId w:val="16"/>
        </w:numPr>
        <w:tabs>
          <w:tab w:val="clear" w:pos="1832"/>
          <w:tab w:val="left" w:pos="1418"/>
        </w:tabs>
        <w:spacing w:line="400" w:lineRule="exact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96D66">
        <w:rPr>
          <w:rFonts w:ascii="Times New Roman" w:hAnsi="Times New Roman" w:cs="Times New Roman"/>
          <w:spacing w:val="6"/>
          <w:sz w:val="28"/>
          <w:szCs w:val="28"/>
        </w:rPr>
        <w:t>открытая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валютная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позиция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по форвардным сделкам по каждому виду иностранных валют.</w:t>
      </w:r>
    </w:p>
    <w:p w:rsidR="00BF1D78" w:rsidRPr="00E96D66" w:rsidRDefault="00BF1D78" w:rsidP="00E96D66">
      <w:pPr>
        <w:pStyle w:val="HTML"/>
        <w:spacing w:line="400" w:lineRule="exact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96D66">
        <w:rPr>
          <w:rFonts w:ascii="Times New Roman" w:hAnsi="Times New Roman" w:cs="Times New Roman"/>
          <w:spacing w:val="6"/>
          <w:sz w:val="28"/>
          <w:szCs w:val="28"/>
        </w:rPr>
        <w:t>Суммарная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величина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открытой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валютной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позиции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по всем видам иностранных валют не должна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превышать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20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процентов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собственных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средств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(капитала)</w:t>
      </w:r>
      <w:r w:rsid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банка.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При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этом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величина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открытой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валютной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позиции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по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каждому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виду иностранных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валют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отдельно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не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должна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превышать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10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процентов собственных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средств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(капитала) банка; величина открытой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валютной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позиции по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форвардным сделкам по каждому виду иностранных валют отдельно не должна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превышать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10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процентов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собственных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средств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(капитала) уполномоченного банка. </w:t>
      </w:r>
    </w:p>
    <w:p w:rsidR="00BF1D78" w:rsidRPr="00E96D66" w:rsidRDefault="00BF1D78" w:rsidP="00E96D66">
      <w:pPr>
        <w:pStyle w:val="HTML"/>
        <w:spacing w:line="400" w:lineRule="exact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96D66">
        <w:rPr>
          <w:rFonts w:ascii="Times New Roman" w:hAnsi="Times New Roman" w:cs="Times New Roman"/>
          <w:spacing w:val="6"/>
          <w:sz w:val="28"/>
          <w:szCs w:val="28"/>
        </w:rPr>
        <w:t>Контроль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за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соблюдением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норматива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открытой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валютной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позиции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осуществляется уполномоченным банком по состоянию на конец каждого рабочего дня.</w:t>
      </w:r>
    </w:p>
    <w:p w:rsidR="00BF1D78" w:rsidRPr="00E96D66" w:rsidRDefault="00BF1D78" w:rsidP="00E96D66">
      <w:pPr>
        <w:pStyle w:val="HTML"/>
        <w:spacing w:line="400" w:lineRule="exact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96D66">
        <w:rPr>
          <w:rFonts w:ascii="Times New Roman" w:hAnsi="Times New Roman" w:cs="Times New Roman"/>
          <w:spacing w:val="6"/>
          <w:sz w:val="28"/>
          <w:szCs w:val="28"/>
        </w:rPr>
        <w:t>Если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на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конец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рабочего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дня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у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банка образовалось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превышение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норматива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открытой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валютной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позиции, уполномоченный банк обязан принять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меры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по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реализации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(закрытию)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этого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превышения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путем купли-продажи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иностранной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валюты либо конверсии иностранной валюты не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позднее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одного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рабочего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дня,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следующего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за днем образования превышения.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На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конец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рабочего дня, следующего за днем образования превышения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норматива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открытой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валютной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позиции,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валютная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позиция уполномоченного банка может быть открыта в пределах установленного норматива открытой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валютной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позиции.</w:t>
      </w:r>
    </w:p>
    <w:p w:rsidR="00BF1D78" w:rsidRDefault="00BF1D78" w:rsidP="00E96D66">
      <w:pPr>
        <w:pStyle w:val="HTML"/>
        <w:spacing w:line="400" w:lineRule="exact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96D66">
        <w:rPr>
          <w:rFonts w:ascii="Times New Roman" w:hAnsi="Times New Roman" w:cs="Times New Roman"/>
          <w:spacing w:val="6"/>
          <w:sz w:val="28"/>
          <w:szCs w:val="28"/>
        </w:rPr>
        <w:t>Требования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обязательства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банка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 иностранной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валюте для расчета валютной позиции определяются как по балансу, так и по внебалансовым счетам, на которых учитываются суммы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по заключенным сделкам купли-продажи и конверсии иностранной валюты,</w:t>
      </w:r>
      <w:r w:rsidR="00E96D66" w:rsidRPr="00E96D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6D66">
        <w:rPr>
          <w:rFonts w:ascii="Times New Roman" w:hAnsi="Times New Roman" w:cs="Times New Roman"/>
          <w:spacing w:val="6"/>
          <w:sz w:val="28"/>
          <w:szCs w:val="28"/>
        </w:rPr>
        <w:t>не отраженные по балансовым счетам.</w:t>
      </w:r>
    </w:p>
    <w:p w:rsidR="00E96D66" w:rsidRDefault="00E96D66" w:rsidP="00E96D66">
      <w:pPr>
        <w:pStyle w:val="HTML"/>
        <w:spacing w:line="400" w:lineRule="exact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E96D66" w:rsidRDefault="00E96D66" w:rsidP="00E96D66">
      <w:pPr>
        <w:pStyle w:val="HTML"/>
        <w:spacing w:line="400" w:lineRule="exact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E96D66" w:rsidRDefault="00E96D66" w:rsidP="00E96D66">
      <w:pPr>
        <w:pStyle w:val="HTML"/>
        <w:spacing w:line="400" w:lineRule="exact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E96D66" w:rsidRPr="00E96D66" w:rsidRDefault="00E96D66" w:rsidP="00E96D66">
      <w:pPr>
        <w:pStyle w:val="HTML"/>
        <w:spacing w:line="400" w:lineRule="exact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745D00" w:rsidRDefault="00745D00" w:rsidP="00ED2FBF">
      <w:pPr>
        <w:ind w:firstLine="709"/>
        <w:jc w:val="both"/>
        <w:rPr>
          <w:sz w:val="28"/>
        </w:rPr>
      </w:pPr>
    </w:p>
    <w:p w:rsidR="006470F9" w:rsidRPr="00E96D66" w:rsidRDefault="00745D00" w:rsidP="006E7981">
      <w:pPr>
        <w:spacing w:after="240" w:line="400" w:lineRule="exact"/>
        <w:jc w:val="center"/>
        <w:rPr>
          <w:b/>
          <w:sz w:val="28"/>
        </w:rPr>
      </w:pPr>
      <w:r>
        <w:rPr>
          <w:sz w:val="28"/>
        </w:rPr>
        <w:br w:type="page"/>
      </w:r>
      <w:r w:rsidR="00E96D66" w:rsidRPr="00E96D66">
        <w:rPr>
          <w:b/>
          <w:sz w:val="28"/>
        </w:rPr>
        <w:t>2. ХАРАКТЕРИСТИКА ВИДОВ ТРАСТОВЫХ ОПЕРАЦИЙ. ЗНАЧЕНИЕ ТРАСТОВЫХ ОПЕРАЦИЙ</w:t>
      </w:r>
    </w:p>
    <w:p w:rsidR="00B75D4B" w:rsidRPr="00B75D4B" w:rsidRDefault="00B75D4B" w:rsidP="00B75D4B">
      <w:pPr>
        <w:pStyle w:val="a5"/>
        <w:spacing w:line="400" w:lineRule="exact"/>
        <w:ind w:firstLine="709"/>
        <w:jc w:val="both"/>
        <w:rPr>
          <w:szCs w:val="28"/>
        </w:rPr>
      </w:pPr>
      <w:r w:rsidRPr="00B75D4B">
        <w:rPr>
          <w:szCs w:val="28"/>
        </w:rPr>
        <w:t xml:space="preserve">В зарубежной практике под </w:t>
      </w:r>
      <w:r w:rsidRPr="00B75D4B">
        <w:rPr>
          <w:bCs/>
          <w:szCs w:val="28"/>
        </w:rPr>
        <w:t>трастовыми операциями</w:t>
      </w:r>
      <w:r w:rsidRPr="00B75D4B">
        <w:rPr>
          <w:szCs w:val="28"/>
        </w:rPr>
        <w:t xml:space="preserve"> подразумевают операции банков или финансовых институтов по управлению имуществом и выполнении иных услуг по поручению и в интересах клиентов на правах его доверенного лица.</w:t>
      </w:r>
    </w:p>
    <w:p w:rsidR="00B75D4B" w:rsidRPr="00B75D4B" w:rsidRDefault="00B75D4B" w:rsidP="00B75D4B">
      <w:pPr>
        <w:pStyle w:val="a5"/>
        <w:spacing w:line="400" w:lineRule="exact"/>
        <w:ind w:firstLine="709"/>
        <w:jc w:val="both"/>
        <w:rPr>
          <w:szCs w:val="28"/>
        </w:rPr>
      </w:pPr>
      <w:r w:rsidRPr="00B75D4B">
        <w:rPr>
          <w:szCs w:val="28"/>
        </w:rPr>
        <w:t>В отечественной литературе траст характеризуют как особую форму распоряжения собственностью, определяющую права на имущество, передаваемое в трастовое управление, на распределение прибыли, полученной в результате этого управления, и представляет собой отношения между учредителем траста, доверительным собственником (распорядителем) и бенефициаром.</w:t>
      </w:r>
    </w:p>
    <w:p w:rsidR="00B75D4B" w:rsidRPr="006E7981" w:rsidRDefault="00B75D4B" w:rsidP="00B75D4B">
      <w:pPr>
        <w:pStyle w:val="a5"/>
        <w:spacing w:line="400" w:lineRule="exact"/>
        <w:ind w:firstLine="709"/>
        <w:jc w:val="both"/>
        <w:rPr>
          <w:szCs w:val="28"/>
        </w:rPr>
      </w:pPr>
      <w:r w:rsidRPr="006E7981">
        <w:rPr>
          <w:szCs w:val="28"/>
        </w:rPr>
        <w:t>Учредитель траста - физическое или юридическое лицо, основавшее траст и/или передавшее в него определенное имущество.</w:t>
      </w:r>
    </w:p>
    <w:p w:rsidR="00B75D4B" w:rsidRPr="006E7981" w:rsidRDefault="00B75D4B" w:rsidP="00B75D4B">
      <w:pPr>
        <w:pStyle w:val="a5"/>
        <w:spacing w:line="400" w:lineRule="exact"/>
        <w:ind w:firstLine="709"/>
        <w:jc w:val="both"/>
        <w:rPr>
          <w:szCs w:val="28"/>
        </w:rPr>
      </w:pPr>
      <w:r w:rsidRPr="006E7981">
        <w:rPr>
          <w:szCs w:val="28"/>
        </w:rPr>
        <w:t>Распорядителем траста является лицо, назначенное учредителем для управления этим имуществом. В качестве имущества могут выступать не только движимое и недвижимое имущество, но и денежные средства, драгоценные металлы, акции и другие ценные бумаги, что позволяет сконцентрировать большое число мелких вкладов с целью их дальнейшего инвестирования в наиболее прибыльные проекты. Обязанности и права распорядителя траста определяются законодательством и договором траста.</w:t>
      </w:r>
    </w:p>
    <w:p w:rsidR="00B75D4B" w:rsidRPr="00B75D4B" w:rsidRDefault="00B75D4B" w:rsidP="00B75D4B">
      <w:pPr>
        <w:pStyle w:val="a5"/>
        <w:spacing w:line="400" w:lineRule="exact"/>
        <w:ind w:firstLine="709"/>
        <w:jc w:val="both"/>
        <w:rPr>
          <w:szCs w:val="28"/>
        </w:rPr>
      </w:pPr>
      <w:r w:rsidRPr="006E7981">
        <w:rPr>
          <w:szCs w:val="28"/>
        </w:rPr>
        <w:t>Лицо, в пользу которого был заключен договор об учреждении траста, называется бенефициаром. Им может</w:t>
      </w:r>
      <w:r w:rsidRPr="00B75D4B">
        <w:rPr>
          <w:szCs w:val="28"/>
        </w:rPr>
        <w:t xml:space="preserve"> быть как третье лицо, так и сам учредитель траста. </w:t>
      </w:r>
    </w:p>
    <w:p w:rsidR="00B75D4B" w:rsidRPr="00B75D4B" w:rsidRDefault="00B75D4B" w:rsidP="00B75D4B">
      <w:pPr>
        <w:pStyle w:val="a5"/>
        <w:spacing w:line="400" w:lineRule="exact"/>
        <w:ind w:firstLine="709"/>
        <w:jc w:val="both"/>
        <w:rPr>
          <w:szCs w:val="28"/>
        </w:rPr>
      </w:pPr>
      <w:r w:rsidRPr="00B75D4B">
        <w:rPr>
          <w:szCs w:val="28"/>
        </w:rPr>
        <w:t>Сущность доверительных операций заключается в передаче клиентами банкам своего имущества (без передачи права собственности) для последующего инвестирования этих средств от имени их владельцев и по их поручению на различных рынках с целью получения прибыли, с которой банки взимают определенную плату в виде комиссии.</w:t>
      </w:r>
    </w:p>
    <w:p w:rsidR="00B75D4B" w:rsidRPr="00B75D4B" w:rsidRDefault="00B75D4B" w:rsidP="00B75D4B">
      <w:pPr>
        <w:pStyle w:val="a5"/>
        <w:spacing w:line="400" w:lineRule="exact"/>
        <w:ind w:firstLine="709"/>
        <w:jc w:val="both"/>
        <w:rPr>
          <w:szCs w:val="28"/>
        </w:rPr>
      </w:pPr>
      <w:r w:rsidRPr="00B75D4B">
        <w:rPr>
          <w:szCs w:val="28"/>
        </w:rPr>
        <w:t>Большинство банков предлагает своим клиентам предварительно заключить договор, определяющий основные положения их будущего сотрудничества. Согласно этому договору деловые взаимоотношения банка и клиента строятся на взаимном доверии. Банк официально предоставляет свои услуги клиенту по выполнению указаний последнего и заверяет клиента в том, что тот может положиться на компетентность банковских работников и их высокий профессионализм. Все права представительства или распоряжения денежными средствами, ценными бумагами и другими ценностями имеют силу до тех пор, пока от клиента не поступит специальное письменное указание об их отмене или приостановлении.</w:t>
      </w:r>
    </w:p>
    <w:p w:rsidR="00B75D4B" w:rsidRPr="00B75D4B" w:rsidRDefault="00B75D4B" w:rsidP="00B75D4B">
      <w:pPr>
        <w:pStyle w:val="a5"/>
        <w:spacing w:line="400" w:lineRule="exact"/>
        <w:ind w:firstLine="709"/>
        <w:jc w:val="both"/>
        <w:rPr>
          <w:szCs w:val="28"/>
        </w:rPr>
      </w:pPr>
      <w:r w:rsidRPr="00B75D4B">
        <w:rPr>
          <w:szCs w:val="28"/>
        </w:rPr>
        <w:t>Возникновение в мировой банковской практике трастовых операций как разновидности комиссионно-посреднических услуг, оказываемых коммерческими банками своим клиентам, и их быстрое развитие вызвано целым рядом объективных причин, а именно:</w:t>
      </w:r>
    </w:p>
    <w:p w:rsidR="00B75D4B" w:rsidRPr="00B75D4B" w:rsidRDefault="00B75D4B" w:rsidP="006E7981">
      <w:pPr>
        <w:pStyle w:val="a5"/>
        <w:widowControl/>
        <w:numPr>
          <w:ilvl w:val="0"/>
          <w:numId w:val="17"/>
        </w:numPr>
        <w:spacing w:line="400" w:lineRule="exact"/>
        <w:ind w:hanging="164"/>
        <w:jc w:val="both"/>
        <w:textAlignment w:val="auto"/>
        <w:rPr>
          <w:szCs w:val="28"/>
        </w:rPr>
      </w:pPr>
      <w:r w:rsidRPr="00B75D4B">
        <w:rPr>
          <w:szCs w:val="28"/>
        </w:rPr>
        <w:t>это проблема банковской ликвидности и снижения доходности традиционных видов ссудных банков</w:t>
      </w:r>
      <w:r w:rsidR="006E7981">
        <w:rPr>
          <w:szCs w:val="28"/>
        </w:rPr>
        <w:t xml:space="preserve">ских операций, а также </w:t>
      </w:r>
      <w:r w:rsidR="00702AE7">
        <w:rPr>
          <w:szCs w:val="28"/>
        </w:rPr>
        <w:t>стремление</w:t>
      </w:r>
      <w:r w:rsidRPr="00B75D4B">
        <w:rPr>
          <w:szCs w:val="28"/>
        </w:rPr>
        <w:t xml:space="preserve"> банков обеспечить выполнение одной из ключевых задач- повышение доходности операций при сохранении бл</w:t>
      </w:r>
      <w:r w:rsidR="00645410">
        <w:rPr>
          <w:szCs w:val="28"/>
        </w:rPr>
        <w:t>агоприятного уровня ликвидности;</w:t>
      </w:r>
    </w:p>
    <w:p w:rsidR="00B75D4B" w:rsidRPr="00B75D4B" w:rsidRDefault="00B75D4B" w:rsidP="006E7981">
      <w:pPr>
        <w:pStyle w:val="a5"/>
        <w:widowControl/>
        <w:numPr>
          <w:ilvl w:val="0"/>
          <w:numId w:val="17"/>
        </w:numPr>
        <w:spacing w:line="400" w:lineRule="exact"/>
        <w:ind w:hanging="164"/>
        <w:jc w:val="both"/>
        <w:textAlignment w:val="auto"/>
        <w:rPr>
          <w:szCs w:val="28"/>
        </w:rPr>
      </w:pPr>
      <w:r w:rsidRPr="00B75D4B">
        <w:rPr>
          <w:szCs w:val="28"/>
        </w:rPr>
        <w:t>растущая заинтересованность банковской клиентуры (как юридических, так и физических лиц) в получении более</w:t>
      </w:r>
      <w:r w:rsidR="00645410">
        <w:rPr>
          <w:szCs w:val="28"/>
        </w:rPr>
        <w:t xml:space="preserve"> широкого набора услуг от банка;</w:t>
      </w:r>
    </w:p>
    <w:p w:rsidR="00B75D4B" w:rsidRPr="00B75D4B" w:rsidRDefault="00B75D4B" w:rsidP="006E7981">
      <w:pPr>
        <w:pStyle w:val="a5"/>
        <w:widowControl/>
        <w:numPr>
          <w:ilvl w:val="0"/>
          <w:numId w:val="17"/>
        </w:numPr>
        <w:spacing w:line="400" w:lineRule="exact"/>
        <w:ind w:hanging="164"/>
        <w:jc w:val="both"/>
        <w:textAlignment w:val="auto"/>
        <w:rPr>
          <w:szCs w:val="28"/>
        </w:rPr>
      </w:pPr>
      <w:r w:rsidRPr="00B75D4B">
        <w:rPr>
          <w:szCs w:val="28"/>
        </w:rPr>
        <w:t>обострение конкуренции на рынке ссудных капиталов, борьба банков за привлечение клиентов и изобретен</w:t>
      </w:r>
      <w:r w:rsidR="00645410">
        <w:rPr>
          <w:szCs w:val="28"/>
        </w:rPr>
        <w:t>ие с этой целью все новых услуг;</w:t>
      </w:r>
    </w:p>
    <w:p w:rsidR="00B75D4B" w:rsidRPr="00B75D4B" w:rsidRDefault="00B75D4B" w:rsidP="006E7981">
      <w:pPr>
        <w:pStyle w:val="a5"/>
        <w:widowControl/>
        <w:numPr>
          <w:ilvl w:val="0"/>
          <w:numId w:val="17"/>
        </w:numPr>
        <w:spacing w:line="400" w:lineRule="exact"/>
        <w:ind w:hanging="164"/>
        <w:jc w:val="both"/>
        <w:textAlignment w:val="auto"/>
        <w:rPr>
          <w:szCs w:val="28"/>
        </w:rPr>
      </w:pPr>
      <w:r w:rsidRPr="00B75D4B">
        <w:rPr>
          <w:szCs w:val="28"/>
        </w:rPr>
        <w:t>при трастовых операциях возникают большие возможности для привлечения средств, а</w:t>
      </w:r>
      <w:r w:rsidR="006E7981">
        <w:rPr>
          <w:szCs w:val="28"/>
        </w:rPr>
        <w:t>,</w:t>
      </w:r>
      <w:r w:rsidRPr="00B75D4B">
        <w:rPr>
          <w:szCs w:val="28"/>
        </w:rPr>
        <w:t xml:space="preserve"> следовательно</w:t>
      </w:r>
      <w:r w:rsidR="006E7981">
        <w:rPr>
          <w:szCs w:val="28"/>
        </w:rPr>
        <w:t>,</w:t>
      </w:r>
      <w:r w:rsidR="00645410">
        <w:rPr>
          <w:szCs w:val="28"/>
        </w:rPr>
        <w:t xml:space="preserve"> расширяются источники доходов;</w:t>
      </w:r>
    </w:p>
    <w:p w:rsidR="00B75D4B" w:rsidRPr="00B75D4B" w:rsidRDefault="00B75D4B" w:rsidP="006E7981">
      <w:pPr>
        <w:pStyle w:val="a5"/>
        <w:widowControl/>
        <w:numPr>
          <w:ilvl w:val="0"/>
          <w:numId w:val="17"/>
        </w:numPr>
        <w:spacing w:line="400" w:lineRule="exact"/>
        <w:ind w:hanging="164"/>
        <w:jc w:val="both"/>
        <w:textAlignment w:val="auto"/>
        <w:rPr>
          <w:szCs w:val="28"/>
        </w:rPr>
      </w:pPr>
      <w:r w:rsidRPr="00B75D4B">
        <w:rPr>
          <w:szCs w:val="28"/>
        </w:rPr>
        <w:t>трастовые операции обуславливают дополнительное расширение корреспондентских отношений банка, способствуют улучшению его положения на межбанковском рынке и повышению репутации и имиджа.</w:t>
      </w:r>
    </w:p>
    <w:p w:rsidR="00B75D4B" w:rsidRPr="00B75D4B" w:rsidRDefault="00B75D4B" w:rsidP="00B75D4B">
      <w:pPr>
        <w:pStyle w:val="a5"/>
        <w:spacing w:line="400" w:lineRule="exact"/>
        <w:ind w:firstLine="709"/>
        <w:jc w:val="both"/>
        <w:rPr>
          <w:szCs w:val="28"/>
        </w:rPr>
      </w:pPr>
      <w:r w:rsidRPr="00B75D4B">
        <w:rPr>
          <w:szCs w:val="28"/>
        </w:rPr>
        <w:t>Кроме того развитие трастовых операций стало возможным в условиях накопления определенного богатства, состояний как отдельными лицами, так и различными компаниями корпорациями и фирмами. Вследствие этого возникает необходимость правильно и выгодно распоряж</w:t>
      </w:r>
      <w:r w:rsidR="006E7981">
        <w:rPr>
          <w:szCs w:val="28"/>
        </w:rPr>
        <w:t>аться такими видами богатства (</w:t>
      </w:r>
      <w:r w:rsidRPr="00B75D4B">
        <w:rPr>
          <w:szCs w:val="28"/>
        </w:rPr>
        <w:t>денежные средства, акции, облигации, предметы искусства, драгоценные металлы и др.) и передавать их в руки тех учреждений, которые могут осуществлять управление ими. Это породило развитие трастовых услуг.</w:t>
      </w:r>
    </w:p>
    <w:p w:rsidR="00B75D4B" w:rsidRPr="00B75D4B" w:rsidRDefault="00B75D4B" w:rsidP="00B75D4B">
      <w:pPr>
        <w:pStyle w:val="a5"/>
        <w:spacing w:line="400" w:lineRule="exact"/>
        <w:ind w:firstLine="709"/>
        <w:jc w:val="both"/>
        <w:rPr>
          <w:szCs w:val="28"/>
        </w:rPr>
      </w:pPr>
      <w:r w:rsidRPr="00B75D4B">
        <w:rPr>
          <w:szCs w:val="28"/>
        </w:rPr>
        <w:t>Заинтересованность клиента в передаче трастовой компании или банку отдельных функций по управлению его имуществом объясняется возможностями использования практического опыта и профессионализма сотрудников организации-доверенного лица, специализирующихся на оказании такого рода услуг. Доверенное лицо стремиться действовать с наибольшей выгодой для клиента, постоянно расширяя сферу деятельности доверителя.</w:t>
      </w:r>
    </w:p>
    <w:p w:rsidR="00B75D4B" w:rsidRPr="00B75D4B" w:rsidRDefault="00B75D4B" w:rsidP="00B75D4B">
      <w:pPr>
        <w:pStyle w:val="a5"/>
        <w:spacing w:line="400" w:lineRule="exact"/>
        <w:ind w:firstLine="709"/>
        <w:jc w:val="both"/>
        <w:rPr>
          <w:szCs w:val="28"/>
        </w:rPr>
      </w:pPr>
      <w:r w:rsidRPr="00B75D4B">
        <w:rPr>
          <w:szCs w:val="28"/>
        </w:rPr>
        <w:t xml:space="preserve">По характеру распоряжения доверяемой собственностью трасты делятся на активные и пассивные. Собственность, находящаяся в </w:t>
      </w:r>
      <w:r w:rsidRPr="00645410">
        <w:rPr>
          <w:szCs w:val="28"/>
        </w:rPr>
        <w:t>активном трасте, может продаваться, отдаваться в долг, закладываться, т.е. видоизменяться без дополнительного соглас</w:t>
      </w:r>
      <w:r w:rsidRPr="00B75D4B">
        <w:rPr>
          <w:szCs w:val="28"/>
        </w:rPr>
        <w:t xml:space="preserve">ия доверителя. Подобные активные операции характерны для банков. </w:t>
      </w:r>
      <w:r w:rsidRPr="00645410">
        <w:rPr>
          <w:szCs w:val="28"/>
        </w:rPr>
        <w:t>Пассивные трасты представляют собой услуги по управлению определенным имуществом, которое не может быть продано или заложено доверенным лицом. Подобные операции оказываются в основном трастовыми</w:t>
      </w:r>
      <w:r w:rsidRPr="00B75D4B">
        <w:rPr>
          <w:szCs w:val="28"/>
        </w:rPr>
        <w:t xml:space="preserve"> фирмами, специализирующимися на управлении каким-либо видом собственности клиентов.</w:t>
      </w:r>
    </w:p>
    <w:p w:rsidR="00B75D4B" w:rsidRPr="00B75D4B" w:rsidRDefault="00B75D4B" w:rsidP="00B75D4B">
      <w:pPr>
        <w:pStyle w:val="a5"/>
        <w:spacing w:line="400" w:lineRule="exact"/>
        <w:ind w:firstLine="709"/>
        <w:jc w:val="both"/>
        <w:rPr>
          <w:szCs w:val="28"/>
        </w:rPr>
      </w:pPr>
      <w:r w:rsidRPr="00B75D4B">
        <w:rPr>
          <w:szCs w:val="28"/>
        </w:rPr>
        <w:t>В практике деятельности траст-отделов банков принято разделять доверительные операции в силу их специфики на 2 группы:</w:t>
      </w:r>
    </w:p>
    <w:p w:rsidR="00B75D4B" w:rsidRPr="00B75D4B" w:rsidRDefault="00B75D4B" w:rsidP="00645410">
      <w:pPr>
        <w:pStyle w:val="a5"/>
        <w:widowControl/>
        <w:numPr>
          <w:ilvl w:val="0"/>
          <w:numId w:val="18"/>
        </w:numPr>
        <w:tabs>
          <w:tab w:val="left" w:pos="1843"/>
        </w:tabs>
        <w:spacing w:line="400" w:lineRule="exact"/>
        <w:ind w:hanging="164"/>
        <w:jc w:val="both"/>
        <w:textAlignment w:val="auto"/>
        <w:rPr>
          <w:szCs w:val="28"/>
        </w:rPr>
      </w:pPr>
      <w:r w:rsidRPr="00B75D4B">
        <w:rPr>
          <w:szCs w:val="28"/>
        </w:rPr>
        <w:t>доверитель</w:t>
      </w:r>
      <w:r w:rsidR="00645410">
        <w:rPr>
          <w:szCs w:val="28"/>
        </w:rPr>
        <w:t>ные операции для физических лиц;</w:t>
      </w:r>
    </w:p>
    <w:p w:rsidR="00B75D4B" w:rsidRPr="00B75D4B" w:rsidRDefault="00B75D4B" w:rsidP="00645410">
      <w:pPr>
        <w:pStyle w:val="a5"/>
        <w:widowControl/>
        <w:numPr>
          <w:ilvl w:val="0"/>
          <w:numId w:val="18"/>
        </w:numPr>
        <w:tabs>
          <w:tab w:val="num" w:pos="709"/>
          <w:tab w:val="left" w:pos="1843"/>
        </w:tabs>
        <w:spacing w:line="400" w:lineRule="exact"/>
        <w:ind w:left="993" w:firstLine="850"/>
        <w:jc w:val="both"/>
        <w:textAlignment w:val="auto"/>
        <w:rPr>
          <w:szCs w:val="28"/>
        </w:rPr>
      </w:pPr>
      <w:r w:rsidRPr="00B75D4B">
        <w:rPr>
          <w:szCs w:val="28"/>
        </w:rPr>
        <w:t>доверительные операции для юридических лиц.</w:t>
      </w:r>
    </w:p>
    <w:p w:rsidR="00B75D4B" w:rsidRPr="00B75D4B" w:rsidRDefault="00B75D4B" w:rsidP="00B75D4B">
      <w:pPr>
        <w:pStyle w:val="a5"/>
        <w:spacing w:line="400" w:lineRule="exact"/>
        <w:ind w:firstLine="709"/>
        <w:jc w:val="both"/>
        <w:rPr>
          <w:szCs w:val="28"/>
        </w:rPr>
      </w:pPr>
      <w:r w:rsidRPr="00B75D4B">
        <w:rPr>
          <w:szCs w:val="28"/>
        </w:rPr>
        <w:t>Иногда особо выделяют доверительные операции траст-отделов банков для благотворительных компаний, фондов и иных организаций.</w:t>
      </w:r>
    </w:p>
    <w:p w:rsidR="00B75D4B" w:rsidRPr="00B75D4B" w:rsidRDefault="00B75D4B" w:rsidP="00B75D4B">
      <w:pPr>
        <w:pStyle w:val="a5"/>
        <w:spacing w:line="400" w:lineRule="exact"/>
        <w:ind w:firstLine="709"/>
        <w:jc w:val="both"/>
        <w:rPr>
          <w:szCs w:val="28"/>
        </w:rPr>
      </w:pPr>
      <w:r w:rsidRPr="00B75D4B">
        <w:rPr>
          <w:szCs w:val="28"/>
        </w:rPr>
        <w:t>К числу трастовых услуг, оказываемых банками отдельным лицам, относятся:</w:t>
      </w:r>
    </w:p>
    <w:p w:rsidR="00B75D4B" w:rsidRPr="00645410" w:rsidRDefault="00B75D4B" w:rsidP="00645410">
      <w:pPr>
        <w:pStyle w:val="11"/>
        <w:spacing w:line="400" w:lineRule="exact"/>
        <w:ind w:left="0" w:firstLine="709"/>
        <w:jc w:val="center"/>
        <w:rPr>
          <w:i/>
          <w:sz w:val="28"/>
          <w:szCs w:val="28"/>
        </w:rPr>
      </w:pPr>
      <w:r w:rsidRPr="00645410">
        <w:rPr>
          <w:i/>
          <w:sz w:val="28"/>
          <w:szCs w:val="28"/>
        </w:rPr>
        <w:t>Распоряжение наследством</w:t>
      </w:r>
    </w:p>
    <w:p w:rsidR="00B75D4B" w:rsidRPr="00B75D4B" w:rsidRDefault="00B75D4B" w:rsidP="00B75D4B">
      <w:pPr>
        <w:pStyle w:val="a5"/>
        <w:spacing w:line="400" w:lineRule="exact"/>
        <w:ind w:firstLine="709"/>
        <w:jc w:val="both"/>
        <w:rPr>
          <w:szCs w:val="28"/>
        </w:rPr>
      </w:pPr>
      <w:r w:rsidRPr="00B75D4B">
        <w:rPr>
          <w:szCs w:val="28"/>
        </w:rPr>
        <w:t>По закону раздел имущества по смерти завещателя, если только речь не идет о незначительных денежных и имущественных активах, должен осуществляться специально на то уполномоченным исполнителем. В некоторых случаях исполнитель определен в завещании (иногда им назван траст-отдел соответствующего банка). Если же исполнитель в завещании не указан, то исполнителя назначает суд, а назначенный судом исполнитель часто предпочитает обратиться к услугам банка.</w:t>
      </w:r>
    </w:p>
    <w:p w:rsidR="00B75D4B" w:rsidRPr="00B75D4B" w:rsidRDefault="00B75D4B" w:rsidP="00B75D4B">
      <w:pPr>
        <w:pStyle w:val="a5"/>
        <w:spacing w:line="400" w:lineRule="exact"/>
        <w:ind w:firstLine="709"/>
        <w:jc w:val="both"/>
        <w:rPr>
          <w:szCs w:val="28"/>
        </w:rPr>
      </w:pPr>
      <w:r w:rsidRPr="00B75D4B">
        <w:rPr>
          <w:szCs w:val="28"/>
        </w:rPr>
        <w:t>Основные обязанности исполнителя завещания (траст- отдела банка) заключаются в следующем:</w:t>
      </w:r>
    </w:p>
    <w:p w:rsidR="00B75D4B" w:rsidRPr="00B75D4B" w:rsidRDefault="00B75D4B" w:rsidP="00645410">
      <w:pPr>
        <w:pStyle w:val="11"/>
        <w:numPr>
          <w:ilvl w:val="0"/>
          <w:numId w:val="19"/>
        </w:numPr>
        <w:spacing w:line="400" w:lineRule="exact"/>
        <w:ind w:hanging="164"/>
        <w:jc w:val="both"/>
        <w:rPr>
          <w:sz w:val="28"/>
          <w:szCs w:val="28"/>
        </w:rPr>
      </w:pPr>
      <w:r w:rsidRPr="00B75D4B">
        <w:rPr>
          <w:sz w:val="28"/>
          <w:szCs w:val="28"/>
        </w:rPr>
        <w:t>он обязан получить решение суда, если таковое необходимо;</w:t>
      </w:r>
    </w:p>
    <w:p w:rsidR="00B75D4B" w:rsidRPr="00B75D4B" w:rsidRDefault="00B75D4B" w:rsidP="00645410">
      <w:pPr>
        <w:pStyle w:val="11"/>
        <w:numPr>
          <w:ilvl w:val="0"/>
          <w:numId w:val="19"/>
        </w:numPr>
        <w:spacing w:line="400" w:lineRule="exact"/>
        <w:ind w:hanging="164"/>
        <w:jc w:val="both"/>
        <w:rPr>
          <w:sz w:val="28"/>
          <w:szCs w:val="28"/>
        </w:rPr>
      </w:pPr>
      <w:r w:rsidRPr="00B75D4B">
        <w:rPr>
          <w:sz w:val="28"/>
          <w:szCs w:val="28"/>
        </w:rPr>
        <w:t>собрать и обезопасить активы наследства;</w:t>
      </w:r>
    </w:p>
    <w:p w:rsidR="00B75D4B" w:rsidRPr="00B75D4B" w:rsidRDefault="00B75D4B" w:rsidP="00645410">
      <w:pPr>
        <w:pStyle w:val="11"/>
        <w:numPr>
          <w:ilvl w:val="0"/>
          <w:numId w:val="19"/>
        </w:numPr>
        <w:spacing w:line="400" w:lineRule="exact"/>
        <w:ind w:hanging="164"/>
        <w:jc w:val="both"/>
        <w:rPr>
          <w:sz w:val="28"/>
          <w:szCs w:val="28"/>
        </w:rPr>
      </w:pPr>
      <w:r w:rsidRPr="00B75D4B">
        <w:rPr>
          <w:sz w:val="28"/>
          <w:szCs w:val="28"/>
        </w:rPr>
        <w:t>уплатить административные расходы и рассчитаться по долгам;</w:t>
      </w:r>
    </w:p>
    <w:p w:rsidR="00B75D4B" w:rsidRPr="00B75D4B" w:rsidRDefault="00B75D4B" w:rsidP="00645410">
      <w:pPr>
        <w:pStyle w:val="11"/>
        <w:numPr>
          <w:ilvl w:val="0"/>
          <w:numId w:val="19"/>
        </w:numPr>
        <w:spacing w:line="400" w:lineRule="exact"/>
        <w:ind w:hanging="164"/>
        <w:jc w:val="both"/>
        <w:rPr>
          <w:sz w:val="28"/>
          <w:szCs w:val="28"/>
        </w:rPr>
      </w:pPr>
      <w:r w:rsidRPr="00B75D4B">
        <w:rPr>
          <w:sz w:val="28"/>
          <w:szCs w:val="28"/>
        </w:rPr>
        <w:t>разделить оставшееся имущество в соответствии с законом и волей завещателя между наследниками и оказывать им другие услуги.</w:t>
      </w:r>
    </w:p>
    <w:p w:rsidR="00B75D4B" w:rsidRPr="00645410" w:rsidRDefault="00B75D4B" w:rsidP="00645410">
      <w:pPr>
        <w:pStyle w:val="11"/>
        <w:spacing w:line="400" w:lineRule="exact"/>
        <w:ind w:left="0" w:firstLine="709"/>
        <w:jc w:val="center"/>
        <w:rPr>
          <w:i/>
          <w:sz w:val="28"/>
          <w:szCs w:val="28"/>
        </w:rPr>
      </w:pPr>
      <w:r w:rsidRPr="00645410">
        <w:rPr>
          <w:i/>
          <w:sz w:val="28"/>
          <w:szCs w:val="28"/>
        </w:rPr>
        <w:t>Управление персональными трастами</w:t>
      </w:r>
    </w:p>
    <w:p w:rsidR="00B75D4B" w:rsidRPr="00645410" w:rsidRDefault="00B75D4B" w:rsidP="00B75D4B">
      <w:pPr>
        <w:pStyle w:val="a5"/>
        <w:spacing w:line="400" w:lineRule="exact"/>
        <w:ind w:firstLine="709"/>
        <w:jc w:val="both"/>
        <w:rPr>
          <w:szCs w:val="28"/>
        </w:rPr>
      </w:pPr>
      <w:r w:rsidRPr="00B75D4B">
        <w:rPr>
          <w:szCs w:val="28"/>
        </w:rPr>
        <w:t xml:space="preserve">Одной из наиболее важных функций, выполняемых траст- отделами коммерческих банков, является управление персональными трастами. Здесь банк выступает в качестве доверенного лица, которое распоряжается и владеет имуществом в интересах доверителя или бенефициара. Трасты могут быть </w:t>
      </w:r>
      <w:r w:rsidRPr="00645410">
        <w:rPr>
          <w:szCs w:val="28"/>
        </w:rPr>
        <w:t>завещательными (в этом случае банк берёт на себя обязательство и после смерти доверителя распоряжаться его имуществом и распределять доход с него между назначенными бенефициарами) и прижизненными, а также может быть заключен страховой траст.</w:t>
      </w:r>
    </w:p>
    <w:p w:rsidR="00B75D4B" w:rsidRPr="00B75D4B" w:rsidRDefault="00B75D4B" w:rsidP="00B75D4B">
      <w:pPr>
        <w:pStyle w:val="a5"/>
        <w:spacing w:line="400" w:lineRule="exact"/>
        <w:ind w:firstLine="709"/>
        <w:jc w:val="both"/>
        <w:rPr>
          <w:szCs w:val="28"/>
        </w:rPr>
      </w:pPr>
      <w:r w:rsidRPr="00B75D4B">
        <w:rPr>
          <w:szCs w:val="28"/>
        </w:rPr>
        <w:t>Прижизненный траст означает, что доверитель заключил соглашение с траст- отделом банка и передал ему определённое имущество, которым банк может оперировать – хранить, инвестировать, распоряжаться доходами и основной суммой в соответствии с договором о трасте. В ряде случаев сам доверитель сохраняет определенный контроль над трастом и может аннулировать соглашение или изменить его условия. Однако при заключении соглашения о прижизненном безотзывном трасте доверитель полностью и безвозвратно лишается права контроля.</w:t>
      </w:r>
    </w:p>
    <w:p w:rsidR="00B75D4B" w:rsidRPr="00B75D4B" w:rsidRDefault="00B75D4B" w:rsidP="00B75D4B">
      <w:pPr>
        <w:pStyle w:val="a5"/>
        <w:spacing w:line="400" w:lineRule="exact"/>
        <w:ind w:firstLine="709"/>
        <w:jc w:val="both"/>
        <w:rPr>
          <w:szCs w:val="28"/>
        </w:rPr>
      </w:pPr>
      <w:r w:rsidRPr="00645410">
        <w:rPr>
          <w:szCs w:val="28"/>
        </w:rPr>
        <w:t>Страховой траст возникает в случае, если какое-либо лицо назначает траст-отдел банка доверенным лицом по страховому полису и поручает ему выплачивать страховую сумму</w:t>
      </w:r>
      <w:r w:rsidRPr="00B75D4B">
        <w:rPr>
          <w:szCs w:val="28"/>
        </w:rPr>
        <w:t xml:space="preserve"> после его смерти одному наследнику.</w:t>
      </w:r>
    </w:p>
    <w:p w:rsidR="00B75D4B" w:rsidRPr="00645410" w:rsidRDefault="00B75D4B" w:rsidP="00645410">
      <w:pPr>
        <w:pStyle w:val="a5"/>
        <w:spacing w:line="400" w:lineRule="exact"/>
        <w:ind w:firstLine="709"/>
        <w:jc w:val="center"/>
        <w:rPr>
          <w:i/>
          <w:szCs w:val="28"/>
        </w:rPr>
      </w:pPr>
      <w:r w:rsidRPr="00645410">
        <w:rPr>
          <w:i/>
          <w:szCs w:val="28"/>
        </w:rPr>
        <w:t>Выполнение роли опекуна и/или хранителя имущества</w:t>
      </w:r>
    </w:p>
    <w:p w:rsidR="00B75D4B" w:rsidRPr="00B75D4B" w:rsidRDefault="00B75D4B" w:rsidP="00B75D4B">
      <w:pPr>
        <w:pStyle w:val="a5"/>
        <w:spacing w:line="400" w:lineRule="exact"/>
        <w:ind w:firstLine="709"/>
        <w:jc w:val="both"/>
        <w:rPr>
          <w:szCs w:val="28"/>
        </w:rPr>
      </w:pPr>
      <w:r w:rsidRPr="00B75D4B">
        <w:rPr>
          <w:szCs w:val="28"/>
        </w:rPr>
        <w:t>Другим важным аспектом деятельности банков по обслуживанию доверительных интересов клиентов является опекунство и обеспечение сохранности имущества. Эти операции банков распространяются в основном на несовершеннолетних, которые считаются неправоспособными в области управления и владения имуществом.</w:t>
      </w:r>
    </w:p>
    <w:p w:rsidR="00B75D4B" w:rsidRPr="005A5229" w:rsidRDefault="00B75D4B" w:rsidP="005A5229">
      <w:pPr>
        <w:pStyle w:val="11"/>
        <w:spacing w:line="400" w:lineRule="exact"/>
        <w:ind w:left="0" w:firstLine="709"/>
        <w:jc w:val="center"/>
        <w:rPr>
          <w:i/>
          <w:sz w:val="28"/>
          <w:szCs w:val="28"/>
        </w:rPr>
      </w:pPr>
      <w:r w:rsidRPr="005A5229">
        <w:rPr>
          <w:i/>
          <w:sz w:val="28"/>
          <w:szCs w:val="28"/>
        </w:rPr>
        <w:t>Выполнение агентских функций</w:t>
      </w:r>
    </w:p>
    <w:p w:rsidR="00B75D4B" w:rsidRPr="00B75D4B" w:rsidRDefault="00B75D4B" w:rsidP="00B75D4B">
      <w:pPr>
        <w:pStyle w:val="a5"/>
        <w:spacing w:line="400" w:lineRule="exact"/>
        <w:ind w:firstLine="709"/>
        <w:jc w:val="both"/>
        <w:rPr>
          <w:szCs w:val="28"/>
        </w:rPr>
      </w:pPr>
      <w:r w:rsidRPr="00B75D4B">
        <w:rPr>
          <w:szCs w:val="28"/>
        </w:rPr>
        <w:t>Траст- отделы коммерческих банков могут выполнять для физических лиц и отдельные агентские функции, связанные с сохранением активов, управлением собственностью и юридическим обслуживанием. Эти операции отличаются от полного траста главным образом тем, что при выполнении функций агента право собственности в основном сохраняется за её владельцем. Одной из разновидностей агентских соглашений между траст-отделом банка и его клиентом является договор о сохранении активов. При таком соглашении траст-отдел принимает на ответственное хранение и в управление определённые активы (как правило, в ценных бумагах). При этом траст-отдел обязан получать доходы по ним и извещать клиента об их поступлении, погашать облигации с истёкшими сроками, покупать и продавать ценные бумаги. Главная задача траст-отдела – сохранить и приумножить доверенный ему капитал.</w:t>
      </w:r>
    </w:p>
    <w:p w:rsidR="00B75D4B" w:rsidRPr="00B75D4B" w:rsidRDefault="00B75D4B" w:rsidP="00B75D4B">
      <w:pPr>
        <w:pStyle w:val="a5"/>
        <w:spacing w:line="400" w:lineRule="exact"/>
        <w:ind w:firstLine="709"/>
        <w:jc w:val="both"/>
        <w:rPr>
          <w:szCs w:val="28"/>
        </w:rPr>
      </w:pPr>
      <w:r w:rsidRPr="00B75D4B">
        <w:rPr>
          <w:szCs w:val="28"/>
        </w:rPr>
        <w:t>В расширенном виде договор о сохранении активов может включать в себя и полные представительские функции, когда траст-отдел банка осуществляет все виды инвестиционных или коммерческих операций с капиталом доверителя, т.е. полностью распоряжается инвестиционным портфелем клиента.</w:t>
      </w:r>
    </w:p>
    <w:p w:rsidR="00B75D4B" w:rsidRPr="00B75D4B" w:rsidRDefault="00B75D4B" w:rsidP="00B75D4B">
      <w:pPr>
        <w:spacing w:line="400" w:lineRule="exact"/>
        <w:ind w:firstLine="709"/>
        <w:jc w:val="both"/>
        <w:rPr>
          <w:sz w:val="28"/>
          <w:szCs w:val="28"/>
        </w:rPr>
      </w:pPr>
      <w:r w:rsidRPr="00B75D4B">
        <w:rPr>
          <w:sz w:val="28"/>
          <w:szCs w:val="28"/>
        </w:rPr>
        <w:t>Большое место в деятельности коммерческих банков занимают услуги юридическим лицам, которые олицетворяют фирмы, компании и предприятия. Значительная часть услуг, предоставляемых компаниям банками, включает в себя следующие операции:</w:t>
      </w:r>
    </w:p>
    <w:p w:rsidR="00B75D4B" w:rsidRPr="00B75D4B" w:rsidRDefault="00B75D4B" w:rsidP="005A5229">
      <w:pPr>
        <w:numPr>
          <w:ilvl w:val="0"/>
          <w:numId w:val="20"/>
        </w:numPr>
        <w:tabs>
          <w:tab w:val="clear" w:pos="927"/>
          <w:tab w:val="num" w:pos="2127"/>
        </w:tabs>
        <w:spacing w:line="400" w:lineRule="exact"/>
        <w:ind w:left="2127" w:hanging="284"/>
        <w:jc w:val="both"/>
        <w:rPr>
          <w:sz w:val="28"/>
          <w:szCs w:val="28"/>
        </w:rPr>
      </w:pPr>
      <w:r w:rsidRPr="00B75D4B">
        <w:rPr>
          <w:sz w:val="28"/>
          <w:szCs w:val="28"/>
        </w:rPr>
        <w:t>управление пенсионными фондами корпораций;</w:t>
      </w:r>
    </w:p>
    <w:p w:rsidR="00B75D4B" w:rsidRPr="00B75D4B" w:rsidRDefault="00B75D4B" w:rsidP="005A5229">
      <w:pPr>
        <w:numPr>
          <w:ilvl w:val="0"/>
          <w:numId w:val="20"/>
        </w:numPr>
        <w:tabs>
          <w:tab w:val="clear" w:pos="927"/>
          <w:tab w:val="num" w:pos="2127"/>
        </w:tabs>
        <w:spacing w:line="400" w:lineRule="exact"/>
        <w:ind w:left="2127" w:hanging="284"/>
        <w:jc w:val="both"/>
        <w:rPr>
          <w:sz w:val="28"/>
          <w:szCs w:val="28"/>
        </w:rPr>
      </w:pPr>
      <w:r w:rsidRPr="00B75D4B">
        <w:rPr>
          <w:sz w:val="28"/>
          <w:szCs w:val="28"/>
        </w:rPr>
        <w:t>участие в прибыли;</w:t>
      </w:r>
    </w:p>
    <w:p w:rsidR="00B75D4B" w:rsidRPr="00B75D4B" w:rsidRDefault="00B75D4B" w:rsidP="005A5229">
      <w:pPr>
        <w:numPr>
          <w:ilvl w:val="0"/>
          <w:numId w:val="20"/>
        </w:numPr>
        <w:tabs>
          <w:tab w:val="clear" w:pos="927"/>
          <w:tab w:val="num" w:pos="2127"/>
        </w:tabs>
        <w:spacing w:line="400" w:lineRule="exact"/>
        <w:ind w:left="2127" w:hanging="284"/>
        <w:jc w:val="both"/>
        <w:rPr>
          <w:sz w:val="28"/>
          <w:szCs w:val="28"/>
        </w:rPr>
      </w:pPr>
      <w:r w:rsidRPr="00B75D4B">
        <w:rPr>
          <w:sz w:val="28"/>
          <w:szCs w:val="28"/>
        </w:rPr>
        <w:t>выпуск облигаций;</w:t>
      </w:r>
    </w:p>
    <w:p w:rsidR="00B75D4B" w:rsidRPr="00B75D4B" w:rsidRDefault="00B75D4B" w:rsidP="005A5229">
      <w:pPr>
        <w:numPr>
          <w:ilvl w:val="0"/>
          <w:numId w:val="20"/>
        </w:numPr>
        <w:tabs>
          <w:tab w:val="clear" w:pos="927"/>
          <w:tab w:val="num" w:pos="2127"/>
        </w:tabs>
        <w:spacing w:line="400" w:lineRule="exact"/>
        <w:ind w:left="2127" w:hanging="284"/>
        <w:jc w:val="both"/>
        <w:rPr>
          <w:sz w:val="28"/>
          <w:szCs w:val="28"/>
        </w:rPr>
      </w:pPr>
      <w:r w:rsidRPr="00B75D4B">
        <w:rPr>
          <w:sz w:val="28"/>
          <w:szCs w:val="28"/>
        </w:rPr>
        <w:t>временное управление делами компании в случае ее реорганизации или банкротства;</w:t>
      </w:r>
    </w:p>
    <w:p w:rsidR="00B75D4B" w:rsidRPr="00B75D4B" w:rsidRDefault="00B75D4B" w:rsidP="005A5229">
      <w:pPr>
        <w:numPr>
          <w:ilvl w:val="0"/>
          <w:numId w:val="20"/>
        </w:numPr>
        <w:tabs>
          <w:tab w:val="clear" w:pos="927"/>
          <w:tab w:val="num" w:pos="2127"/>
        </w:tabs>
        <w:spacing w:line="400" w:lineRule="exact"/>
        <w:ind w:left="2127" w:hanging="284"/>
        <w:jc w:val="both"/>
        <w:rPr>
          <w:sz w:val="28"/>
          <w:szCs w:val="28"/>
        </w:rPr>
      </w:pPr>
      <w:r w:rsidRPr="00B75D4B">
        <w:rPr>
          <w:sz w:val="28"/>
          <w:szCs w:val="28"/>
        </w:rPr>
        <w:t>выполнение платежных функций (погашение облигаций, выплата дивидендов акционерам компаний)</w:t>
      </w:r>
      <w:r w:rsidR="005A5229">
        <w:rPr>
          <w:sz w:val="28"/>
          <w:szCs w:val="28"/>
        </w:rPr>
        <w:t xml:space="preserve">. </w:t>
      </w:r>
    </w:p>
    <w:p w:rsidR="00B75D4B" w:rsidRPr="00B75D4B" w:rsidRDefault="00B75D4B" w:rsidP="005A5229">
      <w:pPr>
        <w:tabs>
          <w:tab w:val="num" w:pos="0"/>
        </w:tabs>
        <w:spacing w:line="400" w:lineRule="exact"/>
        <w:ind w:firstLine="709"/>
        <w:jc w:val="both"/>
        <w:rPr>
          <w:sz w:val="28"/>
          <w:szCs w:val="28"/>
        </w:rPr>
      </w:pPr>
      <w:r w:rsidRPr="00B75D4B">
        <w:rPr>
          <w:sz w:val="28"/>
          <w:szCs w:val="28"/>
        </w:rPr>
        <w:t>В результате выполнения этих услуг банки по работе с юридическими лицами  создают трасты:</w:t>
      </w:r>
    </w:p>
    <w:p w:rsidR="00B75D4B" w:rsidRPr="00B75D4B" w:rsidRDefault="00B75D4B" w:rsidP="005A5229">
      <w:pPr>
        <w:numPr>
          <w:ilvl w:val="0"/>
          <w:numId w:val="21"/>
        </w:numPr>
        <w:tabs>
          <w:tab w:val="clear" w:pos="927"/>
          <w:tab w:val="num" w:pos="2127"/>
        </w:tabs>
        <w:spacing w:line="400" w:lineRule="exact"/>
        <w:ind w:left="2127" w:hanging="284"/>
        <w:jc w:val="both"/>
        <w:rPr>
          <w:sz w:val="28"/>
          <w:szCs w:val="28"/>
        </w:rPr>
      </w:pPr>
      <w:r w:rsidRPr="00B75D4B">
        <w:rPr>
          <w:sz w:val="28"/>
          <w:szCs w:val="28"/>
        </w:rPr>
        <w:t>корпоративный траст;</w:t>
      </w:r>
    </w:p>
    <w:p w:rsidR="00B75D4B" w:rsidRPr="00B75D4B" w:rsidRDefault="00B75D4B" w:rsidP="005A5229">
      <w:pPr>
        <w:numPr>
          <w:ilvl w:val="0"/>
          <w:numId w:val="21"/>
        </w:numPr>
        <w:tabs>
          <w:tab w:val="clear" w:pos="927"/>
          <w:tab w:val="num" w:pos="2127"/>
        </w:tabs>
        <w:spacing w:line="400" w:lineRule="exact"/>
        <w:ind w:left="2127" w:hanging="284"/>
        <w:jc w:val="both"/>
        <w:rPr>
          <w:sz w:val="28"/>
          <w:szCs w:val="28"/>
        </w:rPr>
      </w:pPr>
      <w:r w:rsidRPr="00B75D4B">
        <w:rPr>
          <w:sz w:val="28"/>
          <w:szCs w:val="28"/>
        </w:rPr>
        <w:t>траст наемных рабочих;</w:t>
      </w:r>
    </w:p>
    <w:p w:rsidR="00B75D4B" w:rsidRPr="00B75D4B" w:rsidRDefault="00B75D4B" w:rsidP="005A5229">
      <w:pPr>
        <w:numPr>
          <w:ilvl w:val="0"/>
          <w:numId w:val="21"/>
        </w:numPr>
        <w:tabs>
          <w:tab w:val="clear" w:pos="927"/>
          <w:tab w:val="num" w:pos="2127"/>
        </w:tabs>
        <w:spacing w:line="400" w:lineRule="exact"/>
        <w:ind w:left="2127" w:hanging="284"/>
        <w:jc w:val="both"/>
        <w:rPr>
          <w:sz w:val="28"/>
          <w:szCs w:val="28"/>
        </w:rPr>
      </w:pPr>
      <w:r w:rsidRPr="00B75D4B">
        <w:rPr>
          <w:sz w:val="28"/>
          <w:szCs w:val="28"/>
        </w:rPr>
        <w:t>институционный траст;</w:t>
      </w:r>
    </w:p>
    <w:p w:rsidR="00B75D4B" w:rsidRPr="00B75D4B" w:rsidRDefault="00B75D4B" w:rsidP="005A5229">
      <w:pPr>
        <w:numPr>
          <w:ilvl w:val="0"/>
          <w:numId w:val="21"/>
        </w:numPr>
        <w:tabs>
          <w:tab w:val="clear" w:pos="927"/>
          <w:tab w:val="num" w:pos="2127"/>
        </w:tabs>
        <w:spacing w:line="400" w:lineRule="exact"/>
        <w:ind w:left="2127" w:hanging="284"/>
        <w:jc w:val="both"/>
        <w:rPr>
          <w:sz w:val="28"/>
          <w:szCs w:val="28"/>
        </w:rPr>
      </w:pPr>
      <w:r w:rsidRPr="00B75D4B">
        <w:rPr>
          <w:sz w:val="28"/>
          <w:szCs w:val="28"/>
        </w:rPr>
        <w:t>коммунальный траст.</w:t>
      </w:r>
    </w:p>
    <w:p w:rsidR="00B75D4B" w:rsidRPr="005A5229" w:rsidRDefault="00B75D4B" w:rsidP="00B75D4B">
      <w:pPr>
        <w:spacing w:line="400" w:lineRule="exact"/>
        <w:ind w:firstLine="709"/>
        <w:jc w:val="both"/>
        <w:rPr>
          <w:sz w:val="28"/>
          <w:szCs w:val="28"/>
        </w:rPr>
      </w:pPr>
      <w:r w:rsidRPr="005A5229">
        <w:rPr>
          <w:sz w:val="28"/>
          <w:szCs w:val="28"/>
        </w:rPr>
        <w:t>Корпоративный траст организуется в форме закладываемого в банке имущества для обеспечения выпуска облигаций компании. Траст наемных рабочих имеет форму либо пенсионного фонда, либо участия в прибылях. В первом случае руководство компании вносит денежные средства в фонд, управляемый банком, для покупки аннуитетов или выплат работникам при достижении ими пенсионного возраста. Если работники вносят деньги в фонд, тогда его именуют пенсионным трастом с участием. Высшие учебные заведения могут создавать институционный траст и передавать его банку на доверительное управление. Кроме того, группа лиц, проживающих в определенной местности имеет право учреждать в банке траст (коммунальный траст) в пользу местной общины (сельской, городской).</w:t>
      </w:r>
      <w:r w:rsidR="005A5229">
        <w:rPr>
          <w:sz w:val="28"/>
          <w:szCs w:val="28"/>
        </w:rPr>
        <w:t xml:space="preserve"> </w:t>
      </w:r>
      <w:r w:rsidRPr="005A5229">
        <w:rPr>
          <w:sz w:val="28"/>
          <w:szCs w:val="28"/>
        </w:rPr>
        <w:t>Эти трасты создаются для таких целей, как поощрение научных исследований, помощь учебным и благотворительным заведениям, помощь больным, престарелым, улучшение условий труда и т.д.</w:t>
      </w:r>
    </w:p>
    <w:p w:rsidR="00B75D4B" w:rsidRPr="005A5229" w:rsidRDefault="00B75D4B" w:rsidP="00B75D4B">
      <w:pPr>
        <w:spacing w:line="400" w:lineRule="exact"/>
        <w:ind w:firstLine="709"/>
        <w:jc w:val="both"/>
        <w:rPr>
          <w:sz w:val="28"/>
          <w:szCs w:val="28"/>
        </w:rPr>
      </w:pPr>
      <w:r w:rsidRPr="005A5229">
        <w:rPr>
          <w:sz w:val="28"/>
          <w:szCs w:val="28"/>
        </w:rPr>
        <w:t>Трастовые отделы банков не ограничиваются только сферой частных корпораций; они управляют также государственными фондами на самых различных условиях.</w:t>
      </w:r>
    </w:p>
    <w:p w:rsidR="00B75D4B" w:rsidRPr="005A5229" w:rsidRDefault="00B75D4B" w:rsidP="00B75D4B">
      <w:pPr>
        <w:spacing w:line="400" w:lineRule="exact"/>
        <w:ind w:firstLine="709"/>
        <w:jc w:val="both"/>
        <w:rPr>
          <w:sz w:val="28"/>
          <w:szCs w:val="28"/>
        </w:rPr>
      </w:pPr>
      <w:r w:rsidRPr="005A5229">
        <w:rPr>
          <w:sz w:val="28"/>
          <w:szCs w:val="28"/>
        </w:rPr>
        <w:t>Кроме того, для юридических лиц траст-отделы банков выполняют самые разнообразные посреднические функции. Они выступают в качестве агента по передаче права собственности на акции корпораций.</w:t>
      </w:r>
    </w:p>
    <w:p w:rsidR="00B75D4B" w:rsidRPr="005A5229" w:rsidRDefault="00B75D4B" w:rsidP="00B75D4B">
      <w:pPr>
        <w:spacing w:line="400" w:lineRule="exact"/>
        <w:ind w:firstLine="709"/>
        <w:jc w:val="both"/>
        <w:rPr>
          <w:sz w:val="28"/>
          <w:szCs w:val="28"/>
        </w:rPr>
      </w:pPr>
      <w:r w:rsidRPr="005A5229">
        <w:rPr>
          <w:sz w:val="28"/>
          <w:szCs w:val="28"/>
        </w:rPr>
        <w:t>Другой широко распространенной формой трастовых отношений являются трасты по недвижим</w:t>
      </w:r>
      <w:r w:rsidR="005A5229">
        <w:rPr>
          <w:sz w:val="28"/>
          <w:szCs w:val="28"/>
        </w:rPr>
        <w:t>ости. Такие трасты организуются</w:t>
      </w:r>
      <w:r w:rsidRPr="005A5229">
        <w:rPr>
          <w:sz w:val="28"/>
          <w:szCs w:val="28"/>
        </w:rPr>
        <w:t>,</w:t>
      </w:r>
      <w:r w:rsidR="005A5229">
        <w:rPr>
          <w:sz w:val="28"/>
          <w:szCs w:val="28"/>
        </w:rPr>
        <w:t xml:space="preserve"> </w:t>
      </w:r>
      <w:r w:rsidRPr="005A5229">
        <w:rPr>
          <w:sz w:val="28"/>
          <w:szCs w:val="28"/>
        </w:rPr>
        <w:t>как п</w:t>
      </w:r>
      <w:r w:rsidR="005A5229">
        <w:rPr>
          <w:sz w:val="28"/>
          <w:szCs w:val="28"/>
        </w:rPr>
        <w:t>равило, путем взаимных вложений</w:t>
      </w:r>
      <w:r w:rsidRPr="005A5229">
        <w:rPr>
          <w:sz w:val="28"/>
          <w:szCs w:val="28"/>
        </w:rPr>
        <w:t>,</w:t>
      </w:r>
      <w:r w:rsidR="005A5229">
        <w:rPr>
          <w:sz w:val="28"/>
          <w:szCs w:val="28"/>
        </w:rPr>
        <w:t xml:space="preserve"> </w:t>
      </w:r>
      <w:r w:rsidRPr="005A5229">
        <w:rPr>
          <w:sz w:val="28"/>
          <w:szCs w:val="28"/>
        </w:rPr>
        <w:t>что дает возможность инвесторам получать преимущества в налогообложении.</w:t>
      </w:r>
    </w:p>
    <w:p w:rsidR="00B75D4B" w:rsidRPr="005A5229" w:rsidRDefault="00B75D4B" w:rsidP="00B75D4B">
      <w:pPr>
        <w:spacing w:line="400" w:lineRule="exact"/>
        <w:ind w:firstLine="709"/>
        <w:jc w:val="both"/>
        <w:rPr>
          <w:sz w:val="28"/>
          <w:szCs w:val="28"/>
        </w:rPr>
      </w:pPr>
      <w:r w:rsidRPr="005A5229">
        <w:rPr>
          <w:sz w:val="28"/>
          <w:szCs w:val="28"/>
        </w:rPr>
        <w:t>Основными видами трастов по недвижимости являются:</w:t>
      </w:r>
    </w:p>
    <w:p w:rsidR="00B75D4B" w:rsidRPr="005A5229" w:rsidRDefault="00B75D4B" w:rsidP="005A5229">
      <w:pPr>
        <w:numPr>
          <w:ilvl w:val="0"/>
          <w:numId w:val="23"/>
        </w:numPr>
        <w:tabs>
          <w:tab w:val="clear" w:pos="927"/>
          <w:tab w:val="num" w:pos="1843"/>
        </w:tabs>
        <w:spacing w:line="400" w:lineRule="exact"/>
        <w:ind w:left="1985" w:hanging="142"/>
        <w:jc w:val="both"/>
        <w:rPr>
          <w:sz w:val="28"/>
          <w:szCs w:val="28"/>
        </w:rPr>
      </w:pPr>
      <w:r w:rsidRPr="005A5229">
        <w:rPr>
          <w:sz w:val="28"/>
          <w:szCs w:val="28"/>
        </w:rPr>
        <w:t>акционерные, образующиеся в результате объединения высокодоходного имущества и выпуска под него акций;</w:t>
      </w:r>
    </w:p>
    <w:p w:rsidR="00B75D4B" w:rsidRPr="005A5229" w:rsidRDefault="00B75D4B" w:rsidP="005A5229">
      <w:pPr>
        <w:numPr>
          <w:ilvl w:val="0"/>
          <w:numId w:val="23"/>
        </w:numPr>
        <w:tabs>
          <w:tab w:val="clear" w:pos="927"/>
          <w:tab w:val="num" w:pos="1843"/>
        </w:tabs>
        <w:spacing w:line="400" w:lineRule="exact"/>
        <w:ind w:left="1985" w:hanging="142"/>
        <w:jc w:val="both"/>
        <w:rPr>
          <w:sz w:val="28"/>
          <w:szCs w:val="28"/>
        </w:rPr>
      </w:pPr>
      <w:r w:rsidRPr="005A5229">
        <w:rPr>
          <w:sz w:val="28"/>
          <w:szCs w:val="28"/>
        </w:rPr>
        <w:t>залоговые, образующиеся как и акционерные, но получающие доход за счет осуществления операций по покупке и продаже закладных и недвижимости;</w:t>
      </w:r>
    </w:p>
    <w:p w:rsidR="00B75D4B" w:rsidRPr="005A5229" w:rsidRDefault="00B75D4B" w:rsidP="005A5229">
      <w:pPr>
        <w:numPr>
          <w:ilvl w:val="0"/>
          <w:numId w:val="23"/>
        </w:numPr>
        <w:tabs>
          <w:tab w:val="clear" w:pos="927"/>
          <w:tab w:val="num" w:pos="1843"/>
        </w:tabs>
        <w:spacing w:line="400" w:lineRule="exact"/>
        <w:ind w:left="1985" w:hanging="142"/>
        <w:jc w:val="both"/>
        <w:rPr>
          <w:sz w:val="28"/>
          <w:szCs w:val="28"/>
        </w:rPr>
      </w:pPr>
      <w:r w:rsidRPr="005A5229">
        <w:rPr>
          <w:sz w:val="28"/>
          <w:szCs w:val="28"/>
        </w:rPr>
        <w:t>комбинированные, наиболее устойчи</w:t>
      </w:r>
      <w:r w:rsidR="005A5229">
        <w:rPr>
          <w:sz w:val="28"/>
          <w:szCs w:val="28"/>
        </w:rPr>
        <w:t>вый вид трастовых отношений, т.</w:t>
      </w:r>
      <w:r w:rsidRPr="005A5229">
        <w:rPr>
          <w:sz w:val="28"/>
          <w:szCs w:val="28"/>
        </w:rPr>
        <w:t>к. средства инвестируются как в недвижимость, так и в займы под залог.</w:t>
      </w:r>
    </w:p>
    <w:p w:rsidR="00B75D4B" w:rsidRPr="005A5229" w:rsidRDefault="00B75D4B" w:rsidP="00B75D4B">
      <w:pPr>
        <w:spacing w:line="400" w:lineRule="exact"/>
        <w:ind w:firstLine="709"/>
        <w:jc w:val="both"/>
        <w:rPr>
          <w:sz w:val="28"/>
          <w:szCs w:val="28"/>
        </w:rPr>
      </w:pPr>
      <w:r w:rsidRPr="005A5229">
        <w:rPr>
          <w:sz w:val="28"/>
          <w:szCs w:val="28"/>
        </w:rPr>
        <w:t>Обычно подобные трасты предполагают установление минимального предела вносимого имущества для его участников.</w:t>
      </w:r>
    </w:p>
    <w:p w:rsidR="00B75D4B" w:rsidRPr="005A5229" w:rsidRDefault="00B75D4B" w:rsidP="00B75D4B">
      <w:pPr>
        <w:pStyle w:val="220"/>
        <w:spacing w:line="400" w:lineRule="exact"/>
        <w:ind w:firstLine="709"/>
        <w:rPr>
          <w:rFonts w:ascii="Times New Roman" w:hAnsi="Times New Roman"/>
          <w:szCs w:val="28"/>
        </w:rPr>
      </w:pPr>
      <w:r w:rsidRPr="005A5229">
        <w:rPr>
          <w:rFonts w:ascii="Times New Roman" w:hAnsi="Times New Roman"/>
          <w:szCs w:val="28"/>
        </w:rPr>
        <w:t>Значительна роль трастового отдела и как уполномоченного по л</w:t>
      </w:r>
      <w:r w:rsidR="005A5229">
        <w:rPr>
          <w:rFonts w:ascii="Times New Roman" w:hAnsi="Times New Roman"/>
          <w:szCs w:val="28"/>
        </w:rPr>
        <w:t>иквидации имущества предприятия</w:t>
      </w:r>
      <w:r w:rsidRPr="005A5229">
        <w:rPr>
          <w:rFonts w:ascii="Times New Roman" w:hAnsi="Times New Roman"/>
          <w:szCs w:val="28"/>
        </w:rPr>
        <w:t>-банкрота. Трастовые фирмы могут выступать гарантом в операциях по хранению и передаче ценностей от одного контрагента другому. Большой процент выполняемых услуг занимают также операции, связанные с управлением наследуемым имуществом.</w:t>
      </w:r>
    </w:p>
    <w:p w:rsidR="00B75D4B" w:rsidRPr="005B0A3C" w:rsidRDefault="00B75D4B" w:rsidP="00B75D4B">
      <w:pPr>
        <w:spacing w:line="400" w:lineRule="exact"/>
        <w:ind w:firstLine="709"/>
        <w:jc w:val="both"/>
        <w:rPr>
          <w:spacing w:val="-6"/>
          <w:sz w:val="28"/>
          <w:szCs w:val="28"/>
        </w:rPr>
      </w:pPr>
      <w:r w:rsidRPr="005B0A3C">
        <w:rPr>
          <w:spacing w:val="-6"/>
          <w:sz w:val="28"/>
          <w:szCs w:val="28"/>
        </w:rPr>
        <w:t>Относительно широко распространена трастовая операция, связанная с управлением отданным в управление активами. На 1-м месте стоит кратко- и среднеср</w:t>
      </w:r>
      <w:r w:rsidR="005B0A3C" w:rsidRPr="005B0A3C">
        <w:rPr>
          <w:spacing w:val="-6"/>
          <w:sz w:val="28"/>
          <w:szCs w:val="28"/>
        </w:rPr>
        <w:t xml:space="preserve">очное кредитование (до 6 мес.) </w:t>
      </w:r>
      <w:r w:rsidRPr="005B0A3C">
        <w:rPr>
          <w:spacing w:val="-6"/>
          <w:sz w:val="28"/>
          <w:szCs w:val="28"/>
        </w:rPr>
        <w:t>прежде всего операций с недвижимостью, это предельно сжатое по срокам строительство жилья. На 2-</w:t>
      </w:r>
      <w:r w:rsidR="005B0A3C" w:rsidRPr="005B0A3C">
        <w:rPr>
          <w:spacing w:val="-6"/>
          <w:sz w:val="28"/>
          <w:szCs w:val="28"/>
        </w:rPr>
        <w:t>м</w:t>
      </w:r>
      <w:r w:rsidRPr="005B0A3C">
        <w:rPr>
          <w:spacing w:val="-6"/>
          <w:sz w:val="28"/>
          <w:szCs w:val="28"/>
        </w:rPr>
        <w:t xml:space="preserve"> месте кредитование торговли. Для подстраховки единичные головные банки нередко переводят торговле компании к себе на расчетно-кассовое обслуживание и кредитуют в пределах 75% остатков на счетах.</w:t>
      </w:r>
    </w:p>
    <w:p w:rsidR="00B75D4B" w:rsidRPr="005A5229" w:rsidRDefault="00B75D4B" w:rsidP="00B75D4B">
      <w:pPr>
        <w:spacing w:line="400" w:lineRule="exact"/>
        <w:ind w:firstLine="709"/>
        <w:jc w:val="both"/>
        <w:rPr>
          <w:sz w:val="28"/>
          <w:szCs w:val="28"/>
        </w:rPr>
      </w:pPr>
      <w:r w:rsidRPr="005A5229">
        <w:rPr>
          <w:sz w:val="28"/>
          <w:szCs w:val="28"/>
        </w:rPr>
        <w:t>По примеру западных банков внедряются некоторые трастовые услуги,</w:t>
      </w:r>
      <w:r w:rsidR="005B0A3C">
        <w:rPr>
          <w:sz w:val="28"/>
          <w:szCs w:val="28"/>
        </w:rPr>
        <w:t xml:space="preserve"> </w:t>
      </w:r>
      <w:r w:rsidRPr="005A5229">
        <w:rPr>
          <w:sz w:val="28"/>
          <w:szCs w:val="28"/>
        </w:rPr>
        <w:t xml:space="preserve">например, хранение ценностей  в сейфах, депозитное обслуживание ценных бумаг (от регистрации, расчетов по сделкам до выплаты дивидендов), проведение собраний акционеров, финансовое консультирование, исследование рынков и т.д. Это практически все операции, которыми могут воспользоваться в настоящее время </w:t>
      </w:r>
      <w:r w:rsidR="005B0A3C">
        <w:rPr>
          <w:sz w:val="28"/>
          <w:szCs w:val="28"/>
        </w:rPr>
        <w:t>белорусские</w:t>
      </w:r>
      <w:r w:rsidRPr="005A5229">
        <w:rPr>
          <w:sz w:val="28"/>
          <w:szCs w:val="28"/>
        </w:rPr>
        <w:t xml:space="preserve"> предприниматели.</w:t>
      </w:r>
    </w:p>
    <w:p w:rsidR="006470F9" w:rsidRPr="005A5229" w:rsidRDefault="006470F9" w:rsidP="00B75D4B">
      <w:pPr>
        <w:pStyle w:val="af1"/>
        <w:spacing w:before="0" w:beforeAutospacing="0" w:after="0" w:afterAutospacing="0" w:line="400" w:lineRule="exact"/>
        <w:ind w:firstLine="709"/>
        <w:jc w:val="both"/>
        <w:rPr>
          <w:sz w:val="28"/>
          <w:szCs w:val="28"/>
        </w:rPr>
      </w:pPr>
    </w:p>
    <w:p w:rsidR="00CE4FFD" w:rsidRPr="005A5229" w:rsidRDefault="00CE4FFD" w:rsidP="00E96D66">
      <w:pPr>
        <w:spacing w:line="400" w:lineRule="exact"/>
        <w:ind w:firstLine="709"/>
        <w:jc w:val="both"/>
        <w:rPr>
          <w:sz w:val="28"/>
        </w:rPr>
      </w:pPr>
    </w:p>
    <w:p w:rsidR="00CE4FFD" w:rsidRDefault="00CE4FFD" w:rsidP="00E96D66">
      <w:pPr>
        <w:spacing w:line="400" w:lineRule="exact"/>
        <w:ind w:firstLine="709"/>
        <w:jc w:val="both"/>
        <w:rPr>
          <w:sz w:val="28"/>
        </w:rPr>
      </w:pPr>
    </w:p>
    <w:p w:rsidR="00652F39" w:rsidRPr="00FB0564" w:rsidRDefault="00652F39" w:rsidP="00ED2FBF">
      <w:pPr>
        <w:spacing w:after="240"/>
        <w:jc w:val="center"/>
        <w:rPr>
          <w:b/>
          <w:sz w:val="28"/>
        </w:rPr>
      </w:pPr>
      <w:r>
        <w:rPr>
          <w:sz w:val="28"/>
        </w:rPr>
        <w:br w:type="page"/>
      </w:r>
      <w:r w:rsidR="00FB0564" w:rsidRPr="00FB0564">
        <w:rPr>
          <w:b/>
          <w:sz w:val="28"/>
        </w:rPr>
        <w:t>ЗА</w:t>
      </w:r>
      <w:r w:rsidR="00E65F83">
        <w:rPr>
          <w:b/>
          <w:sz w:val="28"/>
        </w:rPr>
        <w:t>ДАЧА</w:t>
      </w:r>
    </w:p>
    <w:p w:rsidR="00F749E1" w:rsidRDefault="00F749E1" w:rsidP="007358E9">
      <w:pPr>
        <w:ind w:firstLine="709"/>
        <w:jc w:val="both"/>
        <w:rPr>
          <w:sz w:val="28"/>
        </w:rPr>
      </w:pPr>
    </w:p>
    <w:p w:rsidR="00DB3DB0" w:rsidRDefault="00DB3DB0" w:rsidP="007358E9">
      <w:pPr>
        <w:ind w:firstLine="709"/>
        <w:jc w:val="both"/>
        <w:rPr>
          <w:sz w:val="28"/>
        </w:rPr>
      </w:pPr>
    </w:p>
    <w:p w:rsidR="00DB3DB0" w:rsidRDefault="00DB3DB0" w:rsidP="007358E9">
      <w:pPr>
        <w:ind w:firstLine="709"/>
        <w:jc w:val="both"/>
        <w:rPr>
          <w:sz w:val="28"/>
        </w:rPr>
      </w:pPr>
    </w:p>
    <w:p w:rsidR="00DB3DB0" w:rsidRPr="00F749E1" w:rsidRDefault="00DB3DB0" w:rsidP="007358E9">
      <w:pPr>
        <w:ind w:firstLine="709"/>
        <w:jc w:val="both"/>
        <w:rPr>
          <w:sz w:val="28"/>
        </w:rPr>
      </w:pPr>
    </w:p>
    <w:p w:rsidR="00652F39" w:rsidRPr="00FB0564" w:rsidRDefault="00652F39" w:rsidP="00123E0D">
      <w:pPr>
        <w:spacing w:after="300"/>
        <w:jc w:val="center"/>
        <w:rPr>
          <w:b/>
          <w:sz w:val="28"/>
        </w:rPr>
      </w:pPr>
      <w:r>
        <w:rPr>
          <w:b/>
          <w:sz w:val="32"/>
        </w:rPr>
        <w:br w:type="page"/>
      </w:r>
      <w:r w:rsidR="00FB0564" w:rsidRPr="00FB0564">
        <w:rPr>
          <w:b/>
          <w:sz w:val="28"/>
        </w:rPr>
        <w:t>СПИСОК ИСПОЛЬЗОВАННЫХ ИСТОЧНИКОВ:</w:t>
      </w:r>
    </w:p>
    <w:p w:rsidR="00652F39" w:rsidRDefault="00652F39" w:rsidP="00123E0D">
      <w:pPr>
        <w:spacing w:after="200"/>
        <w:jc w:val="both"/>
        <w:rPr>
          <w:sz w:val="28"/>
        </w:rPr>
      </w:pPr>
      <w:r>
        <w:rPr>
          <w:sz w:val="28"/>
        </w:rPr>
        <w:t xml:space="preserve">1. </w:t>
      </w:r>
      <w:r w:rsidR="000260CE" w:rsidRPr="000260CE">
        <w:rPr>
          <w:sz w:val="28"/>
        </w:rPr>
        <w:t>Положение о порядке ведения открытой валютной позиции уполномоченными банками Республики Беларусь, утв. Правлением Национального банка Республики Беларусь 26.09.1996, протокол N 19 (Банковский вестник, 1997 г., N 2)</w:t>
      </w:r>
    </w:p>
    <w:p w:rsidR="00A63DDD" w:rsidRDefault="002B7742" w:rsidP="00A63DDD">
      <w:pPr>
        <w:pStyle w:val="31"/>
        <w:spacing w:after="180"/>
        <w:ind w:firstLine="0"/>
        <w:rPr>
          <w:sz w:val="28"/>
          <w:szCs w:val="28"/>
        </w:rPr>
      </w:pPr>
      <w:r>
        <w:rPr>
          <w:snapToGrid w:val="0"/>
          <w:sz w:val="28"/>
        </w:rPr>
        <w:t>2</w:t>
      </w:r>
      <w:r w:rsidR="000B766B">
        <w:rPr>
          <w:snapToGrid w:val="0"/>
          <w:sz w:val="28"/>
        </w:rPr>
        <w:t>.</w:t>
      </w:r>
      <w:r w:rsidR="000B766B" w:rsidRPr="000B766B">
        <w:rPr>
          <w:snapToGrid w:val="0"/>
          <w:sz w:val="28"/>
        </w:rPr>
        <w:t xml:space="preserve"> </w:t>
      </w:r>
      <w:r w:rsidR="00A63DDD">
        <w:rPr>
          <w:sz w:val="28"/>
          <w:szCs w:val="28"/>
        </w:rPr>
        <w:t>Деньги, кредит, банки /под редакцией Г.И. Кравцовой/ – Мн.: «Амалфея», 2001 г.</w:t>
      </w:r>
    </w:p>
    <w:p w:rsidR="00A63DDD" w:rsidRDefault="00A63DDD" w:rsidP="00A63DDD">
      <w:pPr>
        <w:pStyle w:val="31"/>
        <w:spacing w:after="180"/>
        <w:ind w:firstLine="0"/>
        <w:rPr>
          <w:sz w:val="28"/>
          <w:szCs w:val="28"/>
        </w:rPr>
      </w:pPr>
      <w:r>
        <w:rPr>
          <w:sz w:val="28"/>
          <w:szCs w:val="28"/>
        </w:rPr>
        <w:t>3. Усоскин В.М." Современный коммерческий банк. Управление и операции. - М: «Вазар-Ферро», 2004 г.</w:t>
      </w:r>
    </w:p>
    <w:p w:rsidR="000B766B" w:rsidRDefault="00A63DDD" w:rsidP="00123E0D">
      <w:pPr>
        <w:spacing w:after="2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4. </w:t>
      </w:r>
      <w:r w:rsidR="000B766B" w:rsidRPr="000B766B">
        <w:rPr>
          <w:snapToGrid w:val="0"/>
          <w:sz w:val="28"/>
        </w:rPr>
        <w:t>Л</w:t>
      </w:r>
      <w:r>
        <w:rPr>
          <w:snapToGrid w:val="0"/>
          <w:sz w:val="28"/>
        </w:rPr>
        <w:t>.</w:t>
      </w:r>
      <w:r w:rsidR="000B766B" w:rsidRPr="000B766B">
        <w:rPr>
          <w:snapToGrid w:val="0"/>
          <w:sz w:val="28"/>
        </w:rPr>
        <w:t xml:space="preserve"> Сурен. Валютные операции. Основы теории и практика.- М.,</w:t>
      </w:r>
      <w:r>
        <w:rPr>
          <w:snapToGrid w:val="0"/>
          <w:sz w:val="28"/>
        </w:rPr>
        <w:t xml:space="preserve"> «Приор»</w:t>
      </w:r>
      <w:r w:rsidR="000B766B" w:rsidRPr="000B766B">
        <w:rPr>
          <w:snapToGrid w:val="0"/>
          <w:sz w:val="28"/>
        </w:rPr>
        <w:t xml:space="preserve"> 2001</w:t>
      </w:r>
      <w:r>
        <w:rPr>
          <w:snapToGrid w:val="0"/>
          <w:sz w:val="28"/>
        </w:rPr>
        <w:t xml:space="preserve"> г.</w:t>
      </w:r>
    </w:p>
    <w:p w:rsidR="00A63DDD" w:rsidRPr="00A63DDD" w:rsidRDefault="00A63DDD" w:rsidP="00A63DDD">
      <w:pPr>
        <w:pStyle w:val="23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8"/>
        </w:rPr>
      </w:pPr>
      <w:r>
        <w:rPr>
          <w:sz w:val="28"/>
        </w:rPr>
        <w:t xml:space="preserve">5. </w:t>
      </w:r>
      <w:r w:rsidRPr="00A63DDD">
        <w:rPr>
          <w:sz w:val="28"/>
        </w:rPr>
        <w:t>Жуков Е.Ф. Трастовые и факторинговые операции коммерческих банков.</w:t>
      </w:r>
      <w:r>
        <w:rPr>
          <w:sz w:val="28"/>
        </w:rPr>
        <w:t xml:space="preserve"> </w:t>
      </w:r>
      <w:r w:rsidRPr="00A63DDD">
        <w:rPr>
          <w:sz w:val="28"/>
        </w:rPr>
        <w:t xml:space="preserve">-М.: </w:t>
      </w:r>
      <w:r>
        <w:rPr>
          <w:sz w:val="28"/>
        </w:rPr>
        <w:t>«</w:t>
      </w:r>
      <w:r w:rsidRPr="00A63DDD">
        <w:rPr>
          <w:sz w:val="28"/>
        </w:rPr>
        <w:t>Консалтбанкир</w:t>
      </w:r>
      <w:r>
        <w:rPr>
          <w:sz w:val="28"/>
        </w:rPr>
        <w:t>»</w:t>
      </w:r>
      <w:r w:rsidRPr="00A63DDD">
        <w:rPr>
          <w:sz w:val="28"/>
        </w:rPr>
        <w:t>,</w:t>
      </w:r>
      <w:r>
        <w:rPr>
          <w:sz w:val="28"/>
        </w:rPr>
        <w:t xml:space="preserve"> 2002 г</w:t>
      </w:r>
      <w:r w:rsidRPr="00A63DDD">
        <w:rPr>
          <w:sz w:val="28"/>
        </w:rPr>
        <w:t>.</w:t>
      </w:r>
    </w:p>
    <w:p w:rsidR="000B766B" w:rsidRDefault="000B766B" w:rsidP="00123E0D">
      <w:pPr>
        <w:spacing w:after="200"/>
        <w:jc w:val="both"/>
        <w:rPr>
          <w:snapToGrid w:val="0"/>
          <w:sz w:val="28"/>
        </w:rPr>
      </w:pPr>
    </w:p>
    <w:p w:rsidR="00652F39" w:rsidRDefault="00652F39" w:rsidP="00F749E1">
      <w:pPr>
        <w:spacing w:after="200"/>
        <w:rPr>
          <w:sz w:val="28"/>
        </w:rPr>
      </w:pPr>
    </w:p>
    <w:p w:rsidR="00A63DDD" w:rsidRDefault="00A63DDD" w:rsidP="00F749E1">
      <w:pPr>
        <w:spacing w:after="200"/>
        <w:rPr>
          <w:sz w:val="28"/>
        </w:rPr>
      </w:pPr>
    </w:p>
    <w:p w:rsidR="00A63DDD" w:rsidRDefault="00A63DDD" w:rsidP="00F749E1">
      <w:pPr>
        <w:spacing w:after="200"/>
      </w:pPr>
      <w:bookmarkStart w:id="0" w:name="_GoBack"/>
      <w:bookmarkEnd w:id="0"/>
    </w:p>
    <w:sectPr w:rsidR="00A63DDD" w:rsidSect="001A43A5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0F1" w:rsidRDefault="00BE40F1" w:rsidP="00873FDC">
      <w:r>
        <w:separator/>
      </w:r>
    </w:p>
  </w:endnote>
  <w:endnote w:type="continuationSeparator" w:id="0">
    <w:p w:rsidR="00BE40F1" w:rsidRDefault="00BE40F1" w:rsidP="0087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3A5" w:rsidRDefault="001A43A5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3718">
      <w:rPr>
        <w:noProof/>
      </w:rPr>
      <w:t>2</w:t>
    </w:r>
    <w:r>
      <w:fldChar w:fldCharType="end"/>
    </w:r>
  </w:p>
  <w:p w:rsidR="001A43A5" w:rsidRDefault="001A43A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0F1" w:rsidRDefault="00BE40F1" w:rsidP="00873FDC">
      <w:r>
        <w:separator/>
      </w:r>
    </w:p>
  </w:footnote>
  <w:footnote w:type="continuationSeparator" w:id="0">
    <w:p w:rsidR="00BE40F1" w:rsidRDefault="00BE40F1" w:rsidP="0087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6F76764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BED3499"/>
    <w:multiLevelType w:val="singleLevel"/>
    <w:tmpl w:val="3E0E25C6"/>
    <w:lvl w:ilvl="0">
      <w:start w:val="1"/>
      <w:numFmt w:val="bullet"/>
      <w:lvlText w:val="-"/>
      <w:lvlJc w:val="left"/>
      <w:pPr>
        <w:tabs>
          <w:tab w:val="num" w:pos="1794"/>
        </w:tabs>
        <w:ind w:left="1794" w:hanging="360"/>
      </w:pPr>
      <w:rPr>
        <w:rFonts w:hint="default"/>
      </w:rPr>
    </w:lvl>
  </w:abstractNum>
  <w:abstractNum w:abstractNumId="2">
    <w:nsid w:val="0C2B0DA1"/>
    <w:multiLevelType w:val="hybridMultilevel"/>
    <w:tmpl w:val="36D61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A3F16"/>
    <w:multiLevelType w:val="hybridMultilevel"/>
    <w:tmpl w:val="BB623998"/>
    <w:lvl w:ilvl="0" w:tplc="B394CD40">
      <w:start w:val="2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806F9"/>
    <w:multiLevelType w:val="singleLevel"/>
    <w:tmpl w:val="4032244C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5">
    <w:nsid w:val="1A684FEE"/>
    <w:multiLevelType w:val="hybridMultilevel"/>
    <w:tmpl w:val="5576FBD8"/>
    <w:lvl w:ilvl="0" w:tplc="B394CD40">
      <w:start w:val="2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4F3B69"/>
    <w:multiLevelType w:val="hybridMultilevel"/>
    <w:tmpl w:val="CC40312C"/>
    <w:lvl w:ilvl="0" w:tplc="B394CD4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3684A"/>
    <w:multiLevelType w:val="multilevel"/>
    <w:tmpl w:val="7EBE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9365E"/>
    <w:multiLevelType w:val="singleLevel"/>
    <w:tmpl w:val="C49657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4796D4F"/>
    <w:multiLevelType w:val="singleLevel"/>
    <w:tmpl w:val="83889BF0"/>
    <w:lvl w:ilvl="0">
      <w:start w:val="1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10">
    <w:nsid w:val="261E0F36"/>
    <w:multiLevelType w:val="hybridMultilevel"/>
    <w:tmpl w:val="956823F0"/>
    <w:lvl w:ilvl="0" w:tplc="B394CD4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6019B0"/>
    <w:multiLevelType w:val="singleLevel"/>
    <w:tmpl w:val="5BECE41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F440861"/>
    <w:multiLevelType w:val="multilevel"/>
    <w:tmpl w:val="8E6412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>
    <w:nsid w:val="31327A32"/>
    <w:multiLevelType w:val="hybridMultilevel"/>
    <w:tmpl w:val="6ACC6B84"/>
    <w:lvl w:ilvl="0" w:tplc="B394CD40">
      <w:start w:val="2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7171A4"/>
    <w:multiLevelType w:val="singleLevel"/>
    <w:tmpl w:val="CEC299E0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5">
    <w:nsid w:val="33655AC2"/>
    <w:multiLevelType w:val="hybridMultilevel"/>
    <w:tmpl w:val="2154E9E2"/>
    <w:lvl w:ilvl="0" w:tplc="1DF80126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2"/>
        <w:szCs w:val="22"/>
      </w:rPr>
    </w:lvl>
    <w:lvl w:ilvl="1" w:tplc="4156F4D8">
      <w:start w:val="3"/>
      <w:numFmt w:val="decimal"/>
      <w:lvlText w:val="%2."/>
      <w:lvlJc w:val="left"/>
      <w:pPr>
        <w:tabs>
          <w:tab w:val="num" w:pos="720"/>
        </w:tabs>
        <w:ind w:left="0" w:firstLine="709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C82DD0"/>
    <w:multiLevelType w:val="hybridMultilevel"/>
    <w:tmpl w:val="5F780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1B5BE4"/>
    <w:multiLevelType w:val="singleLevel"/>
    <w:tmpl w:val="0324FF5A"/>
    <w:lvl w:ilvl="0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8">
    <w:nsid w:val="52D45FD9"/>
    <w:multiLevelType w:val="multilevel"/>
    <w:tmpl w:val="81A8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CA1858"/>
    <w:multiLevelType w:val="singleLevel"/>
    <w:tmpl w:val="C49657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9BE0521"/>
    <w:multiLevelType w:val="multilevel"/>
    <w:tmpl w:val="E848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E101AD"/>
    <w:multiLevelType w:val="hybridMultilevel"/>
    <w:tmpl w:val="DF38E50A"/>
    <w:lvl w:ilvl="0" w:tplc="B394CD4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A061BE"/>
    <w:multiLevelType w:val="hybridMultilevel"/>
    <w:tmpl w:val="1A745A3A"/>
    <w:lvl w:ilvl="0" w:tplc="B394CD4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F46F43"/>
    <w:multiLevelType w:val="singleLevel"/>
    <w:tmpl w:val="581A58F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19"/>
  </w:num>
  <w:num w:numId="5">
    <w:abstractNumId w:val="8"/>
  </w:num>
  <w:num w:numId="6">
    <w:abstractNumId w:val="23"/>
  </w:num>
  <w:num w:numId="7">
    <w:abstractNumId w:val="4"/>
  </w:num>
  <w:num w:numId="8">
    <w:abstractNumId w:val="0"/>
  </w:num>
  <w:num w:numId="9">
    <w:abstractNumId w:val="12"/>
  </w:num>
  <w:num w:numId="10">
    <w:abstractNumId w:val="15"/>
  </w:num>
  <w:num w:numId="11">
    <w:abstractNumId w:val="1"/>
  </w:num>
  <w:num w:numId="12">
    <w:abstractNumId w:val="14"/>
  </w:num>
  <w:num w:numId="13">
    <w:abstractNumId w:val="7"/>
  </w:num>
  <w:num w:numId="14">
    <w:abstractNumId w:val="18"/>
  </w:num>
  <w:num w:numId="15">
    <w:abstractNumId w:val="20"/>
  </w:num>
  <w:num w:numId="16">
    <w:abstractNumId w:val="16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F39"/>
    <w:rsid w:val="000260CE"/>
    <w:rsid w:val="00047CA8"/>
    <w:rsid w:val="00083419"/>
    <w:rsid w:val="000B766B"/>
    <w:rsid w:val="000D1A2F"/>
    <w:rsid w:val="000D4B36"/>
    <w:rsid w:val="000E48C7"/>
    <w:rsid w:val="00123E0D"/>
    <w:rsid w:val="0016462C"/>
    <w:rsid w:val="00187697"/>
    <w:rsid w:val="00194781"/>
    <w:rsid w:val="00194E4E"/>
    <w:rsid w:val="001A43A5"/>
    <w:rsid w:val="00217954"/>
    <w:rsid w:val="00276E62"/>
    <w:rsid w:val="002B1CBA"/>
    <w:rsid w:val="002B7742"/>
    <w:rsid w:val="002C1A0D"/>
    <w:rsid w:val="002D2396"/>
    <w:rsid w:val="003131BE"/>
    <w:rsid w:val="00320698"/>
    <w:rsid w:val="00327F82"/>
    <w:rsid w:val="003538BD"/>
    <w:rsid w:val="00361DF1"/>
    <w:rsid w:val="00364029"/>
    <w:rsid w:val="003B3718"/>
    <w:rsid w:val="003C5BF4"/>
    <w:rsid w:val="0040355B"/>
    <w:rsid w:val="00406CFA"/>
    <w:rsid w:val="004270AC"/>
    <w:rsid w:val="00431E3C"/>
    <w:rsid w:val="0045547B"/>
    <w:rsid w:val="004A25DC"/>
    <w:rsid w:val="004E4D5C"/>
    <w:rsid w:val="004F3E46"/>
    <w:rsid w:val="00512313"/>
    <w:rsid w:val="00514799"/>
    <w:rsid w:val="00541B65"/>
    <w:rsid w:val="00580CB5"/>
    <w:rsid w:val="005829B4"/>
    <w:rsid w:val="005A30F1"/>
    <w:rsid w:val="005A5229"/>
    <w:rsid w:val="005B0A3C"/>
    <w:rsid w:val="005D3DE2"/>
    <w:rsid w:val="00645410"/>
    <w:rsid w:val="006470F9"/>
    <w:rsid w:val="00652F39"/>
    <w:rsid w:val="0066592D"/>
    <w:rsid w:val="0067206B"/>
    <w:rsid w:val="006A307B"/>
    <w:rsid w:val="006E7981"/>
    <w:rsid w:val="00702AE7"/>
    <w:rsid w:val="007073B5"/>
    <w:rsid w:val="007358E9"/>
    <w:rsid w:val="00745D00"/>
    <w:rsid w:val="00752DE1"/>
    <w:rsid w:val="007A7BB4"/>
    <w:rsid w:val="007D0C5E"/>
    <w:rsid w:val="007E237B"/>
    <w:rsid w:val="007E637D"/>
    <w:rsid w:val="008111E1"/>
    <w:rsid w:val="00843A92"/>
    <w:rsid w:val="00873FDC"/>
    <w:rsid w:val="008D337D"/>
    <w:rsid w:val="008E1659"/>
    <w:rsid w:val="00983DDF"/>
    <w:rsid w:val="009C0585"/>
    <w:rsid w:val="009F1891"/>
    <w:rsid w:val="00A11FE1"/>
    <w:rsid w:val="00A60556"/>
    <w:rsid w:val="00A63DDD"/>
    <w:rsid w:val="00A75398"/>
    <w:rsid w:val="00B47811"/>
    <w:rsid w:val="00B75D4B"/>
    <w:rsid w:val="00BC3AF9"/>
    <w:rsid w:val="00BE1C03"/>
    <w:rsid w:val="00BE40F1"/>
    <w:rsid w:val="00BE6932"/>
    <w:rsid w:val="00BF1D78"/>
    <w:rsid w:val="00C37E14"/>
    <w:rsid w:val="00C43DC2"/>
    <w:rsid w:val="00C84774"/>
    <w:rsid w:val="00C9636F"/>
    <w:rsid w:val="00CC3DB5"/>
    <w:rsid w:val="00CE4FFD"/>
    <w:rsid w:val="00D44383"/>
    <w:rsid w:val="00D549CD"/>
    <w:rsid w:val="00D57F04"/>
    <w:rsid w:val="00D64C1F"/>
    <w:rsid w:val="00D676BD"/>
    <w:rsid w:val="00D96574"/>
    <w:rsid w:val="00DB3DB0"/>
    <w:rsid w:val="00DC7208"/>
    <w:rsid w:val="00DF6292"/>
    <w:rsid w:val="00DF7BDC"/>
    <w:rsid w:val="00E41151"/>
    <w:rsid w:val="00E65F83"/>
    <w:rsid w:val="00E7056A"/>
    <w:rsid w:val="00E92A18"/>
    <w:rsid w:val="00E96D66"/>
    <w:rsid w:val="00ED2FBF"/>
    <w:rsid w:val="00EE01CA"/>
    <w:rsid w:val="00F03BDF"/>
    <w:rsid w:val="00F27120"/>
    <w:rsid w:val="00F311E9"/>
    <w:rsid w:val="00F32332"/>
    <w:rsid w:val="00F4298D"/>
    <w:rsid w:val="00F749E1"/>
    <w:rsid w:val="00FB0564"/>
    <w:rsid w:val="00FC5E9E"/>
    <w:rsid w:val="00FD7DC4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87019-91E4-4C72-88E0-1CF7C1E7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A30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52F39"/>
    <w:pPr>
      <w:keepNext/>
      <w:tabs>
        <w:tab w:val="left" w:pos="2760"/>
      </w:tabs>
      <w:spacing w:line="360" w:lineRule="auto"/>
      <w:outlineLvl w:val="3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F39"/>
    <w:pPr>
      <w:spacing w:after="240"/>
      <w:jc w:val="center"/>
    </w:pPr>
    <w:rPr>
      <w:b/>
      <w:sz w:val="32"/>
      <w:szCs w:val="32"/>
    </w:rPr>
  </w:style>
  <w:style w:type="character" w:customStyle="1" w:styleId="a4">
    <w:name w:val="Название Знак"/>
    <w:basedOn w:val="a0"/>
    <w:link w:val="a3"/>
    <w:rsid w:val="00652F3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52F3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E9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ody Text"/>
    <w:basedOn w:val="a"/>
    <w:link w:val="a6"/>
    <w:semiHidden/>
    <w:rsid w:val="00FC5E9E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C5E9E"/>
    <w:rPr>
      <w:rFonts w:ascii="Times New Roman" w:eastAsia="Times New Roman" w:hAnsi="Times New Roman"/>
      <w:sz w:val="28"/>
    </w:rPr>
  </w:style>
  <w:style w:type="paragraph" w:styleId="3">
    <w:name w:val="Body Text Indent 3"/>
    <w:basedOn w:val="a"/>
    <w:link w:val="30"/>
    <w:uiPriority w:val="99"/>
    <w:unhideWhenUsed/>
    <w:rsid w:val="00FC5E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5E9E"/>
    <w:rPr>
      <w:rFonts w:ascii="Times New Roman" w:eastAsia="Times New Roman" w:hAnsi="Times New Roman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FC5E9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C5E9E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C5E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5E9E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541B6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41B65"/>
    <w:rPr>
      <w:rFonts w:ascii="Times New Roman" w:eastAsia="Times New Roman" w:hAnsi="Times New Roman"/>
      <w:sz w:val="24"/>
      <w:szCs w:val="24"/>
    </w:rPr>
  </w:style>
  <w:style w:type="paragraph" w:customStyle="1" w:styleId="a9">
    <w:name w:val="Обычный.Нормальный"/>
    <w:rsid w:val="00873FDC"/>
    <w:pPr>
      <w:widowControl w:val="0"/>
      <w:ind w:right="227" w:firstLine="284"/>
      <w:jc w:val="both"/>
    </w:pPr>
    <w:rPr>
      <w:rFonts w:ascii="Arial" w:eastAsia="Times New Roman" w:hAnsi="Arial"/>
    </w:rPr>
  </w:style>
  <w:style w:type="paragraph" w:styleId="aa">
    <w:name w:val="footnote text"/>
    <w:basedOn w:val="a"/>
    <w:link w:val="ab"/>
    <w:semiHidden/>
    <w:rsid w:val="00873FDC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873FDC"/>
    <w:rPr>
      <w:rFonts w:ascii="Times New Roman" w:eastAsia="Times New Roman" w:hAnsi="Times New Roman"/>
    </w:rPr>
  </w:style>
  <w:style w:type="character" w:styleId="ac">
    <w:name w:val="footnote reference"/>
    <w:basedOn w:val="a0"/>
    <w:semiHidden/>
    <w:rsid w:val="00873FDC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D96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6574"/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5A30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1A43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A43A5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A43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43A5"/>
    <w:rPr>
      <w:rFonts w:ascii="Times New Roman" w:eastAsia="Times New Roman" w:hAnsi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7073B5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7073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xt">
    <w:name w:val="bodytxt"/>
    <w:basedOn w:val="a"/>
    <w:rsid w:val="00983DDF"/>
    <w:pPr>
      <w:spacing w:before="100" w:beforeAutospacing="1" w:after="100" w:afterAutospacing="1"/>
    </w:pPr>
  </w:style>
  <w:style w:type="paragraph" w:customStyle="1" w:styleId="11">
    <w:name w:val="Маркированный список1"/>
    <w:basedOn w:val="a"/>
    <w:rsid w:val="00B75D4B"/>
    <w:pPr>
      <w:overflowPunct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220">
    <w:name w:val="Основной текст 22"/>
    <w:basedOn w:val="a"/>
    <w:rsid w:val="00B75D4B"/>
    <w:pPr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31">
    <w:name w:val="Основной текст с отступом 31"/>
    <w:basedOn w:val="a"/>
    <w:rsid w:val="00A63DDD"/>
    <w:pPr>
      <w:widowControl w:val="0"/>
      <w:ind w:firstLine="280"/>
      <w:jc w:val="both"/>
    </w:pPr>
    <w:rPr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3074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</cp:lastModifiedBy>
  <cp:revision>2</cp:revision>
  <dcterms:created xsi:type="dcterms:W3CDTF">2014-05-16T02:06:00Z</dcterms:created>
  <dcterms:modified xsi:type="dcterms:W3CDTF">2014-05-16T02:06:00Z</dcterms:modified>
</cp:coreProperties>
</file>