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E3F62" w:rsidTr="004E3F62">
        <w:tc>
          <w:tcPr>
            <w:tcW w:w="10031" w:type="dxa"/>
          </w:tcPr>
          <w:p w:rsidR="006A0848" w:rsidRDefault="006A0848" w:rsidP="002D5E5C">
            <w:pPr>
              <w:pStyle w:val="2"/>
              <w:spacing w:line="360" w:lineRule="auto"/>
              <w:ind w:firstLine="284"/>
              <w:jc w:val="left"/>
              <w:rPr>
                <w:sz w:val="24"/>
                <w:szCs w:val="24"/>
              </w:rPr>
            </w:pPr>
            <w:bookmarkStart w:id="0" w:name="_Toc6638472"/>
            <w:bookmarkStart w:id="1" w:name="_Toc20636918"/>
          </w:p>
          <w:p w:rsidR="004E3F62" w:rsidRDefault="004E3F62" w:rsidP="002D5E5C">
            <w:pPr>
              <w:pStyle w:val="2"/>
              <w:spacing w:line="360" w:lineRule="auto"/>
              <w:ind w:firstLine="28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1.1. Понятие ценной бумаги. Виды ценных бумаг………………………………………..</w:t>
            </w:r>
          </w:p>
        </w:tc>
      </w:tr>
      <w:tr w:rsidR="004E3F62" w:rsidTr="004E3F62">
        <w:tc>
          <w:tcPr>
            <w:tcW w:w="10031" w:type="dxa"/>
          </w:tcPr>
          <w:p w:rsidR="004E3F62" w:rsidRDefault="004E3F62" w:rsidP="002D5E5C">
            <w:pPr>
              <w:spacing w:line="360" w:lineRule="auto"/>
              <w:ind w:firstLine="284"/>
            </w:pPr>
            <w:r>
              <w:t>1.2. Рынок ценных бумаг, его участники………………………………………………….</w:t>
            </w:r>
          </w:p>
        </w:tc>
      </w:tr>
      <w:tr w:rsidR="004E3F62" w:rsidTr="004E3F62">
        <w:tc>
          <w:tcPr>
            <w:tcW w:w="10031" w:type="dxa"/>
          </w:tcPr>
          <w:p w:rsidR="004E3F62" w:rsidRDefault="004E3F62" w:rsidP="002D5E5C">
            <w:pPr>
              <w:spacing w:line="360" w:lineRule="auto"/>
              <w:ind w:firstLine="284"/>
            </w:pPr>
            <w:r>
              <w:t>1.3 Профессиональная деятельность на рынке ценных бумаг…………………………...</w:t>
            </w:r>
          </w:p>
        </w:tc>
      </w:tr>
      <w:tr w:rsidR="004E3F62" w:rsidTr="004E3F62">
        <w:tc>
          <w:tcPr>
            <w:tcW w:w="10031" w:type="dxa"/>
          </w:tcPr>
          <w:p w:rsidR="004E3F62" w:rsidRDefault="004E3F62" w:rsidP="002D5E5C">
            <w:pPr>
              <w:spacing w:line="360" w:lineRule="auto"/>
              <w:ind w:firstLine="284"/>
            </w:pPr>
            <w:r>
              <w:t>1.4 Этапы сделок с ценными бумагами……………………………………………………</w:t>
            </w:r>
          </w:p>
        </w:tc>
      </w:tr>
    </w:tbl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  <w:r w:rsidRPr="004E3F62">
        <w:t>1.1. Понятие ценной бумаги. Виды ценных бумаг</w:t>
      </w:r>
      <w:bookmarkEnd w:id="0"/>
      <w:bookmarkEnd w:id="1"/>
    </w:p>
    <w:p w:rsidR="004E3F62" w:rsidRPr="004E3F62" w:rsidRDefault="004E3F62" w:rsidP="004E3F62">
      <w:pPr>
        <w:pStyle w:val="a3"/>
      </w:pPr>
      <w:r w:rsidRPr="004E3F62">
        <w:rPr>
          <w:i/>
        </w:rPr>
        <w:t>Ценной бумагой</w:t>
      </w:r>
      <w:r w:rsidRPr="004E3F62">
        <w:t xml:space="preserve"> является документ, удостоверяющий с соблюдением установленной формы и обязательных реквизитов имущественные права, осуществление или передача которых возможны только при его предъявлении (ст. 142 ГК).</w:t>
      </w:r>
    </w:p>
    <w:p w:rsidR="004E3F62" w:rsidRPr="004E3F62" w:rsidRDefault="004E3F62" w:rsidP="004E3F62">
      <w:pPr>
        <w:pStyle w:val="a3"/>
      </w:pPr>
      <w:r w:rsidRPr="004E3F62">
        <w:t xml:space="preserve">Ценная бумага "закрепляет" в себе имущественные (вещные и обязательственные) права. Относительно этих прав можно сказать, что по общему правилу по ним существует лицо ("должник"), обязанное исполнить эти права в пользу владельца этих прав ("кредитора"). С этой точки зрения правомерно говорить </w:t>
      </w:r>
      <w:r w:rsidRPr="004E3F62">
        <w:rPr>
          <w:i/>
        </w:rPr>
        <w:t>о правах из ценной бумаги</w:t>
      </w:r>
      <w:r w:rsidRPr="004E3F62">
        <w:t>, то есть о правах, закрепленных ценной бумагой. Эти права определяют отношения между должником (лицом, обязанным по ценной бумаге) и кредитором (лицом, в пользу которого исполняются права по ценной бумаге).</w:t>
      </w:r>
    </w:p>
    <w:p w:rsidR="004E3F62" w:rsidRPr="004E3F62" w:rsidRDefault="004E3F62" w:rsidP="004E3F62">
      <w:pPr>
        <w:pStyle w:val="a3"/>
      </w:pPr>
      <w:r w:rsidRPr="004E3F62">
        <w:t xml:space="preserve">Ценная бумага, кроме того, является объектом гражданско-правовых отношений, т.е. имуществом (ст. 128 ГК). Поэтому ценная бумага сама по себе является объектом вещных прав (например, права собственности и т.п.). С этой точки зрения правомерно говорить </w:t>
      </w:r>
      <w:r w:rsidRPr="004E3F62">
        <w:rPr>
          <w:i/>
        </w:rPr>
        <w:t>о</w:t>
      </w:r>
      <w:r w:rsidRPr="004E3F62">
        <w:t xml:space="preserve"> </w:t>
      </w:r>
      <w:r w:rsidRPr="004E3F62">
        <w:rPr>
          <w:i/>
        </w:rPr>
        <w:t>праве на ценную бумагу</w:t>
      </w:r>
      <w:r w:rsidRPr="004E3F62">
        <w:t xml:space="preserve"> как на имущество. Это право определяет отношения между ее собственником и всеми другими лицами - "потенциальными" собственниками.</w:t>
      </w:r>
    </w:p>
    <w:p w:rsidR="004E3F62" w:rsidRPr="004E3F62" w:rsidRDefault="004E3F62" w:rsidP="004E3F62">
      <w:pPr>
        <w:pStyle w:val="a3"/>
      </w:pPr>
      <w:r w:rsidRPr="004E3F62">
        <w:t xml:space="preserve">Применительно к любой ценной бумаге всегда можно задать следующие вопросы: </w:t>
      </w:r>
    </w:p>
    <w:p w:rsidR="004E3F62" w:rsidRPr="004E3F62" w:rsidRDefault="004E3F62" w:rsidP="004E3F62">
      <w:pPr>
        <w:pStyle w:val="a3"/>
      </w:pPr>
      <w:r w:rsidRPr="004E3F62">
        <w:t>1) какие права вытекают из владения ценной бумагой или иначе, зачем приобреталась ценная бумага;</w:t>
      </w:r>
    </w:p>
    <w:p w:rsidR="004E3F62" w:rsidRPr="004E3F62" w:rsidRDefault="004E3F62" w:rsidP="004E3F62">
      <w:pPr>
        <w:pStyle w:val="a3"/>
      </w:pPr>
      <w:r w:rsidRPr="004E3F62">
        <w:lastRenderedPageBreak/>
        <w:t>2) кому принадлежат права на бумагу, или иначе, кто является собственником ценной бумаги.</w:t>
      </w:r>
    </w:p>
    <w:p w:rsidR="004E3F62" w:rsidRPr="004E3F62" w:rsidRDefault="004E3F62" w:rsidP="004E3F62">
      <w:pPr>
        <w:pStyle w:val="a3"/>
      </w:pPr>
      <w:r w:rsidRPr="004E3F62">
        <w:t>Свойством, отличающим ценную бумагу (как совокупность закрепленных в ней прав) от обычных правоотношений между кредиторами и должниками, является именно наделение ее всеми свойствами имущества, вещи, то есть ее "оборотоспособность", включая возможность самостоятельно становиться объектом гражданско-правовых отношений.</w:t>
      </w:r>
    </w:p>
    <w:p w:rsidR="004E3F62" w:rsidRPr="004E3F62" w:rsidRDefault="004E3F62" w:rsidP="004E3F62">
      <w:pPr>
        <w:pStyle w:val="a3"/>
      </w:pPr>
      <w:r w:rsidRPr="004E3F62">
        <w:t>Необходимо отметить, что ценные бумаги воплощают в себе дуализм вещного и обязательственного прав. С одной стороны, ценная бумага есть требование кредитора к должнику, с другой - само это требование отрывается от договора, его породившего, определенным образом фиксируется, формализуется и становится дискретным объектом, на который участники гражданского оборота могут иметь вещные права (например, право собственности).</w:t>
      </w:r>
    </w:p>
    <w:p w:rsidR="004E3F62" w:rsidRPr="004E3F62" w:rsidRDefault="004E3F62" w:rsidP="004E3F62">
      <w:pPr>
        <w:pStyle w:val="a3"/>
      </w:pPr>
      <w:r w:rsidRPr="004E3F62">
        <w:t xml:space="preserve">В этом смысле для описания отношений, связанных с ценной бумагой, приходится выбирать между двумя юридическими инструментариями, свойственными либо вещному, либо обязательственному праву. Ни одно из них полностью не подходит к описанию всей полноты отношений, которые возникают в реальной жизни по поводу ценных бумаг. </w:t>
      </w:r>
    </w:p>
    <w:p w:rsidR="004E3F62" w:rsidRPr="004E3F62" w:rsidRDefault="004E3F62" w:rsidP="004E3F62">
      <w:pPr>
        <w:pStyle w:val="a3"/>
      </w:pPr>
      <w:r w:rsidRPr="004E3F62">
        <w:t>Передача ценной бумаги предполагает переход к новому обладателю всех удостоверенных ею прав. Это означает: а) тесную и неразрывную зависимость между самой ценной бумагой (правом на бумагу) и правом, содержащимся в ней (правом из бумаги); б) невозможность частичной передачи удостоверенных ценной бумагой прав. Так, при отчуждении акции продавец не может передать покупателю, а покупатель принять от него лишь часть содержащихся в акции прав (на дивиденд, ликвидационную долю и управление делами); все они подлежат передаче в совокупности.</w:t>
      </w:r>
    </w:p>
    <w:p w:rsidR="004E3F62" w:rsidRPr="004E3F62" w:rsidRDefault="004E3F62" w:rsidP="004E3F62">
      <w:pPr>
        <w:pStyle w:val="a3"/>
      </w:pPr>
      <w:r w:rsidRPr="004E3F62">
        <w:t>По способу удостоверения прав на ценную бумагу различают:</w:t>
      </w:r>
    </w:p>
    <w:p w:rsidR="004E3F62" w:rsidRPr="004E3F62" w:rsidRDefault="004E3F62" w:rsidP="004E3F62">
      <w:pPr>
        <w:pStyle w:val="a3"/>
      </w:pPr>
      <w:r w:rsidRPr="004E3F62">
        <w:t>ценные бумаги на предъявителя - ценные бумаги, переход прав на которые и осуществление закрепленных ими прав не требуют идентификации владельца.</w:t>
      </w:r>
    </w:p>
    <w:p w:rsidR="004E3F62" w:rsidRPr="004E3F62" w:rsidRDefault="004E3F62" w:rsidP="004E3F62">
      <w:pPr>
        <w:pStyle w:val="a3"/>
      </w:pPr>
      <w:r w:rsidRPr="004E3F62">
        <w:t>Для передачи другому лицу прав, удостоверенных ценной бумагой на предъявителя, достаточно вручения ценной бумаги этому лицу.</w:t>
      </w:r>
    </w:p>
    <w:p w:rsidR="004E3F62" w:rsidRPr="004E3F62" w:rsidRDefault="004E3F62" w:rsidP="004E3F62">
      <w:pPr>
        <w:pStyle w:val="a3"/>
      </w:pPr>
      <w:r w:rsidRPr="004E3F62">
        <w:t>именные ценные бумаги - ценные бумаги, информация о владельцах которых должна быть доступна эмитенту в форме реестра владельцев ценных бумаг, переход прав на которые и осуществление закрепленных ими прав требуют обязательной идентификации владельца.</w:t>
      </w:r>
    </w:p>
    <w:p w:rsidR="004E3F62" w:rsidRPr="004E3F62" w:rsidRDefault="004E3F62" w:rsidP="004E3F62">
      <w:pPr>
        <w:pStyle w:val="a3"/>
      </w:pPr>
      <w:r w:rsidRPr="004E3F62">
        <w:t xml:space="preserve">3) </w:t>
      </w:r>
      <w:r w:rsidRPr="004E3F62">
        <w:rPr>
          <w:i/>
        </w:rPr>
        <w:t>ордерные ценные бумаги</w:t>
      </w:r>
      <w:r w:rsidRPr="004E3F62">
        <w:t xml:space="preserve"> - права на бумагу принадлежат названному в ценной бумаге лицу, которое может само осуществить эти права или назначить своим распоряжением (приказом) другое управомоченное лицо.</w:t>
      </w:r>
    </w:p>
    <w:p w:rsidR="004E3F62" w:rsidRPr="004E3F62" w:rsidRDefault="004E3F62" w:rsidP="004E3F62">
      <w:pPr>
        <w:pStyle w:val="a3"/>
      </w:pPr>
      <w:r w:rsidRPr="004E3F62">
        <w:t xml:space="preserve">Права по ордерной ценной бумаге передаются путем совершения на этой бумаге передаточной надписи - </w:t>
      </w:r>
      <w:r w:rsidRPr="004E3F62">
        <w:rPr>
          <w:i/>
        </w:rPr>
        <w:t>индоссамента</w:t>
      </w:r>
      <w:r w:rsidRPr="004E3F62">
        <w:t xml:space="preserve">. Лицо, совершившее индоссамент, несет ответственность не только за существование права, но и за его осуществление. </w:t>
      </w:r>
    </w:p>
    <w:p w:rsidR="004E3F62" w:rsidRPr="004E3F62" w:rsidRDefault="004E3F62" w:rsidP="004E3F62">
      <w:pPr>
        <w:pStyle w:val="a3"/>
      </w:pPr>
      <w:r w:rsidRPr="004E3F62">
        <w:t>Отказ от исполнения обязательства, удостоверенного ценной бумагой, со ссылкой на отсутствие основания обязательства либо на его недействительность не допускается.</w:t>
      </w:r>
    </w:p>
    <w:p w:rsidR="004E3F62" w:rsidRPr="004E3F62" w:rsidRDefault="004E3F62" w:rsidP="004E3F62">
      <w:pPr>
        <w:pStyle w:val="a3"/>
      </w:pPr>
      <w:r w:rsidRPr="004E3F62">
        <w:t>Владелец ценной бумаги, обнаруживший подлог или подделку ценной бумаги, вправе предъявить к лицу, передавшему ему бумагу, требование о надлежащем исполнении обязательства, удостоверенного ценной бумагой, и о возмещении убытков.</w:t>
      </w:r>
    </w:p>
    <w:p w:rsidR="004E3F62" w:rsidRPr="004E3F62" w:rsidRDefault="004E3F62" w:rsidP="004E3F62">
      <w:pPr>
        <w:pStyle w:val="a3"/>
      </w:pPr>
      <w:r w:rsidRPr="004E3F62">
        <w:t>Восстановление прав по утраченным ценным бумагам на предъявителя и ордерным ценным бумагам производится судом в порядке, предусмотренном процессуальным законодательством.</w:t>
      </w:r>
    </w:p>
    <w:p w:rsidR="004E3F62" w:rsidRPr="004E3F62" w:rsidRDefault="004E3F62" w:rsidP="004E3F62">
      <w:pPr>
        <w:pStyle w:val="a3"/>
      </w:pPr>
      <w:r w:rsidRPr="004E3F62">
        <w:t>К ценным бумагам относятся: государственная облигация, облигация, вексель, чек, депозитный и сберегательный сертификаты, банковская сберегательная книжка на предъявителя, коносамент, акция, приватизационные ценные бумаги и другие документы, которые законами о ценных бумагах или в установленном ими порядке отнесены к числу ценных бумаг.</w:t>
      </w:r>
    </w:p>
    <w:p w:rsidR="004E3F62" w:rsidRPr="004E3F62" w:rsidRDefault="004E3F62" w:rsidP="004E3F62">
      <w:pPr>
        <w:pStyle w:val="a3"/>
      </w:pPr>
      <w:r w:rsidRPr="004E3F62">
        <w:t xml:space="preserve">Виды прав, которые удостоверяются ценными бумагами, обязательные реквизиты ценных бумаг, требования к форме ценной бумаги и другие необходимые требования также определяются законом или в установленном им порядке. </w:t>
      </w:r>
    </w:p>
    <w:p w:rsidR="004E3F62" w:rsidRPr="004E3F62" w:rsidRDefault="004E3F62" w:rsidP="004E3F62">
      <w:pPr>
        <w:pStyle w:val="a3"/>
      </w:pPr>
      <w:r w:rsidRPr="004E3F62">
        <w:t>Понятие эмиссионных ценных бумаг вводится в законе "О рынке ценных бумаг". Эмиссионная ценная бумага - любая ценная бумага, в том числе бездокументарная, которая характеризуется одновременно следующими признаками:</w:t>
      </w:r>
    </w:p>
    <w:p w:rsidR="004E3F62" w:rsidRPr="004E3F62" w:rsidRDefault="004E3F62" w:rsidP="004E3F62">
      <w:pPr>
        <w:pStyle w:val="a3"/>
      </w:pPr>
      <w:r w:rsidRPr="004E3F62">
        <w:t>закрепляет совокупность имущественных и неимущественных прав, подлежащих удостоверению, уступке и безусловному осуществлению с соблюдением установленных настоящим Федеральным законом формы и порядка;</w:t>
      </w:r>
    </w:p>
    <w:p w:rsidR="004E3F62" w:rsidRPr="004E3F62" w:rsidRDefault="004E3F62" w:rsidP="004E3F62">
      <w:pPr>
        <w:pStyle w:val="a3"/>
      </w:pPr>
      <w:r w:rsidRPr="004E3F62">
        <w:t>размещается выпусками;</w:t>
      </w:r>
    </w:p>
    <w:p w:rsidR="004E3F62" w:rsidRPr="004E3F62" w:rsidRDefault="004E3F62" w:rsidP="004E3F62">
      <w:pPr>
        <w:pStyle w:val="a3"/>
      </w:pPr>
      <w:r w:rsidRPr="004E3F62">
        <w:t>имеет равные объем и сроки осуществления прав внутри одного выпуска вне зависимости от времени приобретения ценной бумаги.</w:t>
      </w:r>
    </w:p>
    <w:p w:rsidR="004E3F62" w:rsidRPr="004E3F62" w:rsidRDefault="004E3F62" w:rsidP="004E3F62">
      <w:pPr>
        <w:pStyle w:val="a3"/>
      </w:pPr>
      <w:r w:rsidRPr="004E3F62">
        <w:t>Выпуск эмиссионных ценных бумаг - совокупность всех ценных бумаг одного эмитента, предоставляющих одинаковый объем прав их владельцам и имеющих одинаковую номинальную стоимость в случаях, если наличие номинальной стоимости предусмотрено законодательством Российской Федерации. Выпуску эмиссионных ценных бумаг присваивается единый государственный регистрационный номер, который распространяется на все ценные бумаги данного выпуска.</w:t>
      </w:r>
    </w:p>
    <w:p w:rsidR="004E3F62" w:rsidRPr="004E3F62" w:rsidRDefault="004E3F62" w:rsidP="004E3F62">
      <w:pPr>
        <w:pStyle w:val="a3"/>
      </w:pPr>
      <w:r w:rsidRPr="004E3F62">
        <w:t>Эмиссионные ценные бумаги составляют значительную долю в общем объеме ценных бумаг. При этом выделение эмиссионных ценных бумаг в отдельный подкласс из всей совокупности ценных бумаг позволяет, основываясь на их идентичности в рамках одного выпуска, установить для них относительно простые правила учета и проведения операций, аналогичные правилам, установленным для денежных средств (купюр).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Акция –</w:t>
      </w:r>
      <w:r w:rsidRPr="004E3F62">
        <w:t xml:space="preserve">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 ценной бумагой.</w:t>
      </w:r>
    </w:p>
    <w:p w:rsidR="004E3F62" w:rsidRPr="004E3F62" w:rsidRDefault="004E3F62" w:rsidP="004E3F62">
      <w:pPr>
        <w:pStyle w:val="a3"/>
      </w:pPr>
      <w:r w:rsidRPr="004E3F62">
        <w:t xml:space="preserve"> Облигация - эмиссионная ценная бумага,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эквивалента. 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права. Доходом по облигации являются процент и / или дисконт.</w:t>
      </w:r>
    </w:p>
    <w:p w:rsidR="004E3F62" w:rsidRPr="004E3F62" w:rsidRDefault="004E3F62" w:rsidP="004E3F62">
      <w:pPr>
        <w:pStyle w:val="a3"/>
      </w:pPr>
      <w:r w:rsidRPr="004E3F62">
        <w:t>Опцион эмитента - эмиссионная ценная бумага, закрепляющая право ее владельца на покупку в предусмотренный в ней срок и / или при наступлении указанных в ней обстоятельств определенного количества акций эмитента такого опциона по цене, определенной в опционе эмитента. Опцион эмитента является именной ценной бумагой.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бумаг, конвертируемых в акции. При этом цена размещения акций во исполнение требований по опционам эмитента определяется в соответствии с ценой, определенной в таком опционе.</w:t>
      </w:r>
    </w:p>
    <w:p w:rsidR="004E3F62" w:rsidRPr="004E3F62" w:rsidRDefault="004E3F62" w:rsidP="004E3F62">
      <w:pPr>
        <w:pStyle w:val="a3"/>
      </w:pPr>
      <w:r w:rsidRPr="004E3F62">
        <w:t xml:space="preserve">Вышеприведенные определения имеют так называемую вложенную структуру. Эмиссионные ценные бумаги выделяются из всей совокупности ценных бумаг посредством фиксации классификационного признака- размещения выпусками. Далее акции (или облигации) определяются уже только из числа эмиссионных ценных бумаг посредством перечисления прав, вытекающих из владения данной ценной бумаги. </w:t>
      </w:r>
    </w:p>
    <w:p w:rsidR="004E3F62" w:rsidRPr="004E3F62" w:rsidRDefault="004E3F62" w:rsidP="004E3F62">
      <w:pPr>
        <w:pStyle w:val="a3"/>
      </w:pPr>
      <w:r w:rsidRPr="004E3F62">
        <w:t xml:space="preserve">Эмиссионные ценные бумаги могут выпускаться в документарной и бездокументарной форме. Однозначный ответ на принципиальный вопрос по способу установления принадлежности прав на эмиссионную ценную бумагу дается в законе "О рынке ценных бумаг". </w:t>
      </w:r>
    </w:p>
    <w:p w:rsidR="004E3F62" w:rsidRPr="004E3F62" w:rsidRDefault="004E3F62" w:rsidP="004E3F62">
      <w:pPr>
        <w:pStyle w:val="a3"/>
      </w:pPr>
    </w:p>
    <w:p w:rsidR="004E3F62" w:rsidRPr="004E3F62" w:rsidRDefault="00F2272F" w:rsidP="004E3F62">
      <w:pPr>
        <w:pStyle w:val="a3"/>
      </w:pPr>
      <w:r>
        <w:rPr>
          <w:noProof/>
        </w:rPr>
        <w:pict>
          <v:group id="_x0000_s1036" style="position:absolute;left:0;text-align:left;margin-left:134.95pt;margin-top:7.1pt;width:244.8pt;height:166.4pt;z-index:251658240" coordorigin="3833,3201" coordsize="4896,4464" o:allowincell="f">
            <v:oval id="_x0000_s1037" style="position:absolute;left:4553;top:3921;width:3456;height:3168"/>
            <v:oval id="_x0000_s1038" style="position:absolute;left:3833;top:3201;width:4896;height:4464" filled="f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9" type="#_x0000_t144" style="position:absolute;left:4841;top:4209;width:2880;height:2304" fillcolor="black">
              <v:shadow color="#868686"/>
              <v:textpath style="font-family:&quot;Arial&quot;;font-size:10pt" fitshape="t" trim="t" string="Эмиссионные ценные бумаги"/>
            </v:shape>
            <v:shape id="_x0000_s1040" type="#_x0000_t144" style="position:absolute;left:4409;top:3633;width:3744;height:2448" fillcolor="black">
              <v:shadow color="#868686"/>
              <v:textpath style="font-family:&quot;Arial&quot;;font-size:8pt" fitshape="t" trim="t" string="ЦЕННЫЕ БУМАГИ"/>
            </v:shape>
            <v:oval id="_x0000_s1041" style="position:absolute;left:6336;top:5328;width:1584;height:543">
              <v:textbox style="mso-next-textbox:#_x0000_s1041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Облигации</w:t>
                    </w:r>
                  </w:p>
                </w:txbxContent>
              </v:textbox>
            </v:oval>
            <v:oval id="_x0000_s1042" style="position:absolute;left:4752;top:5328;width:1440;height:576">
              <v:textbox style="mso-next-textbox:#_x0000_s1042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Акции </w:t>
                    </w:r>
                  </w:p>
                </w:txbxContent>
              </v:textbox>
            </v:oval>
            <v:oval id="_x0000_s1043" style="position:absolute;left:5184;top:6048;width:2160;height:720">
              <v:textbox style="mso-next-textbox:#_x0000_s1043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Опцион эмитента </w:t>
                    </w:r>
                  </w:p>
                </w:txbxContent>
              </v:textbox>
            </v:oval>
          </v:group>
        </w:pic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  <w:rPr>
          <w:i/>
        </w:rPr>
      </w:pPr>
    </w:p>
    <w:p w:rsidR="004E3F62" w:rsidRPr="004E3F62" w:rsidRDefault="004E3F62" w:rsidP="004E3F62">
      <w:pPr>
        <w:pStyle w:val="a3"/>
      </w:pPr>
      <w:r w:rsidRPr="004E3F62">
        <w:rPr>
          <w:i/>
        </w:rPr>
        <w:t xml:space="preserve">Рис. </w:t>
      </w:r>
      <w:r w:rsidRPr="004E3F62">
        <w:t>1.1. Вложенная структура ценных бумаг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 xml:space="preserve">При документарной форме </w:t>
      </w:r>
      <w:r w:rsidRPr="004E3F62">
        <w:t>владелец устанавливается на основании предъявления сертификата ценной бумаги или, в случае депонирования такового, на основании записи по счету депо.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 xml:space="preserve">При бездокументарной форме </w:t>
      </w:r>
      <w:r w:rsidRPr="004E3F62">
        <w:t>владелец устанавливается на основании записи в системе ведения реестра владельцев ценных бумаг или, в случае учета прав на ценные бумаги в депозитарии - записями  по счетам депо в депозитариях.</w:t>
      </w:r>
    </w:p>
    <w:p w:rsidR="004E3F62" w:rsidRPr="004E3F62" w:rsidRDefault="004E3F62" w:rsidP="004E3F62">
      <w:pPr>
        <w:pStyle w:val="a3"/>
      </w:pPr>
      <w:r w:rsidRPr="004E3F62">
        <w:t xml:space="preserve">Операции с бездокументараными ценными бумагами могут совершаться только при обращении к лицу, которое официально совершает записи прав. Передача, предоставление и ограничение прав должны официально фиксироваться этим лицом, которое несет ответственность за сохранность записей, обеспечение их конфиденциальности, предоставление правильных данных о таких записях. </w:t>
      </w:r>
    </w:p>
    <w:p w:rsidR="004E3F62" w:rsidRPr="004E3F62" w:rsidRDefault="004E3F62" w:rsidP="004E3F62">
      <w:pPr>
        <w:pStyle w:val="a3"/>
      </w:pPr>
      <w:r w:rsidRPr="004E3F62">
        <w:t>По способу передачи прав эмиссионные ценные бумаги могут быть именными и на предъявителя. Эмиссионные ценные бумаги на предъявителя могут выпускаться только в документарной форме. Именные эмиссионные ценные бумаги могут выпускаться только в бездокументарной форме, за исключением случаев, предусмотренных федеральными законами.</w:t>
      </w:r>
    </w:p>
    <w:p w:rsidR="004E3F62" w:rsidRPr="004E3F62" w:rsidRDefault="004E3F62" w:rsidP="004E3F62">
      <w:pPr>
        <w:pStyle w:val="a3"/>
      </w:pPr>
      <w:r w:rsidRPr="004E3F62">
        <w:t>Переход прав на ценные бумаги и реализация прав, закрепленных ценными бумагами, осуществляются различным образом в зависимости от того, как определяется владелец ценной бумаги и в какой форме она выпущена.</w:t>
      </w:r>
    </w:p>
    <w:p w:rsidR="004E3F62" w:rsidRPr="004E3F62" w:rsidRDefault="004E3F62" w:rsidP="004E3F62">
      <w:pPr>
        <w:pStyle w:val="a3"/>
      </w:pPr>
      <w:r w:rsidRPr="004E3F62">
        <w:t>Право на предъявительскую документарную ценную бумагу переходит к приобретателю:</w:t>
      </w:r>
    </w:p>
    <w:p w:rsidR="004E3F62" w:rsidRPr="004E3F62" w:rsidRDefault="004E3F62" w:rsidP="004E3F62">
      <w:pPr>
        <w:pStyle w:val="a3"/>
      </w:pPr>
      <w:r w:rsidRPr="004E3F62">
        <w:t>в случае нахождения ее сертификата у владельца - в момент передачи этого сертификата приобретателю;</w:t>
      </w:r>
    </w:p>
    <w:p w:rsidR="004E3F62" w:rsidRPr="004E3F62" w:rsidRDefault="004E3F62" w:rsidP="004E3F62">
      <w:pPr>
        <w:pStyle w:val="a3"/>
      </w:pPr>
      <w:r w:rsidRPr="004E3F62">
        <w:t>в случае хранения сертификатов предъявительских документарных ценных бумаг и / или учета прав на такие ценные бумаги в депозитарии - в момент осуществления приходной записи по счету депо приобретателя.</w:t>
      </w:r>
    </w:p>
    <w:p w:rsidR="004E3F62" w:rsidRPr="004E3F62" w:rsidRDefault="004E3F62" w:rsidP="004E3F62">
      <w:pPr>
        <w:pStyle w:val="a3"/>
      </w:pPr>
      <w:r w:rsidRPr="004E3F62">
        <w:t>Право на именную бездокументарную ценную бумагу переходит к приобретателю:</w:t>
      </w:r>
    </w:p>
    <w:p w:rsidR="004E3F62" w:rsidRPr="004E3F62" w:rsidRDefault="004E3F62" w:rsidP="004E3F62">
      <w:pPr>
        <w:pStyle w:val="a3"/>
      </w:pPr>
      <w:r w:rsidRPr="004E3F62">
        <w:t>в случае учета прав на ценные бумаги у лица, осуществляющего депозитарную деятельность, - с момента внесения приходной записи по счету депо приобретателя;</w:t>
      </w:r>
    </w:p>
    <w:p w:rsidR="004E3F62" w:rsidRPr="004E3F62" w:rsidRDefault="004E3F62" w:rsidP="004E3F62">
      <w:pPr>
        <w:pStyle w:val="a3"/>
      </w:pPr>
      <w:r w:rsidRPr="004E3F62">
        <w:t>в случае учета прав на ценные бумаги в системе ведения реестра - с момента внесения приходной записи по лицевому счету приобретателя.</w:t>
      </w:r>
    </w:p>
    <w:p w:rsidR="004E3F62" w:rsidRPr="004E3F62" w:rsidRDefault="004E3F62" w:rsidP="004E3F62">
      <w:pPr>
        <w:pStyle w:val="a3"/>
      </w:pPr>
      <w:r w:rsidRPr="004E3F62">
        <w:t>Права, закрепленные эмиссионной ценной бумагой, переходят к их приобретателю с момента перехода прав на эту ценную бумагу. Переход прав, закрепленных именной эмиссионной ценной бумагой, должен сопровождаться уведомлением держателя реестра, или депозитария, или номинального держателя ценных бумаг.</w:t>
      </w:r>
    </w:p>
    <w:p w:rsidR="004E3F62" w:rsidRPr="004E3F62" w:rsidRDefault="004E3F62" w:rsidP="004E3F62">
      <w:pPr>
        <w:pStyle w:val="a3"/>
      </w:pPr>
      <w:r w:rsidRPr="004E3F62">
        <w:t>Осуществление прав по предъявительским эмиссионным ценным бумагам производится по предъявлении их владельцем либо его доверенным лицом.</w:t>
      </w:r>
    </w:p>
    <w:p w:rsidR="004E3F62" w:rsidRPr="004E3F62" w:rsidRDefault="004E3F62" w:rsidP="004E3F62">
      <w:pPr>
        <w:pStyle w:val="a3"/>
      </w:pPr>
      <w:r w:rsidRPr="004E3F62">
        <w:t>В случае хранения сертификатов документарных эмиссионных ценных бумаг в депозитариях права, закрепленные ценными бумагами, осуществляются на основании предъявленных этими депозитариями сертификатов по поручению, предоставляемому депозитарными договорами владельцев, с приложением списка этих владельцев. Эмитент в этом случае обеспечивает реализацию прав по предъявительским ценным бумагам лица, указанного в этом списке.</w:t>
      </w:r>
    </w:p>
    <w:p w:rsidR="004E3F62" w:rsidRPr="004E3F62" w:rsidRDefault="004E3F62" w:rsidP="004E3F62">
      <w:pPr>
        <w:pStyle w:val="a3"/>
      </w:pPr>
      <w:r w:rsidRPr="004E3F62">
        <w:t>Осуществление прав по именным бездокументарным эмиссионным ценным бумагам производится эмитентом в отношении лиц, указанных в системе ведения реестра.</w:t>
      </w:r>
    </w:p>
    <w:p w:rsidR="004E3F62" w:rsidRPr="004E3F62" w:rsidRDefault="004E3F62" w:rsidP="004E3F62">
      <w:pPr>
        <w:pStyle w:val="a3"/>
      </w:pPr>
      <w:r w:rsidRPr="004E3F62">
        <w:t>В случае, если данные о новом владельце такой ценной бумаги не были сообщены держателю реестра данного выпуска или номинальному держателю ценной бумаги к моменту закрытия реестра для исполнения обязательств эмитента, составляющих ценную бумагу (голосование, получение дохода и другие), исполнение обязательств по отношению к владельцу, зарегистрированному в реестре в момент его закрытия, признается надлежащим. Ответственность за своевременное уведомление лежит на приобретателе ценной бумаги.</w:t>
      </w:r>
    </w:p>
    <w:p w:rsidR="004E3F62" w:rsidRPr="004E3F62" w:rsidRDefault="004E3F62" w:rsidP="004E3F62">
      <w:pPr>
        <w:pStyle w:val="a3"/>
      </w:pPr>
      <w:r w:rsidRPr="004E3F62">
        <w:t xml:space="preserve"> При бездокументарной форме выпуска фиксация прав из эмиссионной ценной бумаги осуществляется в решении о выпуске ценных бумаг. </w:t>
      </w:r>
    </w:p>
    <w:p w:rsidR="004E3F62" w:rsidRPr="004E3F62" w:rsidRDefault="004E3F62" w:rsidP="004E3F62">
      <w:pPr>
        <w:pStyle w:val="a3"/>
      </w:pPr>
      <w:r w:rsidRPr="004E3F62">
        <w:t>Р</w:t>
      </w:r>
      <w:r w:rsidRPr="004E3F62">
        <w:rPr>
          <w:i/>
        </w:rPr>
        <w:t>ешение о выпуске ценных бумаг</w:t>
      </w:r>
      <w:r w:rsidRPr="004E3F62">
        <w:t xml:space="preserve"> – это документ, содержащий данные, достаточные для установления объема прав, закрепленных ценной бумагой.</w:t>
      </w:r>
    </w:p>
    <w:p w:rsidR="004E3F62" w:rsidRPr="004E3F62" w:rsidRDefault="004E3F62" w:rsidP="004E3F62">
      <w:pPr>
        <w:pStyle w:val="a3"/>
      </w:pPr>
      <w:r w:rsidRPr="004E3F62">
        <w:t>При документарной форме эмиссионных ценных бумаг сертификат эмиссионной ценной бумаги и решение о выпуске ценных бумаг являются документами, удостоверяющими права, закрепленные ценной бумагой. В случае расхождений между текстом решения о выпуске ценных бумаг и данными, приведенными в сертификате эмиссионной ценной бумаги, владелец имеет право требовать осуществления прав, закрепленных этой ценной бумагой, в объеме, установленном сертификатом. Эмитент несет ответственность за несовпадение данных, содержащихся в сертификате эмиссионной ценной бумаги, с данными, содержащимися в решении о выпуске ценных бумаг, в соответствии с законодательством Российской Федерации.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 xml:space="preserve">Сертификат эмиссионной ценной бумаги </w:t>
      </w:r>
      <w:r w:rsidRPr="004E3F62">
        <w:t xml:space="preserve">- документ, выпускаемый эмитентом и удостоверяющий совокупность прав на указанное в сертификате количество ценных бумаг. </w:t>
      </w:r>
    </w:p>
    <w:p w:rsidR="004E3F62" w:rsidRPr="004E3F62" w:rsidRDefault="004E3F62" w:rsidP="004E3F62">
      <w:pPr>
        <w:pStyle w:val="a3"/>
      </w:pPr>
      <w:r w:rsidRPr="004E3F62">
        <w:t>Один сертификат может удостоверять право на одну, несколько или все эмиссионные ценные бумаги с одним государственным регистрационным номером. Эмитент при принятии решения о выпуске эмиссионных ценных бумаг в документарной форме может определить, что сертификаты выпускаемых им ценных бумаг могут выдаваться на руки владельцам (</w:t>
      </w:r>
      <w:r w:rsidRPr="004E3F62">
        <w:rPr>
          <w:i/>
        </w:rPr>
        <w:t>выпуск без обязательного централизованного хранения</w:t>
      </w:r>
      <w:r w:rsidRPr="004E3F62">
        <w:t>) либо подлежат обязательному хранению в депозитариях и не могут выдаваться на руки всем владельцам (</w:t>
      </w:r>
      <w:r w:rsidRPr="004E3F62">
        <w:rPr>
          <w:i/>
        </w:rPr>
        <w:t>выпуск с обязательным централизованным хранением</w:t>
      </w:r>
      <w:r w:rsidRPr="004E3F62">
        <w:t>). Сертификаты эмиссионных ценных бумаг без обязательного централизованного хранения могут передаваться на хранение в депозитарии на основании депозитарного договора.</w:t>
      </w:r>
    </w:p>
    <w:p w:rsidR="004E3F62" w:rsidRPr="004E3F62" w:rsidRDefault="004E3F62" w:rsidP="004E3F62">
      <w:pPr>
        <w:pStyle w:val="a3"/>
        <w:rPr>
          <w:snapToGrid w:val="0"/>
        </w:rPr>
      </w:pPr>
      <w:r w:rsidRPr="004E3F62">
        <w:t xml:space="preserve">Отсутствие обязательных реквизитов ценной бумаги или несоответствие ценной бумаги установленной для нее форме влечет ее ничтожность. </w:t>
      </w:r>
      <w:r w:rsidRPr="004E3F62">
        <w:rPr>
          <w:snapToGrid w:val="0"/>
        </w:rPr>
        <w:t>Сертификат эмиссионной ценной бумаги должен содержать следующие обязательные реквизиты:</w:t>
      </w:r>
    </w:p>
    <w:p w:rsidR="004E3F62" w:rsidRPr="004E3F62" w:rsidRDefault="004E3F62" w:rsidP="004E3F62">
      <w:pPr>
        <w:pStyle w:val="a3"/>
      </w:pPr>
      <w:r w:rsidRPr="004E3F62">
        <w:t>полное наименование эмитента, место его нахождения и почтовый адрес;</w:t>
      </w:r>
    </w:p>
    <w:p w:rsidR="004E3F62" w:rsidRPr="004E3F62" w:rsidRDefault="004E3F62" w:rsidP="004E3F62">
      <w:pPr>
        <w:pStyle w:val="a3"/>
      </w:pPr>
      <w:r w:rsidRPr="004E3F62">
        <w:t>вид, категорию (тип) эмиссионных ценных бумаг;</w:t>
      </w:r>
    </w:p>
    <w:p w:rsidR="004E3F62" w:rsidRPr="004E3F62" w:rsidRDefault="004E3F62" w:rsidP="004E3F62">
      <w:pPr>
        <w:pStyle w:val="a3"/>
      </w:pPr>
      <w:r w:rsidRPr="004E3F62">
        <w:t>государственный регистрационный номер выпуска эмиссионных ценных бумаг и дату государственной регистрации;</w:t>
      </w:r>
    </w:p>
    <w:p w:rsidR="004E3F62" w:rsidRPr="004E3F62" w:rsidRDefault="004E3F62" w:rsidP="004E3F62">
      <w:pPr>
        <w:pStyle w:val="a3"/>
      </w:pPr>
      <w:r w:rsidRPr="004E3F62">
        <w:t>права владельца, закрепленные эмиссионной ценной бумагой;</w:t>
      </w:r>
    </w:p>
    <w:p w:rsidR="004E3F62" w:rsidRPr="004E3F62" w:rsidRDefault="004E3F62" w:rsidP="004E3F62">
      <w:pPr>
        <w:pStyle w:val="a3"/>
      </w:pPr>
      <w:r w:rsidRPr="004E3F62">
        <w:t>условия исполнения обязательств лицом, предоставившим обеспечение, и сведения об этом лице в случае выпуска облигаций с обеспечением;</w:t>
      </w:r>
    </w:p>
    <w:p w:rsidR="004E3F62" w:rsidRPr="004E3F62" w:rsidRDefault="004E3F62" w:rsidP="004E3F62">
      <w:pPr>
        <w:pStyle w:val="a3"/>
      </w:pPr>
      <w:r w:rsidRPr="004E3F62">
        <w:t>указание количества эмиссионных ценных бумаг, удостоверенных данным сертификатом;</w:t>
      </w:r>
    </w:p>
    <w:p w:rsidR="004E3F62" w:rsidRPr="004E3F62" w:rsidRDefault="004E3F62" w:rsidP="004E3F62">
      <w:pPr>
        <w:pStyle w:val="a3"/>
      </w:pPr>
      <w:r w:rsidRPr="004E3F62">
        <w:t>указание общего количества эмиссионных ценных бумаг в данном выпуске эмиссионных ценных бумаг;</w:t>
      </w:r>
    </w:p>
    <w:p w:rsidR="004E3F62" w:rsidRPr="004E3F62" w:rsidRDefault="004E3F62" w:rsidP="004E3F62">
      <w:pPr>
        <w:pStyle w:val="a3"/>
      </w:pPr>
      <w:r w:rsidRPr="004E3F62">
        <w:t>указание о том, подлежат ли эмиссионные ценные бумаги обязательному централизованному хранению, и, если подлежат, - наименование депозитария, осуществляющего их централизованное хранение;</w:t>
      </w:r>
    </w:p>
    <w:p w:rsidR="004E3F62" w:rsidRPr="004E3F62" w:rsidRDefault="004E3F62" w:rsidP="004E3F62">
      <w:pPr>
        <w:pStyle w:val="a3"/>
      </w:pPr>
      <w:r w:rsidRPr="004E3F62">
        <w:t>указание на то, что эмиссионные ценные бумаги являются эмиссионными ценными бумагами на предъявителя;</w:t>
      </w:r>
    </w:p>
    <w:p w:rsidR="004E3F62" w:rsidRPr="004E3F62" w:rsidRDefault="004E3F62" w:rsidP="004E3F62">
      <w:pPr>
        <w:pStyle w:val="a3"/>
      </w:pPr>
      <w:r w:rsidRPr="004E3F62">
        <w:t>подпись лица, осуществляющего функции исполнительного органа эмитента, и печать эмитента;</w:t>
      </w:r>
    </w:p>
    <w:p w:rsidR="004E3F62" w:rsidRPr="004E3F62" w:rsidRDefault="004E3F62" w:rsidP="004E3F62">
      <w:pPr>
        <w:pStyle w:val="a3"/>
      </w:pPr>
      <w:r w:rsidRPr="004E3F62">
        <w:t>другие реквизиты, предусмотренные законодательством Российской Федерации для конкретного вида эмиссионных ценных бумаг.</w:t>
      </w:r>
    </w:p>
    <w:p w:rsidR="004E3F62" w:rsidRPr="004E3F62" w:rsidRDefault="004E3F62" w:rsidP="004E3F62">
      <w:pPr>
        <w:pStyle w:val="a3"/>
      </w:pPr>
      <w:r w:rsidRPr="004E3F62">
        <w:t xml:space="preserve">В российской практике эмитенты все чаще прибегают к выпуску эмиссионных ценных бумаг в бездокументарной форме. </w:t>
      </w:r>
    </w:p>
    <w:p w:rsidR="004E3F62" w:rsidRPr="004E3F62" w:rsidRDefault="004E3F62" w:rsidP="004E3F62">
      <w:pPr>
        <w:pStyle w:val="a3"/>
      </w:pPr>
      <w:r w:rsidRPr="004E3F62">
        <w:t xml:space="preserve">Вся история возникновения и развития рынка ценных бумаг - это история все более широкого превращения отношений между кредиторами и должниками в "оборотоспособное" имущество. Сначала это превращение шло при посредстве бумажного носителя, а в современных условиях - уже без него. В последние десятилетия эта тенденция, получившая название "секьюритизация", стала весьма распространенной на мировом финансовом рынке. </w:t>
      </w:r>
    </w:p>
    <w:p w:rsidR="004E3F62" w:rsidRPr="004E3F62" w:rsidRDefault="004E3F62" w:rsidP="004E3F62">
      <w:pPr>
        <w:pStyle w:val="a3"/>
      </w:pPr>
      <w:r w:rsidRPr="004E3F62">
        <w:t>Секьюритизация, превращая обычные обязательства должника к кредитору в имущество, дает этим обязательствам повышенную оборотоспособность, помещает их в готовую инфраструктуру фондового рынка и в конечном итоге делает финансовые отношения в экономике более мобильными, а саму экономику - более гибкой и эффективной.</w:t>
      </w:r>
    </w:p>
    <w:p w:rsidR="004E3F62" w:rsidRPr="004E3F62" w:rsidRDefault="004E3F62" w:rsidP="004E3F62">
      <w:pPr>
        <w:pStyle w:val="a3"/>
      </w:pPr>
      <w:r w:rsidRPr="004E3F62">
        <w:t xml:space="preserve">Современное российское гражданское законодательство относит все ценные бумаги к имуществу, вещам. При этом оно исходит из классического понимания ценной бумаги как бумажного документа. </w:t>
      </w:r>
    </w:p>
    <w:p w:rsidR="004E3F62" w:rsidRPr="004E3F62" w:rsidRDefault="004E3F62" w:rsidP="004E3F62">
      <w:pPr>
        <w:pStyle w:val="a3"/>
      </w:pPr>
      <w:r w:rsidRPr="004E3F62">
        <w:t>Необходимо рассматривать бумажный документ и "бездокументарную форму" как два возможных способа фиксации прав из ценной бумаги, оставляя возможность и для других не противоречащих законодательству способов фиксации. При этом ценная бумага остается имуществом, вещью вне зависимости от выбора способа фиксации прав из нее. Следовательно, для любой ценной бумаги с любой формой фиксации прав из нее действуют общие нормы гражданской оборотоспособности, установленные для имущества, для вещей.</w: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  <w:bookmarkStart w:id="2" w:name="_Toc20636919"/>
      <w:r w:rsidRPr="004E3F62">
        <w:t>1.2. Рынок ценных бумаг, его участники</w:t>
      </w:r>
      <w:bookmarkEnd w:id="2"/>
      <w:r w:rsidRPr="004E3F62">
        <w:t>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Рынок ценных бумаг</w:t>
      </w:r>
      <w:r w:rsidRPr="004E3F62">
        <w:t xml:space="preserve"> – это совокупность экономических отношений, связанных с эмиссией, обращением, погашением и исполнением прав по ценным бумагам. </w:t>
      </w:r>
    </w:p>
    <w:p w:rsidR="004E3F62" w:rsidRPr="004E3F62" w:rsidRDefault="004E3F62" w:rsidP="004E3F62">
      <w:pPr>
        <w:pStyle w:val="a3"/>
      </w:pPr>
      <w:r w:rsidRPr="004E3F62">
        <w:t>Обращение ценных бумаг - заключение гражданско - правовых сделок, влекущих переход прав собственности на ценные бумаги.</w:t>
      </w:r>
    </w:p>
    <w:p w:rsidR="004E3F62" w:rsidRPr="004E3F62" w:rsidRDefault="004E3F62" w:rsidP="004E3F62">
      <w:pPr>
        <w:pStyle w:val="a3"/>
      </w:pPr>
      <w:r w:rsidRPr="004E3F62">
        <w:t>Размещение эмиссионных ценных бумаг - отчуждение эмиссионных ценных бумаг эмитентом первым владельцам путем заключения гражданско - правовых сделок.</w:t>
      </w:r>
    </w:p>
    <w:p w:rsidR="004E3F62" w:rsidRPr="004E3F62" w:rsidRDefault="004E3F62" w:rsidP="004E3F62">
      <w:pPr>
        <w:pStyle w:val="a3"/>
      </w:pPr>
      <w:r w:rsidRPr="004E3F62">
        <w:t>Эмиссия ценных бумаг - установленная Федеральным законом "О рынке ценных бумаг" последовательность действий эмитента по размещению эмиссионных ценных бумаг.</w:t>
      </w:r>
    </w:p>
    <w:p w:rsidR="004E3F62" w:rsidRPr="004E3F62" w:rsidRDefault="004E3F62" w:rsidP="004E3F62">
      <w:pPr>
        <w:pStyle w:val="a3"/>
      </w:pPr>
      <w:r w:rsidRPr="004E3F62">
        <w:t xml:space="preserve">Рынок ценных бумаг выступает неотъемлемой составной частью рыночной экономики, и хотя этот рынок имеет свои институциональные и организационно-функциональные особенности, доминирующим является понятие рынка. Различают первичный и вторичный рынок ценных бумаг. На первичном рынке происходит выпуск ценных бумаг в обращение (эмиссия), а на вторичном рынке – осуществляются различные операции с ранее выпущенными ценными бумагами. Эмитенты на первичном рынке ценных бумаг выступают  в качестве продавцов товара (ценных бумаг), а инвесторы в качестве покупателей товара (ценных бумаг). На вторичном рынке ценных бумаг эмитенты и инвесторы могут выступать как в качестве продавцов, так и в качестве покупателей товара. 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Эмитент</w:t>
      </w:r>
      <w:r w:rsidRPr="004E3F62">
        <w:t xml:space="preserve"> - юридическое лицо или органы исполнительной власти либо органы местного самоуправления, несущие от своего имени обязательства перед владельцами ценных бумаг по осуществлению прав, закрепленных ими. В ряде случаев в качестве эмитентов ценных бумаг могут выступать физические лица.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Инвестор</w:t>
      </w:r>
      <w:r w:rsidRPr="004E3F62">
        <w:t xml:space="preserve"> – юридическое или физическое лицо, приобретающие ценные бумаги на праве собственности или ином вещном праве.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 xml:space="preserve">Владелец </w:t>
      </w:r>
      <w:r w:rsidRPr="004E3F62">
        <w:t>- лицо, которому ценные бумаги принадлежат на праве собственности или ином вещном праве.</w:t>
      </w:r>
    </w:p>
    <w:p w:rsidR="004E3F62" w:rsidRPr="004E3F62" w:rsidRDefault="004E3F62" w:rsidP="004E3F62">
      <w:pPr>
        <w:pStyle w:val="a3"/>
      </w:pPr>
      <w:r w:rsidRPr="004E3F62">
        <w:t xml:space="preserve">Кроме продавцов и покупателей, присутствующих на любом рынке, сделки на рынке ценных бумаг заключаются при посредничестве профессиональных участников рынка ценных бумаг под контролем государственных органов. </w:t>
      </w:r>
      <w:r w:rsidRPr="004E3F62">
        <w:rPr>
          <w:i/>
        </w:rPr>
        <w:t>Профессиональные участники</w:t>
      </w:r>
      <w:r w:rsidRPr="004E3F62">
        <w:t xml:space="preserve"> рынка ценных бумаг - юридические лица, которые осуществляют виды деятельности, указанные в главе 2 Федерального закона "О рынке ценных бумаг".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Финансовый консультант</w:t>
      </w:r>
      <w:r w:rsidRPr="004E3F62">
        <w:t xml:space="preserve"> на рынке ценных бумаг - юридическое лицо, имеющее лицензию на осуществление брокерской и / или дилерской деятельности на рынке ценных бумаг, оказывающее эмитенту услуги по подготовке проспекта ценных бумаг.</w:t>
      </w:r>
    </w:p>
    <w:p w:rsidR="004E3F62" w:rsidRPr="004E3F62" w:rsidRDefault="004E3F62" w:rsidP="004E3F62">
      <w:pPr>
        <w:pStyle w:val="a3"/>
      </w:pPr>
      <w:r w:rsidRPr="004E3F62">
        <w:t xml:space="preserve">Итак, всех участников рынка ценных бумаг можно разделить на четыре основные группы. </w: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F2272F" w:rsidP="004E3F62">
      <w:pPr>
        <w:pStyle w:val="a3"/>
      </w:pPr>
      <w:r>
        <w:rPr>
          <w:noProof/>
        </w:rPr>
        <w:pict>
          <v:group id="_x0000_s1026" style="position:absolute;left:0;text-align:left;margin-left:44.55pt;margin-top:2.2pt;width:374.4pt;height:172.8pt;z-index:251657216" coordorigin="2880,9360" coordsize="7488,3456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184;top:10656;width:2880;height:720">
              <v:textbox style="mso-next-textbox:#_x0000_s1027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</w:p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  <w:r>
                      <w:t>РЫНОК ЦЕННЫХ БУМАГ</w:t>
                    </w:r>
                  </w:p>
                </w:txbxContent>
              </v:textbox>
            </v:shape>
            <v:shape id="_x0000_s1028" type="#_x0000_t202" style="position:absolute;left:2880;top:10656;width:1584;height:864">
              <v:textbox style="mso-next-textbox:#_x0000_s1028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</w:p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  <w:r>
                      <w:t>ЭМИТЕНТЫ</w:t>
                    </w:r>
                  </w:p>
                </w:txbxContent>
              </v:textbox>
            </v:shape>
            <v:shape id="_x0000_s1029" type="#_x0000_t202" style="position:absolute;left:8784;top:10656;width:1584;height:864">
              <v:textbox style="mso-next-textbox:#_x0000_s1029">
                <w:txbxContent>
                  <w:p w:rsidR="004E3F62" w:rsidRDefault="004E3F62" w:rsidP="004E3F62">
                    <w:pPr>
                      <w:pStyle w:val="1"/>
                      <w:ind w:firstLine="0"/>
                    </w:pPr>
                  </w:p>
                  <w:p w:rsidR="004E3F62" w:rsidRDefault="004E3F62" w:rsidP="004E3F62">
                    <w:pPr>
                      <w:pStyle w:val="1"/>
                      <w:ind w:firstLine="0"/>
                    </w:pPr>
                    <w:r>
                      <w:t>ИНВЕСТОРЫ</w:t>
                    </w:r>
                  </w:p>
                </w:txbxContent>
              </v:textbox>
            </v:shape>
            <v:shape id="_x0000_s1030" type="#_x0000_t202" style="position:absolute;left:5472;top:9360;width:2358;height:720">
              <v:textbox style="mso-next-textbox:#_x0000_s1030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  <w:r>
                      <w:t>КОНТРОЛИРУЮЩИЕ ОРГАНЫ</w:t>
                    </w:r>
                  </w:p>
                </w:txbxContent>
              </v:textbox>
            </v:shape>
            <v:shape id="_x0000_s1031" type="#_x0000_t202" style="position:absolute;left:5184;top:11952;width:2880;height:864">
              <v:textbox style="mso-next-textbox:#_x0000_s1031">
                <w:txbxContent>
                  <w:p w:rsidR="004E3F62" w:rsidRDefault="004E3F62" w:rsidP="004E3F62">
                    <w:pPr>
                      <w:pStyle w:val="1"/>
                      <w:ind w:firstLine="0"/>
                      <w:jc w:val="center"/>
                    </w:pPr>
                    <w:r>
                      <w:t>ПРОФЕССИОНАЛЬНЫЕ УЧАСТНИКИ РЫНКА ЦЕННЫХ БУМАГ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style="position:absolute;left:4464;top:10944;width:720;height:144"/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3" type="#_x0000_t66" style="position:absolute;left:8064;top:10944;width:720;height:144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4" type="#_x0000_t68" style="position:absolute;left:6624;top:11376;width:144;height:576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5" type="#_x0000_t67" style="position:absolute;left:6624;top:10080;width:144;height:576"/>
          </v:group>
        </w:pic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  <w:rPr>
          <w:i/>
        </w:rPr>
      </w:pPr>
    </w:p>
    <w:p w:rsidR="004E3F62" w:rsidRPr="004E3F62" w:rsidRDefault="004E3F62" w:rsidP="004E3F62">
      <w:pPr>
        <w:pStyle w:val="a3"/>
      </w:pPr>
      <w:r w:rsidRPr="004E3F62">
        <w:rPr>
          <w:i/>
        </w:rPr>
        <w:t>Рис</w:t>
      </w:r>
      <w:r w:rsidRPr="004E3F62">
        <w:t>. 1.2. Основные функциональные группы участников рынка ценных бумаг</w: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  <w:r w:rsidRPr="004E3F62">
        <w:t xml:space="preserve">Деятельность кредитных организаций в качестве эмитентов, инвесторов и профессиональных участников рынка ценных бумаг будет рассмотрена в дальнейших главах. Что касается контролирующих органов, то здесь необходимо отметить следующее. </w:t>
      </w:r>
    </w:p>
    <w:p w:rsidR="004E3F62" w:rsidRPr="004E3F62" w:rsidRDefault="004E3F62" w:rsidP="004E3F62">
      <w:pPr>
        <w:pStyle w:val="a3"/>
      </w:pPr>
      <w:r w:rsidRPr="004E3F62">
        <w:t xml:space="preserve">Основным контролирующим органом является Федеральная комиссия по рынку ценных бумаг (ФКЦБ). Это федеральный орган исполнительной власти по проведению государственной политики в области рынка ценных бумаг, контролю за деятельностью профессиональных участников рынка ценных бумаг через определение порядка их деятельности и по определению стандартов эмиссии ценных бумаг. </w:t>
      </w:r>
    </w:p>
    <w:p w:rsidR="004E3F62" w:rsidRPr="004E3F62" w:rsidRDefault="004E3F62" w:rsidP="004E3F62">
      <w:pPr>
        <w:pStyle w:val="a3"/>
      </w:pPr>
      <w:r w:rsidRPr="004E3F62">
        <w:t>Кроме ФКЦБ, к контролирующим органам относятся Министерство финансов Российской Федерации, Банк России, Министерство по антимонопольной политике, Министерство по налогам и сборам.</w:t>
      </w:r>
    </w:p>
    <w:p w:rsidR="004E3F62" w:rsidRPr="004E3F62" w:rsidRDefault="004E3F62" w:rsidP="004E3F62">
      <w:pPr>
        <w:pStyle w:val="a3"/>
      </w:pPr>
      <w:r w:rsidRPr="004E3F62">
        <w:t>Государственное регулирование рынка ценных бумаг осуществляется путем:</w:t>
      </w:r>
    </w:p>
    <w:p w:rsidR="004E3F62" w:rsidRPr="004E3F62" w:rsidRDefault="004E3F62" w:rsidP="004E3F62">
      <w:pPr>
        <w:pStyle w:val="a3"/>
      </w:pPr>
      <w:r w:rsidRPr="004E3F62">
        <w:t>установления обязательных требований к деятельности эмитентов, профессиональных участников рынка ценных бумаг и ее стандартов;</w:t>
      </w:r>
    </w:p>
    <w:p w:rsidR="004E3F62" w:rsidRPr="004E3F62" w:rsidRDefault="004E3F62" w:rsidP="004E3F62">
      <w:pPr>
        <w:pStyle w:val="a3"/>
      </w:pPr>
      <w:r w:rsidRPr="004E3F62">
        <w:t>государственной регистрации выпусков (дополнительных выпусков) эмиссионных ценных бумаг и проспектов ценных бумаг и контроля за соблюдением эмитентами условий и обязательств, предусмотренных в них;</w:t>
      </w:r>
    </w:p>
    <w:p w:rsidR="004E3F62" w:rsidRPr="004E3F62" w:rsidRDefault="004E3F62" w:rsidP="004E3F62">
      <w:pPr>
        <w:pStyle w:val="a3"/>
      </w:pPr>
      <w:r w:rsidRPr="004E3F62">
        <w:t>лицензирования деятельности профессиональных участников рынка ценных бумаг;</w:t>
      </w:r>
    </w:p>
    <w:p w:rsidR="004E3F62" w:rsidRPr="004E3F62" w:rsidRDefault="004E3F62" w:rsidP="004E3F62">
      <w:pPr>
        <w:pStyle w:val="a3"/>
      </w:pPr>
      <w:r w:rsidRPr="004E3F62">
        <w:t>создания системы защиты прав владельцев и контроля за соблюдением их прав эмитентами и профессиональными участниками рынка ценных бумаг;</w:t>
      </w:r>
    </w:p>
    <w:p w:rsidR="004E3F62" w:rsidRPr="004E3F62" w:rsidRDefault="004E3F62" w:rsidP="004E3F62">
      <w:pPr>
        <w:pStyle w:val="a3"/>
      </w:pPr>
      <w:r w:rsidRPr="004E3F62">
        <w:t>запрещения и пресечения деятельности лиц, осуществляющих предпринимательскую деятельность на рынке ценных бумаг без соответствующей лицензии.</w:t>
      </w:r>
    </w:p>
    <w:p w:rsidR="004E3F62" w:rsidRPr="004E3F62" w:rsidRDefault="004E3F62" w:rsidP="004E3F62">
      <w:pPr>
        <w:pStyle w:val="a3"/>
      </w:pPr>
      <w:r w:rsidRPr="004E3F62">
        <w:t>Представительные органы государственной власти и органы местного самоуправления устанавливают предельные объемы эмиссии ценных бумаг, эмитируемых органами власти соответствующего уровня.</w: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  <w:r w:rsidRPr="004E3F62">
        <w:t>1.3 Профессиональная деятельность на рынке ценных бумаг</w:t>
      </w:r>
    </w:p>
    <w:p w:rsidR="004E3F62" w:rsidRPr="004E3F62" w:rsidRDefault="004E3F62" w:rsidP="004E3F62">
      <w:pPr>
        <w:pStyle w:val="a3"/>
      </w:pPr>
      <w:bookmarkStart w:id="3" w:name="_Toc6638492"/>
      <w:bookmarkStart w:id="4" w:name="_Toc20636939"/>
      <w:r w:rsidRPr="004E3F62">
        <w:t xml:space="preserve">Виды профессиональной деятельности на рынке ценных бумаг определяются главой 2 Федерального закона "О рынке ценных бумаг". </w:t>
      </w:r>
      <w:bookmarkEnd w:id="3"/>
      <w:bookmarkEnd w:id="4"/>
    </w:p>
    <w:p w:rsidR="004E3F62" w:rsidRPr="004E3F62" w:rsidRDefault="004E3F62" w:rsidP="004E3F62">
      <w:pPr>
        <w:pStyle w:val="a3"/>
      </w:pPr>
      <w:r w:rsidRPr="004E3F62">
        <w:rPr>
          <w:i/>
        </w:rPr>
        <w:t>Брокерской деятельностью</w:t>
      </w:r>
      <w:r w:rsidRPr="004E3F62">
        <w:t xml:space="preserve"> признается деятельность по совершению гражданско- правовых сделок с ценными бумагами от имени и за счет клиента (в том числе эмитента эмиссионных ценных бумаг при их размещении) или от своего имени и за счет клиента на основании возмездных договоров с клиентом.</w:t>
      </w:r>
    </w:p>
    <w:p w:rsidR="004E3F62" w:rsidRPr="004E3F62" w:rsidRDefault="004E3F62" w:rsidP="004E3F62">
      <w:pPr>
        <w:pStyle w:val="a3"/>
      </w:pPr>
      <w:r w:rsidRPr="004E3F62">
        <w:t>Профессиональный участник рынка ценных бумаг, осуществляющий брокерскую деятельность, именуется брокером.</w:t>
      </w:r>
    </w:p>
    <w:p w:rsidR="004E3F62" w:rsidRPr="004E3F62" w:rsidRDefault="004E3F62" w:rsidP="004E3F62">
      <w:pPr>
        <w:pStyle w:val="a3"/>
      </w:pPr>
      <w:r w:rsidRPr="004E3F62">
        <w:t>В случае оказания брокером услуг по размещению эмиссионных ценных бумаг брокер вправе приобрести за свой счет не размещенные в срок, предусмотренный договором, ценные бумаги.</w:t>
      </w:r>
    </w:p>
    <w:p w:rsidR="004E3F62" w:rsidRPr="004E3F62" w:rsidRDefault="004E3F62" w:rsidP="004E3F62">
      <w:pPr>
        <w:pStyle w:val="a3"/>
      </w:pPr>
      <w:r w:rsidRPr="004E3F62">
        <w:t>Брокер должен выполнять поручения клиентов добросовестно и в порядке их поступления. Сделки, осуществляемые по поручению клиентов,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дилера.</w:t>
      </w:r>
    </w:p>
    <w:p w:rsidR="004E3F62" w:rsidRPr="004E3F62" w:rsidRDefault="004E3F62" w:rsidP="004E3F62">
      <w:pPr>
        <w:pStyle w:val="a3"/>
      </w:pPr>
      <w:r w:rsidRPr="004E3F62">
        <w:t>В случае, если конфликт интересов брокера и его клиента, о котором клиент не был уведомлен до получения брокером соответствующего поручения, привел к причинению клиенту убытков, брокер обязан возместить их в порядке, установленном гражданским законодательством Российской Федерации.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Дилерской деятельностью</w:t>
      </w:r>
      <w:r w:rsidRPr="004E3F62">
        <w:t xml:space="preserve"> признается совершение сделок купли - продажи ценных бумаг от своего имени и за свой счет путем публичного объявления цен покупки и / или продажи определенных ценных бумаг с обязательством покупки и / или продажи этих ценных бумаг по объявленным лицом, осуществляющим такую деятельность, ценам.</w:t>
      </w:r>
    </w:p>
    <w:p w:rsidR="004E3F62" w:rsidRPr="004E3F62" w:rsidRDefault="004E3F62" w:rsidP="004E3F62">
      <w:pPr>
        <w:pStyle w:val="a3"/>
      </w:pPr>
      <w:r w:rsidRPr="004E3F62">
        <w:t>Профессиональный участник рынка ценных бумаг, осуществляющий дилерскую деятельность, именуется дилером. Дилером может быть только юридическое лицо, являющееся коммерческой организацией.</w:t>
      </w:r>
    </w:p>
    <w:p w:rsidR="004E3F62" w:rsidRPr="004E3F62" w:rsidRDefault="004E3F62" w:rsidP="004E3F62">
      <w:pPr>
        <w:pStyle w:val="a3"/>
      </w:pPr>
      <w:r w:rsidRPr="004E3F62">
        <w:t>Кроме цены дилер имеет право объявить иные существенные условия договора купли - продажи ценных бумаг: минимальное и максимальное количество покупаемых и / или продаваемых ценных бумаг, а также срок, в течение которого действуют объявленные цены. При отсутствии в объявлении указания на иные существенные условия дилер обязан заключить договор на существенных условиях, предложенных его клиентом. В случае уклонения дилера от заключения договора к нему может быть предъявлен иск о принудительном заключении такого договора и / или о возмещении причиненных клиенту убытков.</w:t>
      </w:r>
    </w:p>
    <w:p w:rsidR="004E3F62" w:rsidRPr="004E3F62" w:rsidRDefault="004E3F62" w:rsidP="004E3F62">
      <w:pPr>
        <w:pStyle w:val="a3"/>
      </w:pPr>
      <w:r w:rsidRPr="004E3F62">
        <w:t>По договору доверительного управления имуществом одна сторона (учредитель управления) передает другой стороне (</w:t>
      </w:r>
      <w:r w:rsidRPr="004E3F62">
        <w:rPr>
          <w:i/>
        </w:rPr>
        <w:t>доверительному управляющему</w:t>
      </w:r>
      <w:r w:rsidRPr="004E3F62">
        <w:t>) на определенный срок имущество в доверительное управление, а другая сторона обязуется осуществлять управление этим имуществом в интересах учредителя управления или указанного им лица (выгодоприобретателя).</w:t>
      </w:r>
    </w:p>
    <w:p w:rsidR="004E3F62" w:rsidRPr="004E3F62" w:rsidRDefault="004E3F62" w:rsidP="004E3F62">
      <w:pPr>
        <w:pStyle w:val="a3"/>
      </w:pPr>
      <w:bookmarkStart w:id="5" w:name="_Toc379884568"/>
      <w:bookmarkStart w:id="6" w:name="_Toc392400345"/>
      <w:r w:rsidRPr="004E3F62">
        <w:rPr>
          <w:i/>
        </w:rPr>
        <w:t>Клиринговой деятельностью</w:t>
      </w:r>
      <w:r w:rsidRPr="004E3F62">
        <w:t xml:space="preserve"> (клирингом) признается профессиональная деятельность на рынке ценных бумаг по определению взаимных обязательств по сделкам, совершенным на рынке ценных бумаг (сбор, сверка, корректировка информации по сделкам с ценными бумагами и подготовка бухгалтерских документов по ним), и их зачету по поставкам ценных бумаг и расчетам по ним.</w:t>
      </w:r>
    </w:p>
    <w:p w:rsidR="004E3F62" w:rsidRPr="004E3F62" w:rsidRDefault="004E3F62" w:rsidP="004E3F62">
      <w:pPr>
        <w:pStyle w:val="a3"/>
      </w:pPr>
      <w:r w:rsidRPr="004E3F62">
        <w:t>Клиринговая деятельность должна осуществляться в соответствии с законодательством о ценных бумагах на основании лицензии профессионального участника рынка ценных бумаг на осуществление клиринговой деятельности.</w:t>
      </w:r>
    </w:p>
    <w:p w:rsidR="004E3F62" w:rsidRPr="004E3F62" w:rsidRDefault="004E3F62" w:rsidP="004E3F62">
      <w:pPr>
        <w:pStyle w:val="a3"/>
      </w:pPr>
      <w:r w:rsidRPr="004E3F62">
        <w:t>Деятельность клиринговой организации должна осуществляться в соответствии с</w:t>
      </w:r>
      <w:r w:rsidRPr="004E3F62">
        <w:rPr>
          <w:i/>
        </w:rPr>
        <w:t xml:space="preserve"> </w:t>
      </w:r>
      <w:r w:rsidRPr="004E3F62">
        <w:t>Условиями осуществления клиринговой деятельности, внутренним регламентом клиринговой организации и договорами, заключенными с участниками клиринга.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Деятельностью по ведению реестра</w:t>
      </w:r>
      <w:r w:rsidRPr="004E3F62">
        <w:t xml:space="preserve"> владельцев ценных бумаг признаются сбор, фиксация, обработка, хранение и предоставление данных, составляющих систему ведения реестра владельцев ценных бумаг.</w:t>
      </w:r>
    </w:p>
    <w:p w:rsidR="004E3F62" w:rsidRPr="004E3F62" w:rsidRDefault="004E3F62" w:rsidP="004E3F62">
      <w:pPr>
        <w:pStyle w:val="a3"/>
      </w:pPr>
      <w:r w:rsidRPr="004E3F62">
        <w:t>Деятельность по ведению реестра владельцев именных ценных бумаг может осуществляться только юридическими лицами. Юридическое лицо, осуществляющее деятельность по ведению реестра владельцев именных ценных бумаг, не вправе совершать сделки с ценными бумагами эмитентов, ведение реестров которых оно осуществляет.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Держателем реестра</w:t>
      </w:r>
      <w:r w:rsidRPr="004E3F62">
        <w:t xml:space="preserve"> может быть эмитент, самостоятельно ведущий свой реестр, или регистратор, оказывающий услуги по ведению реестра владельцев именных ценных бумаг.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Осуществление деятельности по ведению реестра не допускает ее совмещения с другими видами профессиональной деятельности на рынке ценных бумаг.</w:t>
      </w:r>
      <w:r w:rsidRPr="004E3F62">
        <w:t xml:space="preserve"> Юридическое лицо, осуществляющее ведение реестра владельцев именных ценных бумаг, вправе осуществлять ведение реестров владельцев инвестиционных паев паевых инвестиционных фондов.</w:t>
      </w:r>
    </w:p>
    <w:p w:rsidR="004E3F62" w:rsidRPr="004E3F62" w:rsidRDefault="004E3F62" w:rsidP="004E3F62">
      <w:pPr>
        <w:pStyle w:val="a3"/>
      </w:pPr>
      <w:r w:rsidRPr="004E3F62">
        <w:t>Эмитент обязан поручить ведение реестра по всем своим именным эмиссионным ценным бумагам одному регистратору. Эмитент, заключивший договор с регистратором, не освобождается от ответственности за ведение системы ведения реестра. Эмитент, осуществляющий в соответствии с законодательством ведение реестра самостоятельно, должен соблюдать все установленные нормативными актами требования.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Реестр</w:t>
      </w:r>
      <w:r w:rsidRPr="004E3F62">
        <w:t xml:space="preserve"> – это совокупность данных, зафиксированных на бумажном носителе и (или) с использованием электронной базы данных, которая обеспечивает идентификацию зарегистрированных лиц, удостоверение прав на ценные бумаги, учитываемые на лицевых счетах зарегистрированных лиц, а также позволяет получать и направлять информацию зарегистрированным лицам. Зарегистрированными лицами могут быть: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владелец</w:t>
      </w:r>
      <w:r w:rsidRPr="004E3F62">
        <w:t xml:space="preserve"> - лицо, которому ценные бумаги принадлежат на праве собственности или ином вещном праве;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номинальный держатель</w:t>
      </w:r>
      <w:r w:rsidRPr="004E3F62">
        <w:t xml:space="preserve"> - профессиональный участник рынка ценных бумаг, который является держателем ценных бумаг от своего имени, но в интересах другого лица, не являясь владельцем этих ценных бумаг;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доверительный управляющий</w:t>
      </w:r>
      <w:r w:rsidRPr="004E3F62">
        <w:t xml:space="preserve"> - юридическое лицо или индивидуальный предприниматель (профессиональный участник рынка ценных бумаг), осуществляющий доверительное управление ценными бумагами, переданными ему во владение на определенный срок и принадлежащими другому лицу, в интересах этого лица или указанных этим лицом третьих лиц;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залогодержатель</w:t>
      </w:r>
      <w:r w:rsidRPr="004E3F62">
        <w:t xml:space="preserve"> - кредитор по обеспеченному залогом обязательству, на имя которого оформлен залог ценных бумаг.</w:t>
      </w:r>
    </w:p>
    <w:p w:rsidR="004E3F62" w:rsidRPr="004E3F62" w:rsidRDefault="004E3F62" w:rsidP="004E3F62">
      <w:pPr>
        <w:pStyle w:val="a3"/>
      </w:pPr>
      <w:r w:rsidRPr="004E3F62">
        <w:t xml:space="preserve">Фиксация информации в системе ведения реестра осуществляется в виде записей на лицевых счетах. </w:t>
      </w:r>
      <w:r w:rsidRPr="004E3F62">
        <w:rPr>
          <w:i/>
        </w:rPr>
        <w:t>Лицевой счет</w:t>
      </w:r>
      <w:r w:rsidRPr="004E3F62">
        <w:t xml:space="preserve"> – это совокупность данных в реестре о зарегистрированном лице, виде, количестве, категории (типе), государственном регистрационном номере выпуска, номинальной стоимости ценных бумаг, номерах сертификатов и количестве ценных бумаг, удостоверенных ими (в случае документарной формы выпуска), обременении ценных бумаг обязательствами и (или) блокировании операций, а также операциях по его лицевому счету. Лицевые счета могут быть следующих типов: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эмиссионный счет эмитента</w:t>
      </w:r>
      <w:r w:rsidRPr="004E3F62">
        <w:t xml:space="preserve"> - счет, открываемый эмитенту для зачисления на него ценных бумаг, выпуск которых зарегистрирован в установленном порядке, и их последующего списания при размещении или аннулировании (погашении) ценных бумаг;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лицевой счет эмитента</w:t>
      </w:r>
      <w:r w:rsidRPr="004E3F62">
        <w:t xml:space="preserve"> - счет, открываемый эмитенту для зачисления на него ценных бумаг, выкупленных (приобретенных) эмитентом в случаях, предусмотренных законом об акционерных обществах;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лицевой счет зарегистрированного лица</w:t>
      </w:r>
      <w:r w:rsidRPr="004E3F62">
        <w:t xml:space="preserve"> - счет, открываемый владельцу, номинальному держателю, залогодержателю или доверительному управляющему.</w:t>
      </w:r>
    </w:p>
    <w:p w:rsidR="004E3F62" w:rsidRPr="004E3F62" w:rsidRDefault="004E3F62" w:rsidP="004E3F62">
      <w:pPr>
        <w:pStyle w:val="a3"/>
      </w:pPr>
      <w:bookmarkStart w:id="7" w:name="_Toc6638498"/>
      <w:bookmarkStart w:id="8" w:name="_Toc20636945"/>
      <w:bookmarkStart w:id="9" w:name="_Toc6638497"/>
      <w:bookmarkStart w:id="10" w:name="_Toc20636944"/>
      <w:bookmarkEnd w:id="5"/>
      <w:bookmarkEnd w:id="6"/>
      <w:r w:rsidRPr="004E3F62">
        <w:rPr>
          <w:i/>
        </w:rPr>
        <w:t>Депозитарной деятельностью</w:t>
      </w:r>
      <w:r w:rsidRPr="004E3F62">
        <w:t xml:space="preserve"> признается оказание услуг по хранению сертификатов ценных бумаг и / или учету и переходу прав на ценные бумаги.</w:t>
      </w:r>
    </w:p>
    <w:p w:rsidR="004E3F62" w:rsidRPr="004E3F62" w:rsidRDefault="004E3F62" w:rsidP="004E3F62">
      <w:pPr>
        <w:pStyle w:val="a3"/>
      </w:pPr>
      <w:r w:rsidRPr="004E3F62">
        <w:t>Профессиональный участник рынка ценных бумаг, осуществляющий депозитарную деятельность, именуется депозитарием. Депозитарием может быть только юридическое лицо.</w:t>
      </w:r>
    </w:p>
    <w:p w:rsidR="004E3F62" w:rsidRPr="004E3F62" w:rsidRDefault="004E3F62" w:rsidP="004E3F62">
      <w:pPr>
        <w:pStyle w:val="a3"/>
      </w:pPr>
      <w:r w:rsidRPr="004E3F62">
        <w:t>Лицо, пользующееся услугами депозитария по хранению ценных бумаг и / или учету прав на ценные бумаги, именуется депонентом.</w:t>
      </w:r>
    </w:p>
    <w:p w:rsidR="004E3F62" w:rsidRPr="004E3F62" w:rsidRDefault="004E3F62" w:rsidP="004E3F62">
      <w:pPr>
        <w:pStyle w:val="a3"/>
      </w:pPr>
      <w:r w:rsidRPr="004E3F62">
        <w:t>Договор между депозитарием и депонентом, регулирующий их отношения в процессе депозитарной деятельности, именуется депозитарным договором (договором о счете депо). Депозитарный договор должен быть заключен в письменной форме. Депозитарий обязан утвердить условия осуществления им депозитарной деятельности, являющиеся неотъемлемой составной частью заключенного депозитарного договора.</w:t>
      </w:r>
    </w:p>
    <w:p w:rsidR="004E3F62" w:rsidRPr="004E3F62" w:rsidRDefault="004E3F62" w:rsidP="004E3F62">
      <w:pPr>
        <w:pStyle w:val="a3"/>
      </w:pPr>
      <w:r w:rsidRPr="004E3F62">
        <w:t>Заключение депозитарного договора не влечет за собой переход к депозитарию права собственности на ценные бумаги депонента. Депозитарий не имеет права распоряжаться ценными бумагами депонента, управлять ими или осуществлять от имени депонента любые действия с ценными бумагами, кроме осуществляемых по поручению депонента в случаях, предусмотренных депозитарным договором. Депозитарий не имеет права обусловливать заключение депозитарного договора с депонентом отказом последнего хотя бы от одного из прав, закрепленных ценными бумагами. Депозитарий несет гражданско - правовую ответственность за сохранность депонированных у него сертификатов ценных бумаг.</w:t>
      </w:r>
    </w:p>
    <w:p w:rsidR="004E3F62" w:rsidRPr="004E3F62" w:rsidRDefault="004E3F62" w:rsidP="004E3F62">
      <w:pPr>
        <w:pStyle w:val="a3"/>
      </w:pPr>
      <w:r w:rsidRPr="004E3F62">
        <w:t>На ценные бумаги депонентов не может быть обращено взыскание по обязательствам депозитария.</w:t>
      </w:r>
    </w:p>
    <w:p w:rsidR="004E3F62" w:rsidRPr="004E3F62" w:rsidRDefault="004E3F62" w:rsidP="004E3F62">
      <w:pPr>
        <w:pStyle w:val="a3"/>
      </w:pPr>
      <w:r w:rsidRPr="004E3F62">
        <w:rPr>
          <w:i/>
        </w:rPr>
        <w:t>Номинальный держатель ценных бумаг</w:t>
      </w:r>
      <w:r w:rsidRPr="004E3F62">
        <w:t xml:space="preserve"> - лицо, зарегистрированное в системе ведения реестра, в том числе являющееся депонентом депозитария, и не являющееся владельцем в отношении этих ценных бумаг.</w:t>
      </w:r>
    </w:p>
    <w:p w:rsidR="004E3F62" w:rsidRPr="004E3F62" w:rsidRDefault="004E3F62" w:rsidP="004E3F62">
      <w:pPr>
        <w:pStyle w:val="a3"/>
      </w:pPr>
      <w:r w:rsidRPr="004E3F62">
        <w:t>В качестве номинальных держателей ценных бумаг могут выступать профессиональные участники рынка ценных бумаг. Депозитарий может быть зарегистрирован в качестве номинального держателя ценных бумаг в соответствии с депозитарным договором. Брокер может быть зарегистрирован в качестве номинального держателя ценных бумаг в соответствии с договором, на основании которого он обслуживает клиента.</w:t>
      </w:r>
    </w:p>
    <w:p w:rsidR="004E3F62" w:rsidRPr="004E3F62" w:rsidRDefault="004E3F62" w:rsidP="004E3F62">
      <w:pPr>
        <w:pStyle w:val="a3"/>
      </w:pPr>
      <w:r w:rsidRPr="004E3F62">
        <w:t>Номинальный держатель ценных бумаг может осуществлять права, закрепленные ценной бумагой, только в случае получения соответствующего полномочия от владельца.</w:t>
      </w:r>
    </w:p>
    <w:p w:rsidR="004E3F62" w:rsidRPr="004E3F62" w:rsidRDefault="004E3F62" w:rsidP="004E3F62">
      <w:pPr>
        <w:pStyle w:val="a3"/>
      </w:pPr>
      <w:r w:rsidRPr="004E3F62">
        <w:t>Данные о номинальном держателе ценных бумаг подлежат внесению в систему ведения реестра держателем реестра по поручению владельца или номинального держателя ценных бумаг, если последние лица зарегистрированы в этой системе ведения реестра.</w:t>
      </w:r>
    </w:p>
    <w:bookmarkEnd w:id="7"/>
    <w:bookmarkEnd w:id="8"/>
    <w:bookmarkEnd w:id="9"/>
    <w:bookmarkEnd w:id="10"/>
    <w:p w:rsidR="004E3F62" w:rsidRPr="004E3F62" w:rsidRDefault="004E3F62" w:rsidP="004E3F62">
      <w:pPr>
        <w:pStyle w:val="a3"/>
      </w:pPr>
      <w:r w:rsidRPr="004E3F62">
        <w:t>Все виды профессиональной  деятельности на рынке ценных бумаг осуществляются на основании лицензии, выданной Федеральной комиссией по рынку ценных бумаг (далее - Федеральная комиссия) или иным лицензирующим органом на основании генеральной лицензии (далее - иной лицензирующий орган), выданной Федеральной комиссией. Лицензия, выданная профессиональному участнику, не может быть передана иному лицу.</w:t>
      </w:r>
    </w:p>
    <w:p w:rsidR="004E3F62" w:rsidRPr="004E3F62" w:rsidRDefault="004E3F62" w:rsidP="004E3F62">
      <w:pPr>
        <w:pStyle w:val="a3"/>
      </w:pPr>
    </w:p>
    <w:p w:rsidR="004E3F62" w:rsidRPr="004E3F62" w:rsidRDefault="004E3F62" w:rsidP="004E3F62">
      <w:pPr>
        <w:pStyle w:val="a3"/>
      </w:pPr>
      <w:r w:rsidRPr="004E3F62">
        <w:t>1.4 Этапы сделок с ценными бумагами</w:t>
      </w:r>
    </w:p>
    <w:p w:rsidR="004E3F62" w:rsidRPr="004E3F62" w:rsidRDefault="004E3F62" w:rsidP="004E3F62">
      <w:pPr>
        <w:pStyle w:val="a3"/>
      </w:pPr>
      <w:r w:rsidRPr="004E3F62">
        <w:t>Обращение ценных бумаг на рынке происходит путем заключения сделок купли-продажи. Понятие сделки и общие положения о купле-продаже товаров приведены в Гражданском кодексе. Остановимся на особенностях сделок купли-продажи ценных бумаг. Сделка с ценными бумагами включает в себя несколько этапов:</w:t>
      </w:r>
    </w:p>
    <w:p w:rsidR="004E3F62" w:rsidRPr="004E3F62" w:rsidRDefault="004E3F62" w:rsidP="004E3F62">
      <w:pPr>
        <w:pStyle w:val="a3"/>
      </w:pPr>
      <w:r w:rsidRPr="004E3F62">
        <w:t>заключение сделки;</w:t>
      </w:r>
    </w:p>
    <w:p w:rsidR="004E3F62" w:rsidRPr="004E3F62" w:rsidRDefault="004E3F62" w:rsidP="004E3F62">
      <w:pPr>
        <w:pStyle w:val="a3"/>
      </w:pPr>
      <w:r w:rsidRPr="004E3F62">
        <w:t>сверка параметров заключенной сделки;</w:t>
      </w:r>
    </w:p>
    <w:p w:rsidR="004E3F62" w:rsidRPr="004E3F62" w:rsidRDefault="004E3F62" w:rsidP="004E3F62">
      <w:pPr>
        <w:pStyle w:val="a3"/>
      </w:pPr>
      <w:r w:rsidRPr="004E3F62">
        <w:t>клиринг;</w:t>
      </w:r>
    </w:p>
    <w:p w:rsidR="004E3F62" w:rsidRPr="004E3F62" w:rsidRDefault="004E3F62" w:rsidP="004E3F62">
      <w:pPr>
        <w:pStyle w:val="a3"/>
      </w:pPr>
      <w:r w:rsidRPr="004E3F62">
        <w:t>исполнение сделки.</w:t>
      </w:r>
    </w:p>
    <w:p w:rsidR="004E3F62" w:rsidRPr="004E3F62" w:rsidRDefault="004E3F62" w:rsidP="004E3F62">
      <w:pPr>
        <w:pStyle w:val="a3"/>
      </w:pPr>
      <w:r w:rsidRPr="004E3F62">
        <w:t>Рассмотрим каждый из этих этапов сделки с ценными бумагами подробнее.</w:t>
      </w:r>
    </w:p>
    <w:p w:rsidR="004E3F62" w:rsidRPr="004E3F62" w:rsidRDefault="004E3F62" w:rsidP="004E3F62">
      <w:pPr>
        <w:pStyle w:val="a3"/>
      </w:pPr>
      <w:r w:rsidRPr="004E3F62">
        <w:t>Первый этап сделки с ценными бумагами - заключение договора. Договор купли-продажи ценных бумаг может заключаться непосредственно между инвесторами либо через посредничество профессиональных участников рынка ценных бумаг. Кроме того техника заключения договоров купли-продажи различна на биржевом и внебиржевом рынках.</w:t>
      </w:r>
    </w:p>
    <w:p w:rsidR="004E3F62" w:rsidRPr="004E3F62" w:rsidRDefault="004E3F62" w:rsidP="004E3F62">
      <w:pPr>
        <w:pStyle w:val="a3"/>
      </w:pPr>
      <w:r w:rsidRPr="004E3F62">
        <w:t>На биржевом рынке различают два основных метода ведения торгов: метод "открытого выкрика" и проведение торгов с использованием компьютерной техники. На "классических" фондовых биржах сделки заключаются между участниками биржевых торгов в устной форме или в форме обмена стандартными бумажными записками. На тех фондовых биржах, где процесс торгов доверен электронной технике, факт заключения сделки фиксируется в центральном торговом компьютере биржи.</w:t>
      </w:r>
    </w:p>
    <w:p w:rsidR="004E3F62" w:rsidRPr="004E3F62" w:rsidRDefault="004E3F62" w:rsidP="004E3F62">
      <w:pPr>
        <w:pStyle w:val="a3"/>
        <w:rPr>
          <w:snapToGrid w:val="0"/>
        </w:rPr>
      </w:pPr>
      <w:r w:rsidRPr="004E3F62">
        <w:rPr>
          <w:snapToGrid w:val="0"/>
        </w:rPr>
        <w:t xml:space="preserve">Для внебиржевого рынка также характерно несколько основных способов заключения сделок: двухстороннее подписание договора купли продажи; в устной форме (по телефону с записью переговоров на магнитную ленту); по специализированным электронным сетям. </w:t>
      </w:r>
    </w:p>
    <w:p w:rsidR="004E3F62" w:rsidRPr="004E3F62" w:rsidRDefault="004E3F62" w:rsidP="004E3F62">
      <w:pPr>
        <w:pStyle w:val="a3"/>
        <w:rPr>
          <w:snapToGrid w:val="0"/>
        </w:rPr>
      </w:pPr>
      <w:r w:rsidRPr="004E3F62">
        <w:rPr>
          <w:snapToGrid w:val="0"/>
        </w:rPr>
        <w:t>Итогом первого этапа сделки является составление каждым из ее участников внутренних учетных документов, отражающих факт заключения сделки и ее основные параметры. В зависимости от применяемой техники заключения сделок, это могут быть подписанные бланки договоров купли-продажи, записи в журналах операций, отметки на бланках исполненных заявок, отчетные компьютерные файлы и их бумажные распечатки.</w:t>
      </w:r>
    </w:p>
    <w:p w:rsidR="004E3F62" w:rsidRPr="004E3F62" w:rsidRDefault="004E3F62" w:rsidP="004E3F62">
      <w:pPr>
        <w:pStyle w:val="a3"/>
      </w:pPr>
      <w:r w:rsidRPr="004E3F62">
        <w:t xml:space="preserve">Второй этап сделки купли-продажи на профессиональном фондовом рынке именуется "сверкой", или полностью — сверкой параметров заключенной сделки </w:t>
      </w:r>
      <w:r w:rsidRPr="004E3F62">
        <w:rPr>
          <w:i/>
        </w:rPr>
        <w:t>(англ.</w:t>
      </w:r>
      <w:r w:rsidRPr="004E3F62">
        <w:t xml:space="preserve"> trade comparison, trade matching). Его задача — предоставление сторонами возможности урегулировать все случайные расхождения в понимании сути и предмета заключенной сделки. Это особенно актуально для рынков, сделки на которых заключаются в устной форме (лично или по телефону) или путем обмена письменными записками. Этот этап сделки с ценными бумагами отсутствует при заключении сделки в письменной форме с подписанием общего единого договора или при заключении сделки с использованием компьютерных систем, где ввод сделки с терминала считается одновременно и согласием на сверку. </w:t>
      </w:r>
    </w:p>
    <w:p w:rsidR="004E3F62" w:rsidRPr="004E3F62" w:rsidRDefault="004E3F62" w:rsidP="004E3F62">
      <w:pPr>
        <w:pStyle w:val="a3"/>
      </w:pPr>
      <w:r w:rsidRPr="004E3F62">
        <w:t xml:space="preserve">Документы, составлением которых завершается первый этап сделки, служат для оформления специальных сверочных документов, предназначенных для использования на втором этапе сделки. </w:t>
      </w:r>
    </w:p>
    <w:p w:rsidR="004E3F62" w:rsidRPr="004E3F62" w:rsidRDefault="004E3F62" w:rsidP="004E3F62">
      <w:pPr>
        <w:pStyle w:val="a3"/>
      </w:pPr>
      <w:r w:rsidRPr="004E3F62">
        <w:t xml:space="preserve">На этом этапе стороны сверяют свои внутренние учетные документы (оформленные по итогам первого этапа) со сверочными документами, полученными от контрагента. Если расхождений нет, то сверка считается успешной. </w:t>
      </w:r>
    </w:p>
    <w:p w:rsidR="004E3F62" w:rsidRPr="004E3F62" w:rsidRDefault="004E3F62" w:rsidP="004E3F62">
      <w:pPr>
        <w:pStyle w:val="a3"/>
      </w:pPr>
      <w:r w:rsidRPr="004E3F62">
        <w:t>Итоговыми документами второго этапа могут быть письменные записки от контрагента, компьютерные файлы или письменные документы, подтверждающие факт успешной сверки. Такие документы передаются контрагентам по сделке, а также служат входящими документами для следующего этапа – клиринга.</w:t>
      </w:r>
    </w:p>
    <w:p w:rsidR="004E3F62" w:rsidRPr="004E3F62" w:rsidRDefault="004E3F62" w:rsidP="004E3F62">
      <w:pPr>
        <w:pStyle w:val="a3"/>
      </w:pPr>
      <w:r w:rsidRPr="004E3F62">
        <w:t>Третьим этапом сделки с ценными бумагами является клиринг. Клиринг — это комплекс процедур, которые начинаются после этапа сверки и завершаются непосредственно перед исполнением сделки. Как правило, данный этап отсутствует при заключении сделки с ценными бумагами на неорганизованном рынке ценных бумаг. Каждая сделка исполняется отдельно от других в полном соответствии с теми параметрами, с которыми она была заключена.</w:t>
      </w:r>
    </w:p>
    <w:p w:rsidR="004E3F62" w:rsidRPr="004E3F62" w:rsidRDefault="004E3F62" w:rsidP="004E3F62">
      <w:pPr>
        <w:pStyle w:val="a3"/>
      </w:pPr>
      <w:r w:rsidRPr="004E3F62">
        <w:t xml:space="preserve">Этап клиринга состоит из нескольких последовательных процедур (или подэтапов). </w:t>
      </w:r>
    </w:p>
    <w:p w:rsidR="004E3F62" w:rsidRPr="004E3F62" w:rsidRDefault="004E3F62" w:rsidP="004E3F62">
      <w:pPr>
        <w:pStyle w:val="a3"/>
      </w:pPr>
      <w:r w:rsidRPr="004E3F62">
        <w:t xml:space="preserve">Первой процедурой является анализ итоговых сверенных документов на их подлинность и правильность оформления. </w:t>
      </w:r>
    </w:p>
    <w:p w:rsidR="004E3F62" w:rsidRPr="004E3F62" w:rsidRDefault="004E3F62" w:rsidP="004E3F62">
      <w:pPr>
        <w:pStyle w:val="a3"/>
      </w:pPr>
      <w:r w:rsidRPr="004E3F62">
        <w:t xml:space="preserve">Вторая процедура клиринга — вычисление размера денежных сумм, подлежащих переводу, и количества ценных бумаг, которые должны быть поставлены по итогам сделки. </w:t>
      </w:r>
    </w:p>
    <w:p w:rsidR="004E3F62" w:rsidRPr="004E3F62" w:rsidRDefault="004E3F62" w:rsidP="004E3F62">
      <w:pPr>
        <w:pStyle w:val="a3"/>
      </w:pPr>
      <w:r w:rsidRPr="004E3F62">
        <w:t>На большинстве бирж принята процедура клиринга, основанная на взаимозачете встречных требований. Взаимозачет позволяет снизить количество и упростить алгоритм осуществления платежных операций по итогам биржевых торгов, вместе с тем, он подчас резко осложняет процедуру клиринга. Однако, затраты участников по организации и поддержанию функционирования централизованной клиринговой системы оказываются меньше возможных накладных расходов на раздельное осуществление платежей и поставок по каждой конкретной сделке.</w:t>
      </w:r>
    </w:p>
    <w:p w:rsidR="004E3F62" w:rsidRPr="004E3F62" w:rsidRDefault="004E3F62" w:rsidP="004E3F62">
      <w:pPr>
        <w:pStyle w:val="a3"/>
      </w:pPr>
      <w:r w:rsidRPr="004E3F62">
        <w:t>Вторая процедура клиринга начинается с калькуляции для каждого участника клиринга его собственных чистых требований или чистых обязательств по всем включаемым в расчет сделкам за установленный период. При этом из всех требований данного участника вычитаются все его обязательства, и таким образом определяется чистое сальдо.</w:t>
      </w:r>
    </w:p>
    <w:p w:rsidR="004E3F62" w:rsidRPr="004E3F62" w:rsidRDefault="004E3F62" w:rsidP="004E3F62">
      <w:pPr>
        <w:pStyle w:val="a3"/>
      </w:pPr>
      <w:r w:rsidRPr="004E3F62">
        <w:t>Полученное сальдо именуют "позицией". Позиция "закрыта", если сальдо равно нулю, и "открыта", если оно нулю не равно. Если сальдо положительное, т.е. объем требований данного участника превышает его обязательства, то у участника клиринга открыта "длинная позиция". Если сальдо отрицательное, т.е. участник клиринга должен больше, чем должны ему, то у участника "короткая позиция".</w:t>
      </w:r>
    </w:p>
    <w:p w:rsidR="004E3F62" w:rsidRPr="004E3F62" w:rsidRDefault="004E3F62" w:rsidP="004E3F62">
      <w:pPr>
        <w:pStyle w:val="a3"/>
      </w:pPr>
      <w:r w:rsidRPr="004E3F62">
        <w:t xml:space="preserve">Третья процедура (подэтап) клиринга заключается в оформлении расчетных документов, направляемых на исполнение в денежную расчетную систему и систему, обеспечивающую поставку ценных бумаг. </w:t>
      </w:r>
    </w:p>
    <w:p w:rsidR="004E3F62" w:rsidRPr="004E3F62" w:rsidRDefault="004E3F62" w:rsidP="004E3F62">
      <w:pPr>
        <w:pStyle w:val="a3"/>
      </w:pPr>
      <w:r w:rsidRPr="004E3F62">
        <w:t xml:space="preserve">На последнем четвертом этапе сделки происходит исполнение этих расчетных документов, что будет являться завершением (исполнением) соответствующих сделок купли-продажи. </w:t>
      </w:r>
    </w:p>
    <w:p w:rsidR="008E7BAC" w:rsidRDefault="008E7BAC">
      <w:bookmarkStart w:id="11" w:name="_GoBack"/>
      <w:bookmarkEnd w:id="11"/>
    </w:p>
    <w:sectPr w:rsidR="008E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B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AD0C5D"/>
    <w:multiLevelType w:val="singleLevel"/>
    <w:tmpl w:val="5E40205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6266359A"/>
    <w:multiLevelType w:val="singleLevel"/>
    <w:tmpl w:val="00BEC6A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F62"/>
    <w:rsid w:val="0014163B"/>
    <w:rsid w:val="002C3066"/>
    <w:rsid w:val="002D5E5C"/>
    <w:rsid w:val="00371C19"/>
    <w:rsid w:val="00465E55"/>
    <w:rsid w:val="004875C8"/>
    <w:rsid w:val="00492B7E"/>
    <w:rsid w:val="004E3F62"/>
    <w:rsid w:val="00525FCA"/>
    <w:rsid w:val="006A0848"/>
    <w:rsid w:val="008649DD"/>
    <w:rsid w:val="008E7BAC"/>
    <w:rsid w:val="009555B5"/>
    <w:rsid w:val="0098150C"/>
    <w:rsid w:val="00BD2789"/>
    <w:rsid w:val="00CB58AD"/>
    <w:rsid w:val="00CF7519"/>
    <w:rsid w:val="00F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7D870A3C-A700-47AF-8AB8-518E17E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62"/>
    <w:rPr>
      <w:sz w:val="24"/>
      <w:szCs w:val="24"/>
    </w:rPr>
  </w:style>
  <w:style w:type="paragraph" w:styleId="2">
    <w:name w:val="heading 2"/>
    <w:basedOn w:val="a"/>
    <w:next w:val="a"/>
    <w:qFormat/>
    <w:rsid w:val="004E3F62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РЕФЕРАТНЫЙ-КУРСОВОЙ"/>
    <w:basedOn w:val="a"/>
    <w:rsid w:val="00371C19"/>
    <w:pPr>
      <w:spacing w:before="100" w:beforeAutospacing="1" w:after="100" w:afterAutospacing="1" w:line="360" w:lineRule="auto"/>
      <w:ind w:firstLine="709"/>
      <w:contextualSpacing/>
      <w:jc w:val="both"/>
    </w:pPr>
    <w:rPr>
      <w:sz w:val="28"/>
    </w:rPr>
  </w:style>
  <w:style w:type="paragraph" w:styleId="a4">
    <w:name w:val="Body Text"/>
    <w:basedOn w:val="a"/>
    <w:rsid w:val="004E3F62"/>
    <w:rPr>
      <w:b/>
      <w:sz w:val="32"/>
      <w:szCs w:val="20"/>
    </w:rPr>
  </w:style>
  <w:style w:type="paragraph" w:customStyle="1" w:styleId="1">
    <w:name w:val="Обычный1"/>
    <w:rsid w:val="004E3F62"/>
    <w:pPr>
      <w:widowControl w:val="0"/>
      <w:ind w:firstLine="720"/>
    </w:pPr>
    <w:rPr>
      <w:snapToGrid w:val="0"/>
    </w:rPr>
  </w:style>
  <w:style w:type="paragraph" w:customStyle="1" w:styleId="21">
    <w:name w:val="Основной текст 21"/>
    <w:basedOn w:val="1"/>
    <w:rsid w:val="004E3F62"/>
    <w:pPr>
      <w:widowControl/>
      <w:ind w:firstLine="0"/>
    </w:pPr>
    <w:rPr>
      <w:snapToGrid/>
      <w:sz w:val="24"/>
    </w:rPr>
  </w:style>
  <w:style w:type="paragraph" w:customStyle="1" w:styleId="10">
    <w:name w:val="Основной текст1"/>
    <w:basedOn w:val="1"/>
    <w:rsid w:val="004E3F62"/>
    <w:pPr>
      <w:widowControl/>
      <w:ind w:firstLine="0"/>
    </w:pPr>
    <w:rPr>
      <w:snapToGrid/>
      <w:sz w:val="24"/>
    </w:rPr>
  </w:style>
  <w:style w:type="paragraph" w:customStyle="1" w:styleId="210">
    <w:name w:val="Основной текст с отступом 21"/>
    <w:basedOn w:val="1"/>
    <w:rsid w:val="004E3F62"/>
    <w:pPr>
      <w:widowControl/>
      <w:jc w:val="both"/>
    </w:pPr>
    <w:rPr>
      <w:snapToGrid/>
      <w:sz w:val="24"/>
    </w:rPr>
  </w:style>
  <w:style w:type="paragraph" w:customStyle="1" w:styleId="31">
    <w:name w:val="Основной текст с отступом 31"/>
    <w:basedOn w:val="1"/>
    <w:rsid w:val="004E3F62"/>
    <w:pPr>
      <w:widowControl/>
      <w:ind w:firstLine="709"/>
      <w:jc w:val="both"/>
    </w:pPr>
    <w:rPr>
      <w:sz w:val="24"/>
    </w:rPr>
  </w:style>
  <w:style w:type="paragraph" w:customStyle="1" w:styleId="2Subheading">
    <w:name w:val="Заголовок 2.Sub heading"/>
    <w:basedOn w:val="1"/>
    <w:next w:val="1"/>
    <w:rsid w:val="004E3F62"/>
    <w:pPr>
      <w:keepNext/>
      <w:ind w:firstLine="0"/>
      <w:jc w:val="center"/>
    </w:pPr>
    <w:rPr>
      <w:b/>
    </w:rPr>
  </w:style>
  <w:style w:type="paragraph" w:customStyle="1" w:styleId="ConsNormal">
    <w:name w:val="ConsNormal"/>
    <w:rsid w:val="004E3F62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5538</Words>
  <Characters>31569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2014-04-17T07:48:00Z</dcterms:created>
  <dcterms:modified xsi:type="dcterms:W3CDTF">2014-04-17T07:48:00Z</dcterms:modified>
</cp:coreProperties>
</file>