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1F" w:rsidRDefault="00E6461F">
      <w:pPr>
        <w:ind w:firstLine="720"/>
        <w:jc w:val="center"/>
        <w:rPr>
          <w:rFonts w:ascii="Tahoma" w:hAnsi="Tahoma"/>
          <w:lang w:val="ru-RU"/>
        </w:rPr>
      </w:pPr>
    </w:p>
    <w:p w:rsidR="00E6461F" w:rsidRDefault="00A95342">
      <w:pPr>
        <w:pStyle w:val="1"/>
      </w:pPr>
      <w:r>
        <w:t>Введение в Теорию Международных Отношений</w:t>
      </w:r>
    </w:p>
    <w:p w:rsidR="00E6461F" w:rsidRDefault="00A95342">
      <w:pPr>
        <w:ind w:firstLine="720"/>
        <w:jc w:val="center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Осений Семстр  2001</w:t>
      </w:r>
    </w:p>
    <w:p w:rsidR="00E6461F" w:rsidRDefault="00E6461F">
      <w:pPr>
        <w:ind w:firstLine="720"/>
        <w:jc w:val="center"/>
        <w:rPr>
          <w:rFonts w:ascii="Tahoma" w:hAnsi="Tahoma"/>
          <w:b/>
          <w:lang w:val="ru-RU"/>
        </w:rPr>
      </w:pPr>
    </w:p>
    <w:p w:rsidR="00E6461F" w:rsidRDefault="00A95342">
      <w:pPr>
        <w:ind w:firstLine="720"/>
        <w:jc w:val="center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Европейский Университет—Санкт Петербург</w:t>
      </w:r>
    </w:p>
    <w:p w:rsidR="00E6461F" w:rsidRDefault="00E6461F">
      <w:pPr>
        <w:ind w:firstLine="720"/>
        <w:jc w:val="center"/>
        <w:rPr>
          <w:rFonts w:ascii="Tahoma" w:hAnsi="Tahoma"/>
          <w:b/>
          <w:lang w:val="ru-RU"/>
        </w:rPr>
      </w:pPr>
    </w:p>
    <w:p w:rsidR="00E6461F" w:rsidRDefault="00A95342">
      <w:pPr>
        <w:pStyle w:val="2"/>
      </w:pPr>
      <w:r>
        <w:t>Тед Хопф</w:t>
      </w:r>
    </w:p>
    <w:p w:rsidR="00E6461F" w:rsidRDefault="00A95342">
      <w:pPr>
        <w:ind w:firstLine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каб.</w:t>
      </w:r>
    </w:p>
    <w:p w:rsidR="00E6461F" w:rsidRDefault="00A95342">
      <w:pPr>
        <w:ind w:firstLine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тел.</w:t>
      </w:r>
    </w:p>
    <w:p w:rsidR="00E6461F" w:rsidRDefault="00A95342">
      <w:pPr>
        <w:ind w:firstLine="720"/>
        <w:rPr>
          <w:rFonts w:ascii="Tahoma" w:hAnsi="Tahoma"/>
          <w:b/>
        </w:rPr>
      </w:pPr>
      <w:r>
        <w:rPr>
          <w:rFonts w:ascii="Tahoma" w:hAnsi="Tahoma"/>
          <w:b/>
          <w:lang w:val="ru-RU"/>
        </w:rPr>
        <w:t xml:space="preserve">емаил--  </w:t>
      </w:r>
      <w:r>
        <w:rPr>
          <w:rFonts w:ascii="Tahoma" w:hAnsi="Tahoma"/>
        </w:rPr>
        <w:t>hopf.2@osu.edu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 xml:space="preserve">В этом курсе будут обсуждены некоторые более важные, по-моему, теоретические подходы к изучению международной политики.  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pStyle w:val="6"/>
      </w:pPr>
      <w:r>
        <w:t>Чтение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Все объязательные статьи и книги находятся в библиотеке, кроме моей книги, которую можно найти на:</w:t>
      </w:r>
    </w:p>
    <w:p w:rsidR="00E6461F" w:rsidRDefault="00A95342">
      <w:pPr>
        <w:ind w:left="720"/>
        <w:rPr>
          <w:rFonts w:ascii="Tahoma" w:hAnsi="Tahoma"/>
          <w:lang w:val="ru-RU"/>
        </w:rPr>
      </w:pPr>
      <w:r w:rsidRPr="002D56DF">
        <w:t>http://psweb.sbs.ohio-state.edu/faculty/thopf/index.htm</w:t>
      </w:r>
    </w:p>
    <w:p w:rsidR="00E6461F" w:rsidRDefault="00E6461F">
      <w:pPr>
        <w:ind w:left="720"/>
        <w:rPr>
          <w:rFonts w:ascii="Tahoma" w:hAnsi="Tahoma"/>
          <w:lang w:val="ru-RU"/>
        </w:rPr>
      </w:pPr>
    </w:p>
    <w:p w:rsidR="00E6461F" w:rsidRDefault="00A95342">
      <w:pPr>
        <w:pStyle w:val="a6"/>
      </w:pPr>
      <w:r>
        <w:t>Надо признаваться, что профессор сохраняет за собой право изменять содержание списка чтений во всякое время!!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pStyle w:val="6"/>
      </w:pPr>
      <w:r>
        <w:t>Правила Игры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Все сочинения и экзамены вы будете писать. Можно посылать ко мне через е-маил или более прямо на бумаге, хотя объязательно машинописные.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Нельзя разговаривать между вами во время лекции или обсуждения. Если вы испитываете на себе желание говорить с другими в классе, пожалуйста, уйдите тихо от комнаты до того, как опасность прошла.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Однако, ваш профессор на самом деле привествует ваши вопросы, замечания, и наблюдения о материалах обсуждаемых нами на лекции. Просто  поднимайтесь руку.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Я тоже очень сильно предлагаю, что мы встречаемся вне лекции. Я заключил, после многих лет и тщательного исследования, что часто гораздо более полезно, не говоря забавно, разговаривать о теориях международных отношений и о состоянии мира вообще с пивом, водкой, кофе или чаем. Прилагаю вам, чтобы вы приминмали участие в этих самых серъёзных обсуждениях! Конечно я знаю, что у всех вас очень много работы, но я хочу, чтобы вы знали, что я приехал сюда для того, чтобы именно и особенно разговаривать с вами о ваших темах, поэтому надо воспользоваться моим приглашением.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Я стараюсь говорить лишь по-русскии, а конечно я уверен, что многие из вас говорят по-английскии гораздо лучше, чем я могу говорить по-русски, поэтому, если вы предпрочитаете, можно говорить по-английски на лекции, но имеете в виду, что не все из ваших коллег будете понимать вас. Во всяком случае, я буду отвечать по-русскии.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pStyle w:val="6"/>
      </w:pPr>
      <w:r>
        <w:t>Сочинения</w:t>
      </w:r>
    </w:p>
    <w:p w:rsidR="00E6461F" w:rsidRDefault="00E6461F">
      <w:pPr>
        <w:ind w:firstLine="720"/>
        <w:jc w:val="center"/>
        <w:rPr>
          <w:rFonts w:ascii="Tahoma" w:hAnsi="Tahoma"/>
          <w:b/>
          <w:u w:val="single"/>
          <w:lang w:val="ru-RU"/>
        </w:rPr>
      </w:pPr>
    </w:p>
    <w:p w:rsidR="00E6461F" w:rsidRDefault="00A95342">
      <w:pPr>
        <w:pStyle w:val="a6"/>
      </w:pPr>
      <w:r>
        <w:t>Ваш профессор не верит в экзаменах. Значит, что ваши отметки будут основаны и на вашей письменной работе и вашем участии в обсуждении.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pStyle w:val="7"/>
      </w:pPr>
      <w:r>
        <w:t>Сочинения 1</w:t>
      </w:r>
    </w:p>
    <w:p w:rsidR="00E6461F" w:rsidRDefault="00A95342">
      <w:pPr>
        <w:rPr>
          <w:rFonts w:ascii="Tahoma" w:hAnsi="Tahoma"/>
          <w:b/>
          <w:u w:val="single"/>
          <w:lang w:val="ru-RU"/>
        </w:rPr>
      </w:pPr>
      <w:r>
        <w:rPr>
          <w:rFonts w:ascii="Tahoma" w:hAnsi="Tahoma"/>
          <w:lang w:val="ru-RU"/>
        </w:rPr>
        <w:tab/>
      </w:r>
      <w:r>
        <w:rPr>
          <w:rFonts w:ascii="Tahoma" w:hAnsi="Tahoma"/>
          <w:b/>
          <w:u w:val="single"/>
          <w:lang w:val="ru-RU"/>
        </w:rPr>
        <w:t>29 Октября</w:t>
      </w:r>
    </w:p>
    <w:p w:rsidR="00E6461F" w:rsidRDefault="00E6461F">
      <w:pPr>
        <w:ind w:firstLine="720"/>
        <w:rPr>
          <w:rFonts w:ascii="Tahoma" w:hAnsi="Tahoma"/>
          <w:b/>
          <w:i/>
          <w:u w:val="single"/>
          <w:lang w:val="ru-RU"/>
        </w:rPr>
      </w:pPr>
    </w:p>
    <w:p w:rsidR="00E6461F" w:rsidRDefault="00A95342">
      <w:pPr>
        <w:pStyle w:val="8"/>
      </w:pPr>
      <w:r>
        <w:t>Сочинения 2</w:t>
      </w:r>
    </w:p>
    <w:p w:rsidR="00E6461F" w:rsidRDefault="00A95342">
      <w:pPr>
        <w:ind w:left="720"/>
        <w:rPr>
          <w:rFonts w:ascii="Tahoma" w:hAnsi="Tahoma"/>
          <w:b/>
          <w:u w:val="single"/>
          <w:lang w:val="ru-RU"/>
        </w:rPr>
      </w:pPr>
      <w:r>
        <w:rPr>
          <w:rFonts w:ascii="Tahoma" w:hAnsi="Tahoma"/>
          <w:b/>
          <w:u w:val="single"/>
          <w:lang w:val="ru-RU"/>
        </w:rPr>
        <w:t>21 Декабря</w:t>
      </w:r>
    </w:p>
    <w:p w:rsidR="00E6461F" w:rsidRDefault="00E6461F">
      <w:pPr>
        <w:ind w:left="720"/>
        <w:rPr>
          <w:rFonts w:ascii="Tahoma" w:hAnsi="Tahoma"/>
          <w:b/>
          <w:u w:val="single"/>
          <w:lang w:val="ru-RU"/>
        </w:rPr>
      </w:pPr>
    </w:p>
    <w:p w:rsidR="00E6461F" w:rsidRDefault="00A95342">
      <w:pPr>
        <w:pStyle w:val="a6"/>
        <w:rPr>
          <w:lang w:val="en-US"/>
        </w:rPr>
      </w:pPr>
      <w:r>
        <w:t>Участие значит не только формальные устные доклады о материалах которые мы все прочёли, а тоже активное обсуждение всех материалах, включая содержание лекций.</w:t>
      </w:r>
    </w:p>
    <w:p w:rsidR="00E6461F" w:rsidRDefault="00E6461F">
      <w:pPr>
        <w:pStyle w:val="a6"/>
        <w:rPr>
          <w:lang w:val="en-US"/>
        </w:rPr>
      </w:pPr>
    </w:p>
    <w:p w:rsidR="00E6461F" w:rsidRDefault="00A95342">
      <w:pPr>
        <w:pStyle w:val="a6"/>
      </w:pPr>
      <w:r>
        <w:t>Темы, предметы, цели, и методы сочинений будут обсуждены между нами на уроке.</w:t>
      </w:r>
    </w:p>
    <w:p w:rsidR="00E6461F" w:rsidRDefault="00E6461F">
      <w:pPr>
        <w:ind w:left="720"/>
        <w:rPr>
          <w:rFonts w:ascii="Tahoma" w:hAnsi="Tahoma"/>
          <w:b/>
          <w:lang w:val="ru-RU"/>
        </w:rPr>
      </w:pPr>
    </w:p>
    <w:p w:rsidR="00E6461F" w:rsidRDefault="00A95342">
      <w:pPr>
        <w:ind w:firstLine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MD"/>
        </w:rPr>
        <w:t>1</w:t>
      </w:r>
      <w:r>
        <w:rPr>
          <w:rFonts w:ascii="Tahoma" w:hAnsi="Tahoma"/>
          <w:b/>
          <w:lang w:val="ru-RU"/>
        </w:rPr>
        <w:t>-ая Неделя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ind w:firstLine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Levels of Analysis\Уровни Анализиза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ind w:left="720" w:firstLine="720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>Robert Jervis, «Perception and the Level of Analysis Problem», 13-31</w:t>
      </w:r>
    </w:p>
    <w:p w:rsidR="00E6461F" w:rsidRDefault="00E6461F">
      <w:pPr>
        <w:ind w:left="720" w:firstLine="720"/>
        <w:rPr>
          <w:rFonts w:ascii="Tahoma" w:hAnsi="Tahoma"/>
          <w:lang w:val="ru-RU"/>
        </w:rPr>
      </w:pPr>
    </w:p>
    <w:p w:rsidR="00E6461F" w:rsidRDefault="00A95342">
      <w:pPr>
        <w:ind w:left="1440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Николай Косолапов, «Анализ Внешней Политики: Основные Направления Исследований,» </w:t>
      </w:r>
      <w:r>
        <w:rPr>
          <w:rFonts w:ascii="Tahoma" w:hAnsi="Tahoma"/>
          <w:i/>
          <w:lang w:val="ru-RU"/>
        </w:rPr>
        <w:t xml:space="preserve">МЭиМО, </w:t>
      </w:r>
      <w:r>
        <w:rPr>
          <w:rFonts w:ascii="Tahoma" w:hAnsi="Tahoma"/>
          <w:lang w:val="ru-RU"/>
        </w:rPr>
        <w:t>2\1999, с. 77-85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</w:rPr>
        <w:t>Schools of Thought</w:t>
      </w:r>
      <w:r>
        <w:rPr>
          <w:rFonts w:ascii="Tahoma" w:hAnsi="Tahoma"/>
          <w:b/>
          <w:lang w:val="ru-RU"/>
        </w:rPr>
        <w:t>\Течения Мысли</w:t>
      </w:r>
    </w:p>
    <w:p w:rsidR="00E6461F" w:rsidRDefault="00E6461F">
      <w:pPr>
        <w:ind w:left="720"/>
        <w:rPr>
          <w:rFonts w:ascii="Tahoma" w:hAnsi="Tahoma"/>
          <w:b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2-ая Неделя</w:t>
      </w:r>
    </w:p>
    <w:p w:rsidR="00E6461F" w:rsidRDefault="00E6461F">
      <w:pPr>
        <w:ind w:left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</w:rPr>
        <w:t>Constructivism</w:t>
      </w:r>
      <w:r>
        <w:rPr>
          <w:rFonts w:ascii="Tahoma" w:hAnsi="Tahoma"/>
          <w:b/>
          <w:lang w:val="ru-RU"/>
        </w:rPr>
        <w:t>\Конструктивизм</w:t>
      </w:r>
    </w:p>
    <w:p w:rsidR="00E6461F" w:rsidRDefault="00E6461F">
      <w:pPr>
        <w:ind w:left="720"/>
        <w:rPr>
          <w:rFonts w:ascii="Tahoma" w:hAnsi="Tahoma"/>
          <w:b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Alexander Wendt, “Anarchy is what states make of it,” </w:t>
      </w:r>
      <w:r>
        <w:rPr>
          <w:rFonts w:ascii="Arial" w:hAnsi="Arial"/>
          <w:i/>
        </w:rPr>
        <w:t>IO</w:t>
      </w:r>
      <w:r>
        <w:rPr>
          <w:rFonts w:ascii="Arial" w:hAnsi="Arial"/>
        </w:rPr>
        <w:t xml:space="preserve"> 46:2 (Spring 1992), 391-425</w:t>
      </w:r>
    </w:p>
    <w:p w:rsidR="00E6461F" w:rsidRDefault="00E6461F">
      <w:pPr>
        <w:ind w:left="720"/>
        <w:rPr>
          <w:rFonts w:ascii="Tahoma" w:hAnsi="Tahoma"/>
          <w:b/>
        </w:rPr>
      </w:pPr>
    </w:p>
    <w:p w:rsidR="00E6461F" w:rsidRDefault="00A95342">
      <w:pPr>
        <w:ind w:left="1440"/>
        <w:rPr>
          <w:rFonts w:ascii="Tahoma" w:hAnsi="Tahoma"/>
          <w:lang w:val="ru-RU"/>
        </w:rPr>
      </w:pPr>
      <w:r>
        <w:rPr>
          <w:rFonts w:ascii="Arial" w:hAnsi="Arial"/>
        </w:rPr>
        <w:t xml:space="preserve">Ted Hopf, “The Promise of Constructivism in IR Theory,” </w:t>
      </w:r>
      <w:r>
        <w:rPr>
          <w:rFonts w:ascii="Arial" w:hAnsi="Arial"/>
          <w:i/>
        </w:rPr>
        <w:t xml:space="preserve">IS </w:t>
      </w:r>
      <w:r>
        <w:rPr>
          <w:rFonts w:ascii="Arial" w:hAnsi="Arial"/>
        </w:rPr>
        <w:t>23:1 (Summer 1998), 171-200</w:t>
      </w:r>
    </w:p>
    <w:p w:rsidR="00E6461F" w:rsidRDefault="00E6461F">
      <w:pPr>
        <w:ind w:left="1440"/>
        <w:rPr>
          <w:rFonts w:ascii="Tahoma" w:hAnsi="Tahoma"/>
          <w:lang w:val="ru-RU"/>
        </w:rPr>
      </w:pPr>
    </w:p>
    <w:p w:rsidR="00E6461F" w:rsidRDefault="00A95342">
      <w:pPr>
        <w:ind w:left="1440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Косолапов, «Внешняя Политика и Внешнеполитический Процесс Субъектов Международных Отношений,» </w:t>
      </w:r>
      <w:r>
        <w:rPr>
          <w:rFonts w:ascii="Tahoma" w:hAnsi="Tahoma"/>
          <w:i/>
          <w:lang w:val="ru-RU"/>
        </w:rPr>
        <w:t>МЭиМО</w:t>
      </w:r>
      <w:r>
        <w:rPr>
          <w:rFonts w:ascii="Tahoma" w:hAnsi="Tahoma"/>
          <w:lang w:val="ru-RU"/>
        </w:rPr>
        <w:t xml:space="preserve"> 3\1999,  особ. 68-72  и  «Международные Отношения как Цпецифический Тип Общения,» </w:t>
      </w:r>
      <w:r>
        <w:rPr>
          <w:rFonts w:ascii="Tahoma" w:hAnsi="Tahoma"/>
          <w:i/>
          <w:lang w:val="ru-RU"/>
        </w:rPr>
        <w:t>МЭиМО</w:t>
      </w:r>
      <w:r>
        <w:rPr>
          <w:rFonts w:ascii="Tahoma" w:hAnsi="Tahoma"/>
          <w:lang w:val="ru-RU"/>
        </w:rPr>
        <w:t xml:space="preserve"> 6\1999, особ. 102-107</w:t>
      </w:r>
    </w:p>
    <w:p w:rsidR="00E6461F" w:rsidRDefault="00E6461F">
      <w:pPr>
        <w:ind w:left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3-ая Неделя</w:t>
      </w:r>
    </w:p>
    <w:p w:rsidR="00E6461F" w:rsidRDefault="00E6461F">
      <w:pPr>
        <w:ind w:left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</w:rPr>
        <w:t>Neoliberal Institutionalism</w:t>
      </w:r>
      <w:r>
        <w:rPr>
          <w:rFonts w:ascii="Tahoma" w:hAnsi="Tahoma"/>
          <w:b/>
          <w:lang w:val="ru-RU"/>
        </w:rPr>
        <w:t>\Неолиберальный Институтионализм</w:t>
      </w:r>
    </w:p>
    <w:p w:rsidR="00E6461F" w:rsidRDefault="00E6461F">
      <w:pPr>
        <w:ind w:left="720"/>
        <w:rPr>
          <w:rFonts w:ascii="Tahoma" w:hAnsi="Tahoma"/>
          <w:b/>
        </w:rPr>
      </w:pPr>
    </w:p>
    <w:p w:rsidR="00E6461F" w:rsidRDefault="00A95342">
      <w:pPr>
        <w:ind w:left="720" w:firstLine="720"/>
        <w:rPr>
          <w:rFonts w:ascii="Tahoma" w:hAnsi="Tahoma"/>
          <w:lang w:val="ru-RU"/>
        </w:rPr>
      </w:pPr>
      <w:r>
        <w:rPr>
          <w:rFonts w:ascii="Tahoma" w:hAnsi="Tahoma"/>
        </w:rPr>
        <w:t>Robert Keohane, “The Demand for International Regimes,” 141-71</w:t>
      </w:r>
    </w:p>
    <w:p w:rsidR="00E6461F" w:rsidRDefault="00E6461F">
      <w:pPr>
        <w:ind w:left="720"/>
        <w:rPr>
          <w:rFonts w:ascii="Tahoma" w:hAnsi="Tahoma"/>
          <w:b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</w:rPr>
        <w:t>Realism and Geopolitics</w:t>
      </w:r>
      <w:r>
        <w:rPr>
          <w:rFonts w:ascii="Tahoma" w:hAnsi="Tahoma"/>
          <w:b/>
          <w:lang w:val="ru-RU"/>
        </w:rPr>
        <w:t>—Реализм и Геополитика</w:t>
      </w: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</w:rPr>
        <w:tab/>
      </w:r>
    </w:p>
    <w:p w:rsidR="00E6461F" w:rsidRDefault="00A95342">
      <w:pPr>
        <w:ind w:left="1440"/>
        <w:rPr>
          <w:rFonts w:ascii="Tahoma" w:hAnsi="Tahoma"/>
        </w:rPr>
      </w:pPr>
      <w:r>
        <w:rPr>
          <w:rFonts w:ascii="Tahoma" w:hAnsi="Tahoma"/>
        </w:rPr>
        <w:t xml:space="preserve">Morgenthau, in Karen Mingst and Jack Snyder, eds. </w:t>
      </w:r>
      <w:r>
        <w:rPr>
          <w:rFonts w:ascii="Tahoma" w:hAnsi="Tahoma"/>
          <w:i/>
        </w:rPr>
        <w:t>Essential Readings in World Politics</w:t>
      </w:r>
      <w:r>
        <w:rPr>
          <w:rFonts w:ascii="Tahoma" w:hAnsi="Tahoma"/>
        </w:rPr>
        <w:t>, 34-8. 143-9</w:t>
      </w:r>
    </w:p>
    <w:p w:rsidR="00E6461F" w:rsidRDefault="00E6461F">
      <w:pPr>
        <w:ind w:left="720"/>
        <w:rPr>
          <w:rFonts w:ascii="Tahoma" w:hAnsi="Tahoma"/>
          <w:b/>
        </w:rPr>
      </w:pPr>
    </w:p>
    <w:p w:rsidR="00E6461F" w:rsidRDefault="00A95342">
      <w:pPr>
        <w:ind w:left="720" w:firstLine="720"/>
        <w:rPr>
          <w:rFonts w:ascii="Tahoma" w:hAnsi="Tahoma"/>
          <w:lang w:val="ru-RU"/>
        </w:rPr>
      </w:pPr>
      <w:r>
        <w:rPr>
          <w:rFonts w:ascii="Tahoma" w:hAnsi="Tahoma"/>
        </w:rPr>
        <w:t>Edward Hallett Carr, “The Realist Critique”, 63-88</w:t>
      </w:r>
    </w:p>
    <w:p w:rsidR="00E6461F" w:rsidRDefault="00E6461F">
      <w:pPr>
        <w:ind w:left="720" w:firstLine="720"/>
        <w:rPr>
          <w:rFonts w:ascii="Tahoma" w:hAnsi="Tahoma"/>
          <w:lang w:val="ru-RU"/>
        </w:rPr>
      </w:pPr>
    </w:p>
    <w:p w:rsidR="00E6461F" w:rsidRDefault="00A95342">
      <w:pPr>
        <w:ind w:left="720" w:firstLine="720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К.С. Гаджиев, </w:t>
      </w:r>
      <w:r>
        <w:rPr>
          <w:rFonts w:ascii="Tahoma" w:hAnsi="Tahoma"/>
          <w:i/>
          <w:lang w:val="ru-RU"/>
        </w:rPr>
        <w:t>Введение в Геополитику</w:t>
      </w:r>
      <w:r>
        <w:rPr>
          <w:rFonts w:ascii="Tahoma" w:hAnsi="Tahoma"/>
          <w:lang w:val="ru-RU"/>
        </w:rPr>
        <w:t>, с. 9-28</w:t>
      </w:r>
    </w:p>
    <w:p w:rsidR="00E6461F" w:rsidRDefault="00E6461F">
      <w:pPr>
        <w:ind w:left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4-ая Неделя</w:t>
      </w:r>
    </w:p>
    <w:p w:rsidR="00E6461F" w:rsidRDefault="00E6461F">
      <w:pPr>
        <w:ind w:left="720"/>
        <w:rPr>
          <w:rFonts w:ascii="Tahoma" w:hAnsi="Tahoma"/>
          <w:b/>
          <w:lang w:val="ru-RU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Tahoma" w:hAnsi="Tahoma"/>
          <w:b/>
        </w:rPr>
        <w:t>Critical Theory</w:t>
      </w:r>
      <w:r>
        <w:rPr>
          <w:rFonts w:ascii="Tahoma" w:hAnsi="Tahoma"/>
          <w:b/>
          <w:lang w:val="ru-RU"/>
        </w:rPr>
        <w:t>\Критическая Теория</w:t>
      </w:r>
    </w:p>
    <w:p w:rsidR="00E6461F" w:rsidRDefault="00E6461F">
      <w:pPr>
        <w:ind w:left="720"/>
        <w:rPr>
          <w:rFonts w:ascii="Tahoma" w:hAnsi="Tahoma"/>
          <w:b/>
        </w:rPr>
      </w:pPr>
    </w:p>
    <w:p w:rsidR="00E6461F" w:rsidRDefault="00A95342">
      <w:pPr>
        <w:ind w:left="1440"/>
        <w:rPr>
          <w:rFonts w:ascii="Tahoma" w:hAnsi="Tahoma"/>
        </w:rPr>
      </w:pPr>
      <w:r>
        <w:rPr>
          <w:rFonts w:ascii="Tahoma" w:hAnsi="Tahoma"/>
        </w:rPr>
        <w:t>Jim George, “The Backward Discipline Revisited: The Closed World of Neo-Realism”, 111-37</w:t>
      </w:r>
    </w:p>
    <w:p w:rsidR="00E6461F" w:rsidRDefault="00E6461F">
      <w:pPr>
        <w:ind w:left="720"/>
        <w:rPr>
          <w:rFonts w:ascii="Tahoma" w:hAnsi="Tahoma"/>
        </w:rPr>
      </w:pPr>
    </w:p>
    <w:p w:rsidR="00E6461F" w:rsidRDefault="00A95342">
      <w:pPr>
        <w:pStyle w:val="5"/>
        <w:rPr>
          <w:lang w:val="ru-RU"/>
        </w:rPr>
      </w:pPr>
      <w:r>
        <w:t>Psychology, Decision Making, Ideas, and International Politics</w:t>
      </w:r>
      <w:r>
        <w:rPr>
          <w:lang w:val="ru-RU"/>
        </w:rPr>
        <w:t>\Психология, Принятие Решения, Мысли, и Международная Политика</w:t>
      </w:r>
    </w:p>
    <w:p w:rsidR="00E6461F" w:rsidRDefault="00E6461F">
      <w:pPr>
        <w:ind w:left="720"/>
        <w:rPr>
          <w:rFonts w:ascii="Tahoma" w:hAnsi="Tahoma"/>
          <w:b/>
        </w:rPr>
      </w:pPr>
    </w:p>
    <w:p w:rsidR="00E6461F" w:rsidRDefault="00A95342">
      <w:pPr>
        <w:ind w:left="1440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Roxanne Lynn Doty, «Foreign Policy as Social Construction: A Post-Positivist Analysis of US Counterinsurgency Policy in the Phillipines,» </w:t>
      </w:r>
      <w:r>
        <w:rPr>
          <w:rFonts w:ascii="Tahoma" w:hAnsi="Tahoma"/>
          <w:i/>
          <w:lang w:val="ru-RU"/>
        </w:rPr>
        <w:t>International Studies Quarterly</w:t>
      </w:r>
      <w:r>
        <w:rPr>
          <w:rFonts w:ascii="Tahoma" w:hAnsi="Tahoma"/>
          <w:lang w:val="ru-RU"/>
        </w:rPr>
        <w:t xml:space="preserve"> 37:3 (September 1993), 297-320, x</w:t>
      </w:r>
    </w:p>
    <w:p w:rsidR="00E6461F" w:rsidRDefault="00E6461F">
      <w:pPr>
        <w:ind w:left="720"/>
        <w:rPr>
          <w:rFonts w:ascii="Tahoma" w:hAnsi="Tahoma"/>
        </w:rPr>
      </w:pPr>
    </w:p>
    <w:p w:rsidR="00E6461F" w:rsidRDefault="00A95342">
      <w:pPr>
        <w:ind w:left="1440"/>
        <w:rPr>
          <w:rFonts w:ascii="Tahoma" w:hAnsi="Tahoma"/>
        </w:rPr>
      </w:pPr>
      <w:r>
        <w:rPr>
          <w:rFonts w:ascii="Tahoma" w:hAnsi="Tahoma"/>
        </w:rPr>
        <w:t xml:space="preserve">Ted Hopf, “Domesticizing Constructivism: Theory and Method,” </w:t>
      </w:r>
      <w:r w:rsidRPr="002D56DF">
        <w:t>http://psweb.sbs.ohio-state.edu/faculty/thopf/index.htm</w:t>
      </w:r>
      <w:r>
        <w:rPr>
          <w:rFonts w:ascii="Arial" w:hAnsi="Arial"/>
        </w:rPr>
        <w:t xml:space="preserve"> </w:t>
      </w:r>
      <w:r>
        <w:rPr>
          <w:rFonts w:ascii="Tahoma" w:hAnsi="Tahoma"/>
        </w:rPr>
        <w:t>1-34</w:t>
      </w:r>
    </w:p>
    <w:p w:rsidR="00E6461F" w:rsidRDefault="00E6461F">
      <w:pPr>
        <w:ind w:left="720"/>
        <w:rPr>
          <w:rFonts w:ascii="Tahoma" w:hAnsi="Tahoma"/>
        </w:rPr>
      </w:pPr>
    </w:p>
    <w:p w:rsidR="00E6461F" w:rsidRDefault="00A95342">
      <w:pPr>
        <w:ind w:firstLine="720"/>
        <w:rPr>
          <w:rFonts w:ascii="Tahoma" w:hAnsi="Tahoma"/>
          <w:b/>
          <w:lang w:val="ru-RU"/>
        </w:rPr>
      </w:pPr>
      <w:r>
        <w:rPr>
          <w:rFonts w:ascii="Arial" w:hAnsi="Arial"/>
          <w:b/>
          <w:lang w:val="ru-RU"/>
        </w:rPr>
        <w:t>5-</w:t>
      </w:r>
      <w:r>
        <w:rPr>
          <w:rFonts w:ascii="Tahoma" w:hAnsi="Tahoma"/>
          <w:b/>
          <w:lang w:val="ru-RU"/>
        </w:rPr>
        <w:t>ая Неделя</w:t>
      </w:r>
    </w:p>
    <w:p w:rsidR="00E6461F" w:rsidRDefault="00E6461F">
      <w:pPr>
        <w:ind w:firstLine="720"/>
        <w:rPr>
          <w:rFonts w:ascii="Tahoma" w:hAnsi="Tahoma"/>
          <w:b/>
          <w:lang w:val="ru-RU"/>
        </w:rPr>
      </w:pPr>
    </w:p>
    <w:p w:rsidR="00E6461F" w:rsidRDefault="00A95342">
      <w:pPr>
        <w:pStyle w:val="2"/>
        <w:ind w:left="720" w:firstLine="0"/>
        <w:rPr>
          <w:lang w:val="en-US"/>
        </w:rPr>
      </w:pPr>
      <w:r>
        <w:rPr>
          <w:rFonts w:ascii="Arial" w:hAnsi="Arial"/>
          <w:lang w:val="en-US"/>
        </w:rPr>
        <w:t>National Identity, Culture, and International Politics\</w:t>
      </w:r>
      <w:r>
        <w:rPr>
          <w:lang w:val="en-US"/>
        </w:rPr>
        <w:t>Национальная Идентичность, Культура, и Международная Политика</w:t>
      </w:r>
    </w:p>
    <w:p w:rsidR="00E6461F" w:rsidRDefault="00E6461F">
      <w:pPr>
        <w:ind w:firstLine="720"/>
        <w:rPr>
          <w:rFonts w:ascii="Arial" w:hAnsi="Arial"/>
        </w:rPr>
      </w:pPr>
    </w:p>
    <w:p w:rsidR="00E6461F" w:rsidRDefault="00A95342">
      <w:pPr>
        <w:ind w:left="1440"/>
        <w:rPr>
          <w:rFonts w:ascii="Tahoma" w:hAnsi="Tahoma"/>
          <w:lang w:val="ru-RU"/>
        </w:rPr>
      </w:pPr>
      <w:r>
        <w:rPr>
          <w:rFonts w:ascii="Arial" w:hAnsi="Arial"/>
        </w:rPr>
        <w:t xml:space="preserve">Iver B. Neumann, “Identity and Security,” </w:t>
      </w:r>
      <w:r>
        <w:rPr>
          <w:rFonts w:ascii="Arial" w:hAnsi="Arial"/>
          <w:i/>
        </w:rPr>
        <w:t>Journal of Peace Research</w:t>
      </w:r>
      <w:r>
        <w:rPr>
          <w:rFonts w:ascii="Arial" w:hAnsi="Arial"/>
        </w:rPr>
        <w:t xml:space="preserve"> 29:2 (1992), 221-26</w:t>
      </w:r>
    </w:p>
    <w:p w:rsidR="00E6461F" w:rsidRDefault="00E6461F">
      <w:pPr>
        <w:ind w:left="720" w:firstLine="72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Iver Neumann and Jennifer M. Welsh, “The Other in European self-definition,” </w:t>
      </w:r>
      <w:r>
        <w:rPr>
          <w:rFonts w:ascii="Arial" w:hAnsi="Arial"/>
          <w:i/>
        </w:rPr>
        <w:t>RIS</w:t>
      </w:r>
      <w:r>
        <w:rPr>
          <w:rFonts w:ascii="Arial" w:hAnsi="Arial"/>
        </w:rPr>
        <w:t xml:space="preserve"> 17 (1991), 327-48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Naeem Inayatullah and David L. Blaney, “Knowing Encounters,” in Yosef Lapid and Friedrich Kratochwil, eds. </w:t>
      </w:r>
      <w:r>
        <w:rPr>
          <w:rFonts w:ascii="Arial" w:hAnsi="Arial"/>
          <w:i/>
        </w:rPr>
        <w:t>The Return of Culture and Identity to IR Theory</w:t>
      </w:r>
      <w:r>
        <w:rPr>
          <w:rFonts w:ascii="Arial" w:hAnsi="Arial"/>
        </w:rPr>
        <w:t xml:space="preserve"> (Rienner 1996), 65-84</w:t>
      </w:r>
    </w:p>
    <w:p w:rsidR="00E6461F" w:rsidRDefault="00E6461F">
      <w:pPr>
        <w:ind w:firstLine="720"/>
        <w:rPr>
          <w:rFonts w:ascii="Tahoma" w:hAnsi="Tahoma"/>
          <w:lang w:val="ru-RU"/>
        </w:rPr>
      </w:pPr>
    </w:p>
    <w:p w:rsidR="00E6461F" w:rsidRDefault="00A95342">
      <w:pPr>
        <w:ind w:firstLine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6-ая Неделя</w:t>
      </w:r>
    </w:p>
    <w:p w:rsidR="00E6461F" w:rsidRDefault="00E6461F">
      <w:pPr>
        <w:ind w:firstLine="720"/>
        <w:rPr>
          <w:rFonts w:ascii="Tahoma" w:hAnsi="Tahoma"/>
          <w:lang w:val="ru-RU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Jutta Weldes, “Constructing National Interests,” </w:t>
      </w:r>
      <w:r>
        <w:rPr>
          <w:rFonts w:ascii="Arial" w:hAnsi="Arial"/>
          <w:i/>
        </w:rPr>
        <w:t>EJIR</w:t>
      </w:r>
      <w:r>
        <w:rPr>
          <w:rFonts w:ascii="Arial" w:hAnsi="Arial"/>
        </w:rPr>
        <w:t xml:space="preserve"> 2:3 (1996), 275-318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John Duffield, “Political Culture and State Behavior,” </w:t>
      </w:r>
      <w:r>
        <w:rPr>
          <w:rFonts w:ascii="Arial" w:hAnsi="Arial"/>
          <w:i/>
        </w:rPr>
        <w:t>IO</w:t>
      </w:r>
      <w:r>
        <w:rPr>
          <w:rFonts w:ascii="Arial" w:hAnsi="Arial"/>
        </w:rPr>
        <w:t xml:space="preserve"> 53:4 (Autumn 1999), 765-803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Tahoma" w:hAnsi="Tahoma"/>
        </w:rPr>
      </w:pPr>
      <w:r>
        <w:rPr>
          <w:rFonts w:ascii="Tahoma" w:hAnsi="Tahoma"/>
        </w:rPr>
        <w:t xml:space="preserve">Ted Hopf, “Social Origins of International Politics,” chapters 4 and 5, </w:t>
      </w:r>
      <w:r w:rsidRPr="002D56DF">
        <w:t>http://psweb.sbs.ohio-state.edu/faculty/thopf/index.htm</w:t>
      </w:r>
    </w:p>
    <w:p w:rsidR="00E6461F" w:rsidRDefault="00E6461F">
      <w:pPr>
        <w:ind w:firstLine="720"/>
        <w:rPr>
          <w:rFonts w:ascii="Tahoma" w:hAnsi="Tahoma"/>
        </w:rPr>
      </w:pPr>
    </w:p>
    <w:p w:rsidR="00E6461F" w:rsidRDefault="00A95342">
      <w:pPr>
        <w:ind w:firstLine="720"/>
        <w:rPr>
          <w:rFonts w:ascii="Tahoma" w:hAnsi="Tahoma"/>
          <w:b/>
          <w:lang w:val="ru-RU"/>
        </w:rPr>
      </w:pPr>
      <w:r>
        <w:rPr>
          <w:rFonts w:ascii="Tahoma" w:hAnsi="Tahoma"/>
          <w:b/>
          <w:lang w:val="ru-RU"/>
        </w:rPr>
        <w:t>7-ая Неделя</w:t>
      </w:r>
    </w:p>
    <w:p w:rsidR="00E6461F" w:rsidRDefault="00E6461F">
      <w:pPr>
        <w:ind w:firstLine="720"/>
        <w:rPr>
          <w:rFonts w:ascii="Tahoma" w:hAnsi="Tahoma"/>
        </w:rPr>
      </w:pPr>
    </w:p>
    <w:p w:rsidR="00E6461F" w:rsidRDefault="00A95342">
      <w:pPr>
        <w:pStyle w:val="2"/>
        <w:rPr>
          <w:lang w:val="en-US"/>
        </w:rPr>
      </w:pPr>
      <w:r>
        <w:rPr>
          <w:rFonts w:ascii="Arial" w:hAnsi="Arial"/>
          <w:lang w:val="en-US"/>
        </w:rPr>
        <w:t>International Cooperation and Institutions\</w:t>
      </w:r>
      <w:r>
        <w:rPr>
          <w:lang w:val="en-US"/>
        </w:rPr>
        <w:t>Международное Сотрудничество и</w:t>
      </w:r>
    </w:p>
    <w:p w:rsidR="00E6461F" w:rsidRDefault="00A95342">
      <w:pPr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ab/>
      </w:r>
      <w:r>
        <w:rPr>
          <w:rFonts w:ascii="Tahoma" w:hAnsi="Tahoma"/>
          <w:b/>
          <w:lang w:val="ru-RU"/>
        </w:rPr>
        <w:t>Институты</w:t>
      </w:r>
    </w:p>
    <w:p w:rsidR="00E6461F" w:rsidRDefault="00E6461F">
      <w:pPr>
        <w:ind w:firstLine="72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Robert Jervis, “Cooperation Under the Security Dilemma,” in </w:t>
      </w:r>
      <w:r>
        <w:rPr>
          <w:rFonts w:ascii="Tahoma" w:hAnsi="Tahoma"/>
        </w:rPr>
        <w:t xml:space="preserve">Mingst and Snyder, </w:t>
      </w:r>
      <w:r>
        <w:rPr>
          <w:rFonts w:ascii="Arial" w:hAnsi="Arial"/>
        </w:rPr>
        <w:t>248-61</w:t>
      </w:r>
    </w:p>
    <w:p w:rsidR="00E6461F" w:rsidRDefault="00E6461F">
      <w:pPr>
        <w:ind w:firstLine="72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>Robert Axelrod and Robert O. Keohane, “Achieving Cooperation Under Anarchy: Strategies and Institutions” 226-54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Tahoma" w:hAnsi="Tahoma"/>
          <w:lang w:val="ru-RU"/>
        </w:rPr>
      </w:pPr>
      <w:r>
        <w:rPr>
          <w:rFonts w:ascii="Arial" w:hAnsi="Arial"/>
        </w:rPr>
        <w:t>Celeste Wallander, “An Institutional Theory of Security Relations,” 11-40</w:t>
      </w:r>
    </w:p>
    <w:p w:rsidR="00E6461F" w:rsidRDefault="00E6461F">
      <w:pPr>
        <w:rPr>
          <w:rFonts w:ascii="Tahoma" w:hAnsi="Tahoma"/>
          <w:lang w:val="ru-RU"/>
        </w:rPr>
      </w:pPr>
    </w:p>
    <w:p w:rsidR="00E6461F" w:rsidRDefault="00A95342">
      <w:pPr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ab/>
      </w:r>
      <w:r>
        <w:rPr>
          <w:rFonts w:ascii="Tahoma" w:hAnsi="Tahoma"/>
          <w:b/>
          <w:lang w:val="ru-RU"/>
        </w:rPr>
        <w:t>8-ая Неделя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Andreas Hasenclever, Peter Mayer, and Volker Rittberger, </w:t>
      </w:r>
      <w:r>
        <w:rPr>
          <w:rFonts w:ascii="Arial" w:hAnsi="Arial"/>
          <w:i/>
        </w:rPr>
        <w:t>Theories of International Regimes</w:t>
      </w:r>
      <w:r>
        <w:rPr>
          <w:rFonts w:ascii="Arial" w:hAnsi="Arial"/>
        </w:rPr>
        <w:t xml:space="preserve"> (Cambridge 1997), 136-69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James G. March and Johan P. Olsen, “The Instiutional Dynamics of International Political Orders,” </w:t>
      </w:r>
      <w:r>
        <w:rPr>
          <w:rFonts w:ascii="Arial" w:hAnsi="Arial"/>
          <w:i/>
        </w:rPr>
        <w:t>IO</w:t>
      </w:r>
      <w:r>
        <w:rPr>
          <w:rFonts w:ascii="Arial" w:hAnsi="Arial"/>
        </w:rPr>
        <w:t xml:space="preserve"> 52:4 (Autumn 1998), 943-69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Jennifer Sterling-Folker, “Competing Paradigms or Birds of a Feather? Constructivism and Neoliberal Institutionalism Compared,” </w:t>
      </w:r>
      <w:r>
        <w:rPr>
          <w:rFonts w:ascii="Arial" w:hAnsi="Arial"/>
          <w:i/>
        </w:rPr>
        <w:t>International Studies Quarterly</w:t>
      </w:r>
      <w:r>
        <w:rPr>
          <w:rFonts w:ascii="Arial" w:hAnsi="Arial"/>
        </w:rPr>
        <w:t xml:space="preserve"> 44:1 (2000), 97-119</w:t>
      </w:r>
    </w:p>
    <w:p w:rsidR="00E6461F" w:rsidRDefault="00E6461F">
      <w:pPr>
        <w:rPr>
          <w:rFonts w:ascii="Tahoma" w:hAnsi="Tahoma"/>
          <w:lang w:val="ru-RU"/>
        </w:rPr>
      </w:pPr>
    </w:p>
    <w:p w:rsidR="00E6461F" w:rsidRDefault="00A95342">
      <w:pPr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ab/>
      </w:r>
      <w:r>
        <w:rPr>
          <w:rFonts w:ascii="Tahoma" w:hAnsi="Tahoma"/>
          <w:b/>
          <w:lang w:val="ru-RU"/>
        </w:rPr>
        <w:t>9-ая Неделя</w:t>
      </w:r>
    </w:p>
    <w:p w:rsidR="00E6461F" w:rsidRDefault="00E6461F">
      <w:pPr>
        <w:rPr>
          <w:rFonts w:ascii="Tahoma" w:hAnsi="Tahoma"/>
          <w:b/>
          <w:lang w:val="ru-RU"/>
        </w:rPr>
      </w:pPr>
    </w:p>
    <w:p w:rsidR="00E6461F" w:rsidRDefault="00A95342">
      <w:pPr>
        <w:rPr>
          <w:rFonts w:ascii="Tahoma" w:hAnsi="Tahoma"/>
          <w:b/>
          <w:lang w:val="ru-RU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Collective Identities</w:t>
      </w:r>
      <w:r>
        <w:rPr>
          <w:rFonts w:ascii="Tahoma" w:hAnsi="Tahoma"/>
          <w:b/>
          <w:lang w:val="ru-RU"/>
        </w:rPr>
        <w:t>\Коллективные Идентичности</w:t>
      </w:r>
    </w:p>
    <w:p w:rsidR="00E6461F" w:rsidRDefault="00E6461F">
      <w:pPr>
        <w:rPr>
          <w:rFonts w:ascii="Arial" w:hAnsi="Arial"/>
          <w:b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Thomas Risse-Kappen, “Collective Identity in a Democratic Community,” in Peter J. Katzenstein, </w:t>
      </w:r>
      <w:r>
        <w:rPr>
          <w:rFonts w:ascii="Arial" w:hAnsi="Arial"/>
          <w:i/>
        </w:rPr>
        <w:t>The Culture of National Security</w:t>
      </w:r>
      <w:r>
        <w:rPr>
          <w:rFonts w:ascii="Arial" w:hAnsi="Arial"/>
        </w:rPr>
        <w:t xml:space="preserve"> (Columbia 1996), 357-99</w:t>
      </w:r>
    </w:p>
    <w:p w:rsidR="00E6461F" w:rsidRDefault="00E6461F">
      <w:pPr>
        <w:ind w:left="1440"/>
        <w:rPr>
          <w:rFonts w:ascii="Tahoma" w:hAnsi="Tahoma"/>
          <w:u w:val="single"/>
          <w:lang w:val="ru-RU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Alexander Wendt, “Collective Identity Formation and the International State,” </w:t>
      </w:r>
      <w:r>
        <w:rPr>
          <w:rFonts w:ascii="Arial" w:hAnsi="Arial"/>
          <w:i/>
        </w:rPr>
        <w:t>APSR</w:t>
      </w:r>
      <w:r>
        <w:rPr>
          <w:rFonts w:ascii="Arial" w:hAnsi="Arial"/>
        </w:rPr>
        <w:t xml:space="preserve"> 88:2 (June 1994), 384-96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Ted Hopf, “Identity, Foreign Policy, and Constructivist IR Theory,” </w:t>
      </w:r>
      <w:r>
        <w:rPr>
          <w:rFonts w:ascii="Tahoma" w:hAnsi="Tahoma"/>
          <w:lang w:val="ru-RU"/>
        </w:rPr>
        <w:t xml:space="preserve">6-ая глава, </w:t>
      </w:r>
      <w:r w:rsidRPr="002D56DF">
        <w:t>http://psweb.sbs.ohio-state.edu/faculty/thopf/index.htm</w:t>
      </w:r>
      <w:r>
        <w:rPr>
          <w:rFonts w:ascii="Arial" w:hAnsi="Arial"/>
        </w:rPr>
        <w:t xml:space="preserve"> 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ab/>
      </w:r>
      <w:r>
        <w:rPr>
          <w:rFonts w:ascii="Tahoma" w:hAnsi="Tahoma"/>
          <w:b/>
          <w:lang w:val="ru-RU"/>
        </w:rPr>
        <w:t>10-ая Неделя</w:t>
      </w:r>
    </w:p>
    <w:p w:rsidR="00E6461F" w:rsidRDefault="00E6461F">
      <w:pPr>
        <w:rPr>
          <w:rFonts w:ascii="Tahoma" w:hAnsi="Tahoma"/>
          <w:b/>
          <w:lang w:val="ru-RU"/>
        </w:rPr>
      </w:pPr>
    </w:p>
    <w:p w:rsidR="00E6461F" w:rsidRDefault="00A95342">
      <w:pPr>
        <w:pStyle w:val="2"/>
      </w:pPr>
      <w:r>
        <w:t>Normative Structures\Нормативные Структуры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Nina Tannenwald, “The Nuclear Taboo,” </w:t>
      </w:r>
      <w:r>
        <w:rPr>
          <w:rFonts w:ascii="Arial" w:hAnsi="Arial"/>
          <w:i/>
        </w:rPr>
        <w:t>IO</w:t>
      </w:r>
      <w:r>
        <w:rPr>
          <w:rFonts w:ascii="Arial" w:hAnsi="Arial"/>
        </w:rPr>
        <w:t xml:space="preserve"> 53:3 (Summer 1999), 433-68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>Richard Price, “Reversing the Gun Sights: Transnational Civil Society Targets Land Mines,” 613-44</w:t>
      </w:r>
    </w:p>
    <w:p w:rsidR="00E6461F" w:rsidRDefault="00E6461F">
      <w:pPr>
        <w:rPr>
          <w:rFonts w:ascii="Tahoma" w:hAnsi="Tahoma"/>
          <w:u w:val="single"/>
          <w:lang w:val="ru-RU"/>
        </w:rPr>
      </w:pPr>
    </w:p>
    <w:p w:rsidR="00E6461F" w:rsidRDefault="00A95342">
      <w:pPr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ab/>
      </w:r>
      <w:r>
        <w:rPr>
          <w:rFonts w:ascii="Tahoma" w:hAnsi="Tahoma"/>
          <w:b/>
          <w:lang w:val="ru-RU"/>
        </w:rPr>
        <w:t>11-ая Неделя</w:t>
      </w:r>
    </w:p>
    <w:p w:rsidR="00E6461F" w:rsidRDefault="00E6461F">
      <w:pPr>
        <w:rPr>
          <w:rFonts w:ascii="Tahoma" w:hAnsi="Tahoma"/>
          <w:b/>
          <w:lang w:val="ru-RU"/>
        </w:rPr>
      </w:pPr>
    </w:p>
    <w:p w:rsidR="00E6461F" w:rsidRDefault="00A95342">
      <w:pPr>
        <w:rPr>
          <w:rFonts w:ascii="Tahoma" w:hAnsi="Tahoma"/>
          <w:b/>
          <w:lang w:val="ru-RU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International Society</w:t>
      </w:r>
      <w:r>
        <w:rPr>
          <w:rFonts w:ascii="Tahoma" w:hAnsi="Tahoma"/>
          <w:b/>
          <w:lang w:val="ru-RU"/>
        </w:rPr>
        <w:t>\Международное Общество</w:t>
      </w:r>
    </w:p>
    <w:p w:rsidR="00E6461F" w:rsidRDefault="00E6461F">
      <w:pPr>
        <w:rPr>
          <w:rFonts w:ascii="Arial" w:hAnsi="Arial"/>
          <w:b/>
        </w:rPr>
      </w:pPr>
    </w:p>
    <w:p w:rsidR="00E6461F" w:rsidRDefault="00A9534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Duncan Snidal, “The limits of hegemonic stability theory,” 579-614</w:t>
      </w:r>
    </w:p>
    <w:p w:rsidR="00E6461F" w:rsidRDefault="00E6461F">
      <w:pPr>
        <w:rPr>
          <w:rFonts w:ascii="Arial" w:hAnsi="Arial"/>
          <w:b/>
        </w:rPr>
      </w:pPr>
    </w:p>
    <w:p w:rsidR="00E6461F" w:rsidRDefault="00A95342">
      <w:pPr>
        <w:ind w:left="1440"/>
        <w:rPr>
          <w:rFonts w:ascii="Tahoma" w:hAnsi="Tahoma"/>
          <w:lang w:val="ru-RU"/>
        </w:rPr>
      </w:pPr>
      <w:r>
        <w:rPr>
          <w:rFonts w:ascii="Arial" w:hAnsi="Arial"/>
        </w:rPr>
        <w:t xml:space="preserve">Hedley Bull, </w:t>
      </w:r>
      <w:r>
        <w:rPr>
          <w:rFonts w:ascii="Arial" w:hAnsi="Arial"/>
          <w:i/>
        </w:rPr>
        <w:t>The Anarchical Society</w:t>
      </w:r>
      <w:r>
        <w:rPr>
          <w:rFonts w:ascii="Arial" w:hAnsi="Arial"/>
        </w:rPr>
        <w:t xml:space="preserve"> (Columbia 1977), in Mingst and Snyder, 139-43</w:t>
      </w:r>
    </w:p>
    <w:p w:rsidR="00E6461F" w:rsidRDefault="00E6461F">
      <w:pPr>
        <w:ind w:left="1440"/>
        <w:rPr>
          <w:rFonts w:ascii="Tahoma" w:hAnsi="Tahoma"/>
          <w:lang w:val="ru-RU"/>
        </w:rPr>
      </w:pPr>
    </w:p>
    <w:p w:rsidR="00E6461F" w:rsidRDefault="00A95342">
      <w:pPr>
        <w:ind w:left="1440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Косолапов, «Развитие Международного Общения и Кодификация Международных Отношений,» </w:t>
      </w:r>
      <w:r>
        <w:rPr>
          <w:rFonts w:ascii="Tahoma" w:hAnsi="Tahoma"/>
          <w:i/>
          <w:lang w:val="ru-RU"/>
        </w:rPr>
        <w:t>МЭиМО</w:t>
      </w:r>
      <w:r>
        <w:rPr>
          <w:rFonts w:ascii="Tahoma" w:hAnsi="Tahoma"/>
          <w:lang w:val="ru-RU"/>
        </w:rPr>
        <w:t xml:space="preserve"> 10\1999, 105-14</w:t>
      </w:r>
    </w:p>
    <w:p w:rsidR="00E6461F" w:rsidRDefault="00E6461F">
      <w:pPr>
        <w:rPr>
          <w:rFonts w:ascii="Arial" w:hAnsi="Arial"/>
        </w:rPr>
      </w:pPr>
    </w:p>
    <w:p w:rsidR="00E6461F" w:rsidRDefault="00A95342">
      <w:pPr>
        <w:ind w:left="1440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>Richard B. Elrod, «The Concert of Europe: A Fresh Look at an International System,» 159-74</w:t>
      </w:r>
    </w:p>
    <w:p w:rsidR="00E6461F" w:rsidRDefault="00E6461F">
      <w:pPr>
        <w:ind w:left="1440"/>
        <w:rPr>
          <w:rFonts w:ascii="Tahoma" w:hAnsi="Tahoma"/>
          <w:lang w:val="ru-RU"/>
        </w:rPr>
      </w:pPr>
    </w:p>
    <w:p w:rsidR="00E6461F" w:rsidRDefault="00A95342">
      <w:pPr>
        <w:ind w:left="1440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The Brothers Kupchan, «The Promise of Collective Security,» 397-406 </w:t>
      </w:r>
    </w:p>
    <w:p w:rsidR="00E6461F" w:rsidRDefault="00A95342">
      <w:pPr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ab/>
      </w:r>
      <w:r>
        <w:rPr>
          <w:rFonts w:ascii="Tahoma" w:hAnsi="Tahoma"/>
          <w:lang w:val="ru-RU"/>
        </w:rPr>
        <w:tab/>
      </w: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Robert W. Cox, “Gramsci, Hegemony and IR,” </w:t>
      </w:r>
      <w:r>
        <w:rPr>
          <w:rFonts w:ascii="Arial" w:hAnsi="Arial"/>
          <w:i/>
        </w:rPr>
        <w:t>Millennium</w:t>
      </w:r>
      <w:r>
        <w:rPr>
          <w:rFonts w:ascii="Arial" w:hAnsi="Arial"/>
        </w:rPr>
        <w:t xml:space="preserve"> 12:2  (1983), 162-74</w:t>
      </w:r>
    </w:p>
    <w:p w:rsidR="00E6461F" w:rsidRDefault="00E6461F">
      <w:pPr>
        <w:rPr>
          <w:rFonts w:ascii="Tahoma" w:hAnsi="Tahoma"/>
          <w:lang w:val="ru-RU"/>
        </w:rPr>
      </w:pPr>
    </w:p>
    <w:p w:rsidR="00E6461F" w:rsidRDefault="00A95342">
      <w:pPr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ab/>
      </w:r>
      <w:r>
        <w:rPr>
          <w:rFonts w:ascii="Tahoma" w:hAnsi="Tahoma"/>
          <w:b/>
          <w:lang w:val="ru-RU"/>
        </w:rPr>
        <w:t>12-ая Неделя</w:t>
      </w:r>
    </w:p>
    <w:p w:rsidR="00E6461F" w:rsidRDefault="00E6461F">
      <w:pPr>
        <w:rPr>
          <w:rFonts w:ascii="Arial" w:hAnsi="Arial"/>
        </w:rPr>
      </w:pPr>
    </w:p>
    <w:p w:rsidR="00E6461F" w:rsidRDefault="00A95342">
      <w:pPr>
        <w:ind w:left="720"/>
        <w:rPr>
          <w:rFonts w:ascii="Tahoma" w:hAnsi="Tahoma"/>
          <w:b/>
          <w:lang w:val="ru-RU"/>
        </w:rPr>
      </w:pPr>
      <w:r>
        <w:rPr>
          <w:rFonts w:ascii="Arial" w:hAnsi="Arial"/>
          <w:b/>
        </w:rPr>
        <w:t>Domestic Society and International Politics</w:t>
      </w:r>
      <w:r>
        <w:rPr>
          <w:rFonts w:ascii="Tahoma" w:hAnsi="Tahoma"/>
          <w:b/>
          <w:lang w:val="ru-RU"/>
        </w:rPr>
        <w:t>\Внутреннее Общество и Международная Политика</w:t>
      </w:r>
    </w:p>
    <w:p w:rsidR="00E6461F" w:rsidRDefault="00E6461F">
      <w:pPr>
        <w:ind w:left="1440"/>
        <w:rPr>
          <w:rFonts w:ascii="Arial" w:hAnsi="Arial"/>
          <w:u w:val="single"/>
        </w:rPr>
      </w:pPr>
    </w:p>
    <w:p w:rsidR="00E6461F" w:rsidRDefault="00A95342">
      <w:pPr>
        <w:ind w:left="1440"/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t xml:space="preserve">Владимир Ленин, «Империализм. Самый Высший Этап Капитализма,» </w:t>
      </w:r>
    </w:p>
    <w:p w:rsidR="00E6461F" w:rsidRDefault="00E6461F">
      <w:pPr>
        <w:ind w:left="1440"/>
        <w:rPr>
          <w:rFonts w:ascii="Tahoma" w:hAnsi="Tahoma"/>
          <w:lang w:val="ru-RU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Peter Alexis Gourevitch, “International Trade, Domestic Coalitions, and Liberty,” </w:t>
      </w:r>
      <w:r>
        <w:rPr>
          <w:rFonts w:ascii="Arial" w:hAnsi="Arial"/>
          <w:i/>
        </w:rPr>
        <w:t>JIH</w:t>
      </w:r>
      <w:r>
        <w:rPr>
          <w:rFonts w:ascii="Arial" w:hAnsi="Arial"/>
        </w:rPr>
        <w:t xml:space="preserve"> 8:2 (Autumn 1977), 281-313 </w:t>
      </w:r>
    </w:p>
    <w:p w:rsidR="00E6461F" w:rsidRDefault="00E6461F">
      <w:pPr>
        <w:ind w:left="1440"/>
        <w:rPr>
          <w:rFonts w:ascii="Tahoma" w:hAnsi="Tahoma"/>
          <w:lang w:val="ru-RU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>Robert D.  Putnam, “Diplomacy and domestic politics: the logic of two-level games,” 427-59</w:t>
      </w:r>
    </w:p>
    <w:p w:rsidR="00E6461F" w:rsidRDefault="00E6461F">
      <w:pPr>
        <w:rPr>
          <w:rFonts w:ascii="Tahoma" w:hAnsi="Tahoma"/>
          <w:lang w:val="ru-RU"/>
        </w:rPr>
      </w:pPr>
    </w:p>
    <w:p w:rsidR="00E6461F" w:rsidRDefault="00A95342">
      <w:pPr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ab/>
      </w:r>
      <w:r>
        <w:rPr>
          <w:rFonts w:ascii="Tahoma" w:hAnsi="Tahoma"/>
          <w:b/>
          <w:lang w:val="ru-RU"/>
        </w:rPr>
        <w:t>13-ая Неделя</w:t>
      </w:r>
    </w:p>
    <w:p w:rsidR="00E6461F" w:rsidRDefault="00E6461F">
      <w:pPr>
        <w:rPr>
          <w:rFonts w:ascii="Tahoma" w:hAnsi="Tahoma"/>
          <w:b/>
          <w:lang w:val="ru-RU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Michael Doyle, “Liberalism and World Politics,” </w:t>
      </w:r>
      <w:r>
        <w:rPr>
          <w:rFonts w:ascii="Arial" w:hAnsi="Arial"/>
          <w:i/>
        </w:rPr>
        <w:t>APSR</w:t>
      </w:r>
      <w:r>
        <w:rPr>
          <w:rFonts w:ascii="Arial" w:hAnsi="Arial"/>
        </w:rPr>
        <w:t xml:space="preserve"> 80:4 (December 1986), in Mingst and Snyder, 39-51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John M. Owen, “How Liberalism Produces Democratic Peace,” </w:t>
      </w:r>
      <w:r>
        <w:rPr>
          <w:rFonts w:ascii="Arial" w:hAnsi="Arial"/>
          <w:i/>
        </w:rPr>
        <w:t>IS</w:t>
      </w:r>
      <w:r>
        <w:rPr>
          <w:rFonts w:ascii="Arial" w:hAnsi="Arial"/>
        </w:rPr>
        <w:t xml:space="preserve"> 19:2 (Fall 1994), 87-125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>David Spiro, “The Insignificance of the Liberal Peace,” 50-86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>Christopher Layne, “Kant or Can’t: The Myth of the Democratic Peace,” in Mingst and Snyder, 393-420</w:t>
      </w:r>
    </w:p>
    <w:p w:rsidR="00E6461F" w:rsidRDefault="00E6461F">
      <w:pPr>
        <w:rPr>
          <w:rFonts w:ascii="Tahoma" w:hAnsi="Tahoma"/>
          <w:lang w:val="ru-RU"/>
        </w:rPr>
      </w:pPr>
    </w:p>
    <w:p w:rsidR="00E6461F" w:rsidRDefault="00A95342">
      <w:pPr>
        <w:rPr>
          <w:rFonts w:ascii="Tahoma" w:hAnsi="Tahoma"/>
          <w:b/>
          <w:lang w:val="ru-RU"/>
        </w:rPr>
      </w:pPr>
      <w:r>
        <w:rPr>
          <w:rFonts w:ascii="Tahoma" w:hAnsi="Tahoma"/>
          <w:lang w:val="ru-RU"/>
        </w:rPr>
        <w:tab/>
      </w:r>
      <w:r>
        <w:rPr>
          <w:rFonts w:ascii="Tahoma" w:hAnsi="Tahoma"/>
          <w:b/>
          <w:lang w:val="ru-RU"/>
        </w:rPr>
        <w:t>14-ая Неделя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pStyle w:val="4"/>
        <w:ind w:left="0" w:firstLine="720"/>
        <w:rPr>
          <w:rFonts w:ascii="Tahoma" w:hAnsi="Tahoma"/>
          <w:lang w:val="ru-RU"/>
        </w:rPr>
      </w:pPr>
      <w:r>
        <w:t>Transnational Society</w:t>
      </w:r>
      <w:r>
        <w:rPr>
          <w:rFonts w:ascii="Tahoma" w:hAnsi="Tahoma"/>
          <w:lang w:val="ru-RU"/>
        </w:rPr>
        <w:t>\Транснациональное Общество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Thomas Risse-Kappen, </w:t>
      </w:r>
      <w:r>
        <w:rPr>
          <w:rFonts w:ascii="Arial" w:hAnsi="Arial"/>
          <w:i/>
        </w:rPr>
        <w:t>Bringing Transnational Relations Back In</w:t>
      </w:r>
      <w:r>
        <w:rPr>
          <w:rFonts w:ascii="Arial" w:hAnsi="Arial"/>
        </w:rPr>
        <w:t xml:space="preserve"> (Cambridge 1995), 3-36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Kathryn Sikkink, “Human rights, principled issue-networks, and sovereignty in Latin America,” </w:t>
      </w:r>
      <w:r>
        <w:rPr>
          <w:rFonts w:ascii="Arial" w:hAnsi="Arial"/>
          <w:i/>
        </w:rPr>
        <w:t>IO</w:t>
      </w:r>
      <w:r>
        <w:rPr>
          <w:rFonts w:ascii="Arial" w:hAnsi="Arial"/>
        </w:rPr>
        <w:t xml:space="preserve"> 47:3 (Summer 1993), in Mingst and Snyder, 335-46</w:t>
      </w:r>
    </w:p>
    <w:p w:rsidR="00E6461F" w:rsidRDefault="00E6461F">
      <w:pPr>
        <w:ind w:left="1440"/>
        <w:rPr>
          <w:rFonts w:ascii="Arial" w:hAnsi="Arial"/>
        </w:rPr>
      </w:pPr>
    </w:p>
    <w:p w:rsidR="00E6461F" w:rsidRDefault="00A95342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Matthew Evangelista, </w:t>
      </w:r>
      <w:r>
        <w:rPr>
          <w:rFonts w:ascii="Arial" w:hAnsi="Arial"/>
          <w:i/>
        </w:rPr>
        <w:t>Unarmed Forces. The Transnational Movement to End the Cold War</w:t>
      </w:r>
      <w:r>
        <w:rPr>
          <w:rFonts w:ascii="Arial" w:hAnsi="Arial"/>
        </w:rPr>
        <w:t xml:space="preserve"> (Cornell 1999), 341-91</w:t>
      </w:r>
    </w:p>
    <w:p w:rsidR="00E6461F" w:rsidRDefault="00E6461F">
      <w:pPr>
        <w:ind w:left="1440"/>
        <w:rPr>
          <w:rFonts w:ascii="Tahoma" w:hAnsi="Tahoma"/>
          <w:lang w:val="ru-RU"/>
        </w:rPr>
      </w:pPr>
      <w:bookmarkStart w:id="0" w:name="_GoBack"/>
      <w:bookmarkEnd w:id="0"/>
    </w:p>
    <w:sectPr w:rsidR="00E6461F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1F" w:rsidRDefault="00A95342">
      <w:r>
        <w:separator/>
      </w:r>
    </w:p>
  </w:endnote>
  <w:endnote w:type="continuationSeparator" w:id="0">
    <w:p w:rsidR="00E6461F" w:rsidRDefault="00A9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1F" w:rsidRDefault="00A95342">
      <w:r>
        <w:separator/>
      </w:r>
    </w:p>
  </w:footnote>
  <w:footnote w:type="continuationSeparator" w:id="0">
    <w:p w:rsidR="00E6461F" w:rsidRDefault="00A95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61F" w:rsidRDefault="00A953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6461F" w:rsidRDefault="00E6461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61F" w:rsidRDefault="00A953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E6461F" w:rsidRDefault="00E6461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7D6D"/>
    <w:multiLevelType w:val="singleLevel"/>
    <w:tmpl w:val="3EFEEA30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C7F0A7F"/>
    <w:multiLevelType w:val="singleLevel"/>
    <w:tmpl w:val="B48E4160"/>
    <w:lvl w:ilvl="0">
      <w:start w:val="2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0C9B4DB7"/>
    <w:multiLevelType w:val="singleLevel"/>
    <w:tmpl w:val="31A03854"/>
    <w:lvl w:ilvl="0">
      <w:start w:val="1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16EB7BED"/>
    <w:multiLevelType w:val="singleLevel"/>
    <w:tmpl w:val="27344EC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6FA1901"/>
    <w:multiLevelType w:val="singleLevel"/>
    <w:tmpl w:val="E3083792"/>
    <w:lvl w:ilvl="0">
      <w:start w:val="17"/>
      <w:numFmt w:val="decimal"/>
      <w:lvlText w:val="%1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5">
    <w:nsid w:val="208E21FC"/>
    <w:multiLevelType w:val="singleLevel"/>
    <w:tmpl w:val="0D500430"/>
    <w:lvl w:ilvl="0">
      <w:start w:val="2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237912DB"/>
    <w:multiLevelType w:val="singleLevel"/>
    <w:tmpl w:val="08BEB240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239C43E4"/>
    <w:multiLevelType w:val="singleLevel"/>
    <w:tmpl w:val="097C381C"/>
    <w:lvl w:ilvl="0">
      <w:start w:val="2"/>
      <w:numFmt w:val="upperRoman"/>
      <w:pStyle w:val="3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>
    <w:nsid w:val="29350403"/>
    <w:multiLevelType w:val="singleLevel"/>
    <w:tmpl w:val="0B180112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D084A07"/>
    <w:multiLevelType w:val="singleLevel"/>
    <w:tmpl w:val="87F401B4"/>
    <w:lvl w:ilvl="0">
      <w:start w:val="24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0">
    <w:nsid w:val="317506FC"/>
    <w:multiLevelType w:val="singleLevel"/>
    <w:tmpl w:val="26D0441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>
    <w:nsid w:val="33DA6B5A"/>
    <w:multiLevelType w:val="singleLevel"/>
    <w:tmpl w:val="67A0D45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389F5810"/>
    <w:multiLevelType w:val="singleLevel"/>
    <w:tmpl w:val="2B1C46B0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F8339CE"/>
    <w:multiLevelType w:val="singleLevel"/>
    <w:tmpl w:val="97A6455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4F193C54"/>
    <w:multiLevelType w:val="singleLevel"/>
    <w:tmpl w:val="466E6BE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59CB0D9F"/>
    <w:multiLevelType w:val="singleLevel"/>
    <w:tmpl w:val="8A205B76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BA50FB7"/>
    <w:multiLevelType w:val="singleLevel"/>
    <w:tmpl w:val="0010BFEE"/>
    <w:lvl w:ilvl="0">
      <w:start w:val="1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3FE4A6D"/>
    <w:multiLevelType w:val="singleLevel"/>
    <w:tmpl w:val="FAECF53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>
    <w:nsid w:val="68386D48"/>
    <w:multiLevelType w:val="singleLevel"/>
    <w:tmpl w:val="6792BD7E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>
    <w:nsid w:val="6B18474A"/>
    <w:multiLevelType w:val="singleLevel"/>
    <w:tmpl w:val="6EDC786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>
    <w:nsid w:val="75405C1A"/>
    <w:multiLevelType w:val="singleLevel"/>
    <w:tmpl w:val="38240C38"/>
    <w:lvl w:ilvl="0">
      <w:start w:val="1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ACC249B"/>
    <w:multiLevelType w:val="singleLevel"/>
    <w:tmpl w:val="78BC4B1C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7BD4570B"/>
    <w:multiLevelType w:val="singleLevel"/>
    <w:tmpl w:val="0BEA6F5E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7"/>
  </w:num>
  <w:num w:numId="5">
    <w:abstractNumId w:val="18"/>
  </w:num>
  <w:num w:numId="6">
    <w:abstractNumId w:val="2"/>
  </w:num>
  <w:num w:numId="7">
    <w:abstractNumId w:val="5"/>
  </w:num>
  <w:num w:numId="8">
    <w:abstractNumId w:val="1"/>
  </w:num>
  <w:num w:numId="9">
    <w:abstractNumId w:val="13"/>
  </w:num>
  <w:num w:numId="10">
    <w:abstractNumId w:val="22"/>
  </w:num>
  <w:num w:numId="11">
    <w:abstractNumId w:val="20"/>
  </w:num>
  <w:num w:numId="12">
    <w:abstractNumId w:val="0"/>
  </w:num>
  <w:num w:numId="13">
    <w:abstractNumId w:val="15"/>
  </w:num>
  <w:num w:numId="14">
    <w:abstractNumId w:val="8"/>
  </w:num>
  <w:num w:numId="15">
    <w:abstractNumId w:val="6"/>
  </w:num>
  <w:num w:numId="16">
    <w:abstractNumId w:val="11"/>
  </w:num>
  <w:num w:numId="17">
    <w:abstractNumId w:val="12"/>
  </w:num>
  <w:num w:numId="18">
    <w:abstractNumId w:val="7"/>
  </w:num>
  <w:num w:numId="19">
    <w:abstractNumId w:val="14"/>
  </w:num>
  <w:num w:numId="20">
    <w:abstractNumId w:val="3"/>
  </w:num>
  <w:num w:numId="21">
    <w:abstractNumId w:val="21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342"/>
    <w:rsid w:val="002D56DF"/>
    <w:rsid w:val="00A95342"/>
    <w:rsid w:val="00E6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F823E-EFEA-47A6-9269-F55D4498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rFonts w:ascii="Tahoma" w:hAnsi="Tahoma"/>
      <w:b/>
      <w:lang w:val="ru-RU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rFonts w:ascii="Tahoma" w:hAnsi="Tahoma"/>
      <w:b/>
      <w:lang w:val="ru-RU"/>
    </w:rPr>
  </w:style>
  <w:style w:type="paragraph" w:styleId="3">
    <w:name w:val="heading 3"/>
    <w:basedOn w:val="a"/>
    <w:next w:val="a"/>
    <w:qFormat/>
    <w:pPr>
      <w:keepNext/>
      <w:numPr>
        <w:numId w:val="18"/>
      </w:numP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ind w:left="14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ind w:left="720"/>
      <w:outlineLvl w:val="4"/>
    </w:pPr>
    <w:rPr>
      <w:rFonts w:ascii="Tahoma" w:hAnsi="Tahoma"/>
      <w:b/>
    </w:rPr>
  </w:style>
  <w:style w:type="paragraph" w:styleId="6">
    <w:name w:val="heading 6"/>
    <w:basedOn w:val="a"/>
    <w:next w:val="a"/>
    <w:qFormat/>
    <w:pPr>
      <w:keepNext/>
      <w:ind w:firstLine="720"/>
      <w:jc w:val="center"/>
      <w:outlineLvl w:val="5"/>
    </w:pPr>
    <w:rPr>
      <w:rFonts w:ascii="Tahoma" w:hAnsi="Tahoma"/>
      <w:b/>
      <w:u w:val="single"/>
      <w:lang w:val="ru-RU"/>
    </w:rPr>
  </w:style>
  <w:style w:type="paragraph" w:styleId="7">
    <w:name w:val="heading 7"/>
    <w:basedOn w:val="a"/>
    <w:next w:val="a"/>
    <w:qFormat/>
    <w:pPr>
      <w:keepNext/>
      <w:ind w:firstLine="720"/>
      <w:outlineLvl w:val="6"/>
    </w:pPr>
    <w:rPr>
      <w:rFonts w:ascii="Tahoma" w:hAnsi="Tahoma"/>
      <w:b/>
      <w:u w:val="single"/>
      <w:lang w:val="ru-RU"/>
    </w:rPr>
  </w:style>
  <w:style w:type="paragraph" w:styleId="8">
    <w:name w:val="heading 8"/>
    <w:basedOn w:val="a"/>
    <w:next w:val="a"/>
    <w:qFormat/>
    <w:pPr>
      <w:keepNext/>
      <w:ind w:left="720"/>
      <w:outlineLvl w:val="7"/>
    </w:pPr>
    <w:rPr>
      <w:rFonts w:ascii="Tahoma" w:hAnsi="Tahoma"/>
      <w:b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="720"/>
    </w:pPr>
    <w:rPr>
      <w:rFonts w:ascii="Tahoma" w:hAnsi="Tahoma"/>
      <w:b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Введение в Теории Международных Отношений</vt:lpstr>
    </vt:vector>
  </TitlesOfParts>
  <Company>OSU</Company>
  <LinksUpToDate>false</LinksUpToDate>
  <CharactersWithSpaces>8058</CharactersWithSpaces>
  <SharedDoc>false</SharedDoc>
  <HLinks>
    <vt:vector size="24" baseType="variant">
      <vt:variant>
        <vt:i4>2687085</vt:i4>
      </vt:variant>
      <vt:variant>
        <vt:i4>9</vt:i4>
      </vt:variant>
      <vt:variant>
        <vt:i4>0</vt:i4>
      </vt:variant>
      <vt:variant>
        <vt:i4>5</vt:i4>
      </vt:variant>
      <vt:variant>
        <vt:lpwstr>http://psweb.sbs.ohio-state.edu/faculty/thopf/index.htm</vt:lpwstr>
      </vt:variant>
      <vt:variant>
        <vt:lpwstr/>
      </vt:variant>
      <vt:variant>
        <vt:i4>2687085</vt:i4>
      </vt:variant>
      <vt:variant>
        <vt:i4>6</vt:i4>
      </vt:variant>
      <vt:variant>
        <vt:i4>0</vt:i4>
      </vt:variant>
      <vt:variant>
        <vt:i4>5</vt:i4>
      </vt:variant>
      <vt:variant>
        <vt:lpwstr>http://psweb.sbs.ohio-state.edu/faculty/thopf/index.htm</vt:lpwstr>
      </vt:variant>
      <vt:variant>
        <vt:lpwstr/>
      </vt:variant>
      <vt:variant>
        <vt:i4>2687085</vt:i4>
      </vt:variant>
      <vt:variant>
        <vt:i4>3</vt:i4>
      </vt:variant>
      <vt:variant>
        <vt:i4>0</vt:i4>
      </vt:variant>
      <vt:variant>
        <vt:i4>5</vt:i4>
      </vt:variant>
      <vt:variant>
        <vt:lpwstr>http://psweb.sbs.ohio-state.edu/faculty/thopf/index.htm</vt:lpwstr>
      </vt:variant>
      <vt:variant>
        <vt:lpwstr/>
      </vt:variant>
      <vt:variant>
        <vt:i4>2687085</vt:i4>
      </vt:variant>
      <vt:variant>
        <vt:i4>0</vt:i4>
      </vt:variant>
      <vt:variant>
        <vt:i4>0</vt:i4>
      </vt:variant>
      <vt:variant>
        <vt:i4>5</vt:i4>
      </vt:variant>
      <vt:variant>
        <vt:lpwstr>http://psweb.sbs.ohio-state.edu/faculty/thopf/index.htm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Теории Международных Отношений</dc:title>
  <dc:subject/>
  <dc:creator>Dept of Political Science</dc:creator>
  <cp:keywords/>
  <cp:lastModifiedBy>Irina</cp:lastModifiedBy>
  <cp:revision>2</cp:revision>
  <cp:lastPrinted>2001-07-23T12:28:00Z</cp:lastPrinted>
  <dcterms:created xsi:type="dcterms:W3CDTF">2014-08-02T16:21:00Z</dcterms:created>
  <dcterms:modified xsi:type="dcterms:W3CDTF">2014-08-02T16:21:00Z</dcterms:modified>
</cp:coreProperties>
</file>