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УНИВЕРСИТЕТ</w:t>
      </w:r>
    </w:p>
    <w:p w:rsidR="00611CC4" w:rsidRDefault="00611CC4" w:rsidP="00611CC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ПРИБОРОСТРОЕНИЯ  И  ИНФОРМАТИКИ</w:t>
      </w:r>
    </w:p>
    <w:p w:rsidR="00611CC4" w:rsidRDefault="00611CC4" w:rsidP="00611CC4">
      <w:pPr>
        <w:jc w:val="center"/>
        <w:rPr>
          <w:b/>
          <w:sz w:val="28"/>
          <w:szCs w:val="28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ЭФ-4 «Бухгалтерский учет и финансы»</w:t>
      </w:r>
    </w:p>
    <w:p w:rsidR="00611CC4" w:rsidRDefault="00611CC4" w:rsidP="00611CC4">
      <w:pPr>
        <w:jc w:val="center"/>
      </w:pPr>
    </w:p>
    <w:p w:rsidR="00611CC4" w:rsidRDefault="00611CC4" w:rsidP="00611CC4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Экз.№__</w:t>
      </w:r>
    </w:p>
    <w:p w:rsidR="00611CC4" w:rsidRDefault="00611CC4" w:rsidP="00611CC4">
      <w:pPr>
        <w:ind w:firstLine="900"/>
        <w:jc w:val="center"/>
      </w:pPr>
    </w:p>
    <w:p w:rsidR="00611CC4" w:rsidRDefault="00611CC4" w:rsidP="00611CC4">
      <w:pPr>
        <w:ind w:left="6300"/>
        <w:jc w:val="both"/>
        <w:rPr>
          <w:sz w:val="28"/>
          <w:szCs w:val="28"/>
        </w:rPr>
      </w:pPr>
    </w:p>
    <w:p w:rsidR="00611CC4" w:rsidRDefault="00611CC4" w:rsidP="00611CC4">
      <w:pPr>
        <w:ind w:left="6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611CC4" w:rsidRDefault="00611CC4" w:rsidP="00611CC4">
      <w:pPr>
        <w:ind w:left="6300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кафедрой ЭФ-4</w:t>
      </w:r>
    </w:p>
    <w:p w:rsidR="00611CC4" w:rsidRDefault="00611CC4" w:rsidP="00611CC4">
      <w:pPr>
        <w:ind w:left="6300"/>
        <w:jc w:val="center"/>
        <w:rPr>
          <w:sz w:val="28"/>
          <w:szCs w:val="28"/>
        </w:rPr>
      </w:pPr>
      <w:r>
        <w:rPr>
          <w:sz w:val="28"/>
          <w:szCs w:val="28"/>
        </w:rPr>
        <w:t>д.э.н., доцент</w:t>
      </w:r>
    </w:p>
    <w:p w:rsidR="00611CC4" w:rsidRDefault="00611CC4" w:rsidP="00611CC4">
      <w:pPr>
        <w:jc w:val="right"/>
        <w:rPr>
          <w:sz w:val="20"/>
          <w:szCs w:val="20"/>
        </w:rPr>
      </w:pPr>
      <w:r>
        <w:rPr>
          <w:sz w:val="28"/>
          <w:szCs w:val="28"/>
        </w:rPr>
        <w:t>______________ (Бондарчук)</w:t>
      </w:r>
    </w:p>
    <w:p w:rsidR="00611CC4" w:rsidRDefault="00611CC4" w:rsidP="00611CC4">
      <w:pPr>
        <w:jc w:val="right"/>
        <w:rPr>
          <w:sz w:val="20"/>
          <w:szCs w:val="20"/>
        </w:rPr>
      </w:pPr>
    </w:p>
    <w:p w:rsidR="00611CC4" w:rsidRDefault="00611CC4" w:rsidP="00611CC4">
      <w:pPr>
        <w:jc w:val="right"/>
        <w:rPr>
          <w:sz w:val="20"/>
          <w:szCs w:val="20"/>
        </w:rPr>
      </w:pP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Только для преподавателей по</w:t>
      </w: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специальностям подготовки</w:t>
      </w:r>
    </w:p>
    <w:p w:rsidR="00611CC4" w:rsidRDefault="00611CC4" w:rsidP="00611CC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080109</w:t>
      </w:r>
    </w:p>
    <w:p w:rsidR="00611CC4" w:rsidRDefault="00611CC4" w:rsidP="00611CC4"/>
    <w:p w:rsidR="00611CC4" w:rsidRDefault="00611CC4" w:rsidP="00611CC4">
      <w:pPr>
        <w:rPr>
          <w:sz w:val="20"/>
          <w:szCs w:val="20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 УКАЗАНИЯ </w:t>
      </w:r>
    </w:p>
    <w:p w:rsidR="00611CC4" w:rsidRDefault="00611CC4" w:rsidP="00611CC4">
      <w:pPr>
        <w:jc w:val="center"/>
        <w:rPr>
          <w:b/>
          <w:sz w:val="28"/>
          <w:szCs w:val="28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ПРОВЕДЕНИЮ ЭКЗАМЕНА</w:t>
      </w:r>
    </w:p>
    <w:p w:rsidR="00611CC4" w:rsidRDefault="00611CC4" w:rsidP="00611CC4">
      <w:pPr>
        <w:jc w:val="center"/>
        <w:rPr>
          <w:b/>
          <w:sz w:val="28"/>
          <w:szCs w:val="28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5423 «Учет в непроизводственной сфере»</w:t>
      </w:r>
    </w:p>
    <w:p w:rsidR="00611CC4" w:rsidRDefault="00611CC4" w:rsidP="00611CC4">
      <w:pPr>
        <w:jc w:val="center"/>
      </w:pPr>
    </w:p>
    <w:p w:rsidR="00611CC4" w:rsidRDefault="00611CC4" w:rsidP="00611CC4">
      <w:pPr>
        <w:jc w:val="center"/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right"/>
        <w:rPr>
          <w:sz w:val="28"/>
          <w:szCs w:val="28"/>
        </w:rPr>
      </w:pPr>
      <w:r>
        <w:rPr>
          <w:sz w:val="28"/>
          <w:szCs w:val="28"/>
        </w:rPr>
        <w:t>Обсуждены на заседании кафедры</w:t>
      </w:r>
    </w:p>
    <w:p w:rsidR="00611CC4" w:rsidRDefault="00611CC4" w:rsidP="00611CC4">
      <w:pPr>
        <w:jc w:val="right"/>
        <w:rPr>
          <w:sz w:val="28"/>
          <w:szCs w:val="28"/>
        </w:rPr>
      </w:pPr>
      <w:r>
        <w:rPr>
          <w:sz w:val="28"/>
          <w:szCs w:val="28"/>
        </w:rPr>
        <w:t>(предметно-методической секции)</w:t>
      </w: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«__»___________200__г.</w:t>
      </w: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Протокол № __</w:t>
      </w: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МГУПИ –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</w:t>
      </w:r>
    </w:p>
    <w:p w:rsidR="00611CC4" w:rsidRDefault="00611CC4" w:rsidP="00611CC4">
      <w:pPr>
        <w:jc w:val="center"/>
        <w:rPr>
          <w:sz w:val="28"/>
          <w:szCs w:val="28"/>
        </w:rPr>
      </w:pPr>
    </w:p>
    <w:p w:rsidR="007A66D6" w:rsidRDefault="007A66D6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1. Указания по проведению экзамена:</w:t>
      </w:r>
    </w:p>
    <w:p w:rsidR="00611CC4" w:rsidRDefault="00611CC4" w:rsidP="00611C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экзамену по дисциплине допускаются студенты, присутствовавшие на лекциях, лабораторной работе, семинарских и практических занятиях и предъявившие реферат, исправленный с учетом замечаний, отчет по лабораторной работе и результаты решения задач, рассматриваемых на практических занятиях.</w:t>
      </w:r>
    </w:p>
    <w:p w:rsidR="00611CC4" w:rsidRDefault="00611CC4" w:rsidP="00611CC4">
      <w:pPr>
        <w:ind w:firstLine="540"/>
        <w:jc w:val="both"/>
        <w:rPr>
          <w:sz w:val="28"/>
          <w:szCs w:val="28"/>
        </w:rPr>
      </w:pPr>
      <w:r w:rsidRPr="00CB3499">
        <w:rPr>
          <w:sz w:val="28"/>
          <w:szCs w:val="28"/>
          <w:u w:val="single"/>
        </w:rPr>
        <w:t>К экзамену не могут быть допущены</w:t>
      </w:r>
      <w:r>
        <w:rPr>
          <w:sz w:val="28"/>
          <w:szCs w:val="28"/>
        </w:rPr>
        <w:t xml:space="preserve"> студенты не сдавшие в установленный срок реферат по данной дисциплине (с учетом замечаний) и не защитившие его.</w:t>
      </w:r>
    </w:p>
    <w:p w:rsidR="00611CC4" w:rsidRDefault="00611CC4" w:rsidP="00611CC4">
      <w:pPr>
        <w:ind w:firstLine="540"/>
        <w:jc w:val="both"/>
        <w:rPr>
          <w:sz w:val="28"/>
          <w:szCs w:val="28"/>
        </w:rPr>
      </w:pPr>
    </w:p>
    <w:p w:rsidR="00611CC4" w:rsidRDefault="00611CC4" w:rsidP="00611CC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Место проведения:</w:t>
      </w:r>
      <w:r>
        <w:rPr>
          <w:sz w:val="28"/>
          <w:szCs w:val="28"/>
        </w:rPr>
        <w:t xml:space="preserve"> Компьютерный класс кафедры ЭФ-4.</w:t>
      </w:r>
    </w:p>
    <w:p w:rsidR="00611CC4" w:rsidRDefault="00611CC4" w:rsidP="00611CC4">
      <w:pPr>
        <w:ind w:firstLine="540"/>
        <w:jc w:val="both"/>
        <w:rPr>
          <w:sz w:val="28"/>
          <w:szCs w:val="28"/>
        </w:rPr>
      </w:pPr>
    </w:p>
    <w:p w:rsidR="00611CC4" w:rsidRDefault="00611CC4" w:rsidP="00611CC4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Порядок проведения экзамена.</w:t>
      </w:r>
      <w:r>
        <w:rPr>
          <w:sz w:val="28"/>
          <w:szCs w:val="28"/>
        </w:rPr>
        <w:t xml:space="preserve"> Экзамен по дисциплине проводиться в форме тестирования. Для подготовки к тестированию следует предоставить студентам перечень контрольных вопросов.</w:t>
      </w:r>
    </w:p>
    <w:p w:rsidR="00611CC4" w:rsidRDefault="00611CC4" w:rsidP="00611CC4">
      <w:pPr>
        <w:ind w:firstLine="540"/>
        <w:jc w:val="both"/>
        <w:rPr>
          <w:sz w:val="28"/>
          <w:szCs w:val="28"/>
        </w:rPr>
      </w:pPr>
    </w:p>
    <w:p w:rsidR="00611CC4" w:rsidRDefault="00611CC4" w:rsidP="00611CC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Перечень контрольных вопросов:</w:t>
      </w:r>
    </w:p>
    <w:p w:rsidR="00611CC4" w:rsidRDefault="00611CC4" w:rsidP="00611CC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бухгалтерского учета столовых, состоящих на балансе предприятий. </w:t>
      </w:r>
    </w:p>
    <w:p w:rsidR="00611CC4" w:rsidRDefault="00611CC4" w:rsidP="00611CC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Бухгалтерский учет обслуживающих производств и хозяйств. </w:t>
      </w:r>
    </w:p>
    <w:p w:rsidR="00611CC4" w:rsidRDefault="00611CC4" w:rsidP="00611CC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отражения в бухгалтерском учете объектов основных средств жилищно-коммунальной сферы, находящихся на балансе производственных предприятий. </w:t>
      </w:r>
    </w:p>
    <w:p w:rsidR="00611CC4" w:rsidRDefault="00611CC4" w:rsidP="00611CC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Бухгалтерский учет социально-культурной сферы, находящейся на балансе производственного предприятия. </w:t>
      </w:r>
    </w:p>
    <w:p w:rsidR="00611CC4" w:rsidRDefault="00611CC4" w:rsidP="00611CC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затрат на содержание объектов непроизводственной сферы. </w:t>
      </w:r>
    </w:p>
    <w:p w:rsidR="00611CC4" w:rsidRDefault="00611CC4" w:rsidP="00611CC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затрат и доходов жилищного фонда. </w:t>
      </w:r>
    </w:p>
    <w:p w:rsidR="00611CC4" w:rsidRPr="001541C1" w:rsidRDefault="00611CC4" w:rsidP="00611CC4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541C1">
        <w:rPr>
          <w:sz w:val="28"/>
          <w:szCs w:val="28"/>
        </w:rPr>
        <w:t>Оптовая торговля – показатели и задачи учета</w:t>
      </w:r>
    </w:p>
    <w:p w:rsidR="00611CC4" w:rsidRPr="001541C1" w:rsidRDefault="00611CC4" w:rsidP="00611CC4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541C1">
        <w:rPr>
          <w:sz w:val="28"/>
          <w:szCs w:val="28"/>
        </w:rPr>
        <w:t>Классификация и оценка товаров в оптовой торговле</w:t>
      </w:r>
    </w:p>
    <w:p w:rsidR="00611CC4" w:rsidRPr="001541C1" w:rsidRDefault="00611CC4" w:rsidP="00611CC4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541C1">
        <w:rPr>
          <w:sz w:val="28"/>
          <w:szCs w:val="28"/>
        </w:rPr>
        <w:t>Порядок приемки товаров на складе поставщика</w:t>
      </w:r>
    </w:p>
    <w:p w:rsidR="00611CC4" w:rsidRPr="001541C1" w:rsidRDefault="00611CC4" w:rsidP="00611CC4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541C1">
        <w:rPr>
          <w:sz w:val="28"/>
          <w:szCs w:val="28"/>
        </w:rPr>
        <w:t>Порядок приемки товаров на станции железной дороги</w:t>
      </w:r>
    </w:p>
    <w:p w:rsidR="00611CC4" w:rsidRPr="001541C1" w:rsidRDefault="00611CC4" w:rsidP="00611CC4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541C1">
        <w:rPr>
          <w:sz w:val="28"/>
          <w:szCs w:val="28"/>
        </w:rPr>
        <w:t>Порядок приемки товаров на складе оптовой организации</w:t>
      </w:r>
    </w:p>
    <w:p w:rsidR="00611CC4" w:rsidRPr="001541C1" w:rsidRDefault="00611CC4" w:rsidP="00611CC4">
      <w:pPr>
        <w:pStyle w:val="a8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1541C1">
        <w:rPr>
          <w:sz w:val="28"/>
          <w:szCs w:val="28"/>
        </w:rPr>
        <w:t>Методы оценки товаров при выбытии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Синтетический и аналитический учет поступления товаров в оптовой организации.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Организация учета товаров в местах хранения и бухгалтерии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Учет продажи товаров в оптовой торговле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Инвентаризация товаров и отражение результатов в учете.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Особенности отражения товаров в бухгалтерском балансе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Характеристика розничного товарооборота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Оценка товаров в текущем учете розничного предприятия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Синтетический и аналитический учет поступления товаров в розничной торговле.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Учет продажи товаров в розничной торговле.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Порядок приемки и документального оформления товаров на комиссию.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Синтетический и аналитический учет продажи товаров, принятых на комиссию.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Особенности составления договоров комиссии с юридическими и физическими лицами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Виды тары, ее оценка и задачи учета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Документальное оформление поступления и выбытия тары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Учет возвратной тары.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Учет невозвратной тары.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Инвентаризация тары.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Понятие, цели задачи и принципы учета расходов на продажу.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Классификация расходов на продажу.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Аналитический и синтетический учет расходов на продажу.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Порядок списания расходов на продажу.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Особенности формирования финансовых результатов торговой организации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Отражение операционных и внереализационных доходов и расходов в бухгалтерском учете торговых организаций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Учет расчетов по налогу на прибыль в торговле</w:t>
      </w:r>
    </w:p>
    <w:p w:rsidR="00611CC4" w:rsidRPr="001541C1" w:rsidRDefault="00611CC4" w:rsidP="00611CC4">
      <w:pPr>
        <w:numPr>
          <w:ilvl w:val="0"/>
          <w:numId w:val="1"/>
        </w:numPr>
        <w:jc w:val="both"/>
        <w:rPr>
          <w:sz w:val="28"/>
          <w:szCs w:val="28"/>
        </w:rPr>
      </w:pPr>
      <w:r w:rsidRPr="001541C1">
        <w:rPr>
          <w:sz w:val="28"/>
          <w:szCs w:val="28"/>
        </w:rPr>
        <w:t>Учет конечного финансового результата в торговле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Особенности отчетности торговых организаций</w:t>
      </w:r>
    </w:p>
    <w:p w:rsidR="00611CC4" w:rsidRPr="001541C1" w:rsidRDefault="00611CC4" w:rsidP="00611CC4">
      <w:pPr>
        <w:numPr>
          <w:ilvl w:val="0"/>
          <w:numId w:val="1"/>
        </w:numPr>
        <w:rPr>
          <w:sz w:val="28"/>
          <w:szCs w:val="28"/>
        </w:rPr>
      </w:pPr>
      <w:r w:rsidRPr="001541C1">
        <w:rPr>
          <w:sz w:val="28"/>
          <w:szCs w:val="28"/>
        </w:rPr>
        <w:t>Влияние специальных налоговых режимов на организацию учета торговых фирм</w:t>
      </w:r>
    </w:p>
    <w:p w:rsidR="00611CC4" w:rsidRPr="00880805" w:rsidRDefault="00611CC4" w:rsidP="00611CC4">
      <w:pPr>
        <w:numPr>
          <w:ilvl w:val="0"/>
          <w:numId w:val="2"/>
        </w:numPr>
        <w:shd w:val="clear" w:color="auto" w:fill="FFFFFF"/>
        <w:tabs>
          <w:tab w:val="left" w:pos="1094"/>
        </w:tabs>
        <w:jc w:val="both"/>
        <w:rPr>
          <w:iCs/>
          <w:spacing w:val="-28"/>
          <w:sz w:val="28"/>
          <w:szCs w:val="28"/>
        </w:rPr>
      </w:pPr>
      <w:r w:rsidRPr="00880805">
        <w:rPr>
          <w:spacing w:val="-2"/>
          <w:sz w:val="28"/>
          <w:szCs w:val="28"/>
        </w:rPr>
        <w:t>Особенности учета у туроператора.</w:t>
      </w:r>
    </w:p>
    <w:p w:rsidR="00611CC4" w:rsidRPr="00880805" w:rsidRDefault="00611CC4" w:rsidP="00611CC4">
      <w:pPr>
        <w:numPr>
          <w:ilvl w:val="0"/>
          <w:numId w:val="2"/>
        </w:numPr>
        <w:shd w:val="clear" w:color="auto" w:fill="FFFFFF"/>
        <w:tabs>
          <w:tab w:val="left" w:pos="1094"/>
        </w:tabs>
        <w:ind w:left="714" w:hanging="357"/>
        <w:jc w:val="both"/>
        <w:rPr>
          <w:iCs/>
          <w:spacing w:val="-28"/>
          <w:sz w:val="28"/>
          <w:szCs w:val="28"/>
        </w:rPr>
      </w:pPr>
      <w:r w:rsidRPr="00880805">
        <w:rPr>
          <w:spacing w:val="-2"/>
          <w:sz w:val="28"/>
          <w:szCs w:val="28"/>
        </w:rPr>
        <w:t>Особенности учета у турагента.</w:t>
      </w:r>
    </w:p>
    <w:p w:rsidR="00611CC4" w:rsidRDefault="00611CC4" w:rsidP="00611CC4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 w:rsidRPr="003C3887">
        <w:rPr>
          <w:sz w:val="28"/>
          <w:szCs w:val="28"/>
        </w:rPr>
        <w:t>Особенности учета в негосудартсвенных пенсионных фондах.</w:t>
      </w:r>
      <w:r>
        <w:rPr>
          <w:sz w:val="28"/>
          <w:szCs w:val="28"/>
        </w:rPr>
        <w:t xml:space="preserve"> </w:t>
      </w:r>
    </w:p>
    <w:p w:rsidR="00611CC4" w:rsidRDefault="00611CC4" w:rsidP="00611CC4">
      <w:pPr>
        <w:ind w:firstLine="540"/>
        <w:jc w:val="both"/>
        <w:rPr>
          <w:sz w:val="28"/>
          <w:szCs w:val="28"/>
        </w:rPr>
      </w:pPr>
    </w:p>
    <w:p w:rsidR="00611CC4" w:rsidRDefault="00611CC4" w:rsidP="00611CC4">
      <w:pPr>
        <w:pStyle w:val="a8"/>
        <w:widowControl w:val="0"/>
        <w:spacing w:after="0" w:line="36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 Варианты экзаменационных тестов: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3"/>
        <w:gridCol w:w="2503"/>
        <w:gridCol w:w="2503"/>
        <w:gridCol w:w="2503"/>
      </w:tblGrid>
      <w:tr w:rsidR="00611CC4"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ФИО студента</w:t>
            </w:r>
          </w:p>
        </w:tc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№ группы</w:t>
            </w:r>
          </w:p>
        </w:tc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</w:tr>
      <w:tr w:rsidR="00611CC4"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1250" w:type="pct"/>
          </w:tcPr>
          <w:p w:rsidR="00611CC4" w:rsidRDefault="00611CC4" w:rsidP="00611CC4">
            <w:pPr>
              <w:pStyle w:val="a8"/>
              <w:widowControl w:val="0"/>
              <w:spacing w:after="0"/>
              <w:rPr>
                <w:b/>
                <w:bCs/>
              </w:rPr>
            </w:pPr>
          </w:p>
        </w:tc>
      </w:tr>
    </w:tbl>
    <w:p w:rsidR="00611CC4" w:rsidRDefault="00611CC4" w:rsidP="00611CC4">
      <w:pPr>
        <w:pStyle w:val="a8"/>
        <w:widowControl w:val="0"/>
        <w:spacing w:after="0"/>
        <w:rPr>
          <w:b/>
          <w:bCs/>
        </w:rPr>
      </w:pPr>
    </w:p>
    <w:p w:rsidR="00611CC4" w:rsidRDefault="00611CC4" w:rsidP="00611CC4">
      <w:pPr>
        <w:pStyle w:val="a8"/>
        <w:widowControl w:val="0"/>
        <w:spacing w:after="0"/>
        <w:ind w:firstLine="540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>Общие вопросы учета в непроизводственной сфере</w:t>
      </w:r>
    </w:p>
    <w:p w:rsidR="00611CC4" w:rsidRDefault="00611CC4" w:rsidP="00611CC4">
      <w:pPr>
        <w:pStyle w:val="a8"/>
        <w:widowControl w:val="0"/>
        <w:spacing w:after="0"/>
        <w:rPr>
          <w:b/>
          <w:bCs/>
        </w:rPr>
      </w:pPr>
    </w:p>
    <w:p w:rsidR="00611CC4" w:rsidRDefault="00611CC4" w:rsidP="00611CC4">
      <w:pPr>
        <w:pStyle w:val="a8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Предприятие к непроизводственной сфере можно отнести на основании документа:</w:t>
      </w:r>
    </w:p>
    <w:p w:rsidR="00611CC4" w:rsidRDefault="00611CC4" w:rsidP="00611CC4">
      <w:pPr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перечень предприятий, составляющих непроизводственную сферу</w:t>
      </w:r>
    </w:p>
    <w:p w:rsidR="00611CC4" w:rsidRDefault="00611CC4" w:rsidP="00611CC4">
      <w:pPr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ОКОНХ</w:t>
      </w:r>
    </w:p>
    <w:p w:rsidR="00611CC4" w:rsidRDefault="00611CC4" w:rsidP="00611CC4">
      <w:pPr>
        <w:tabs>
          <w:tab w:val="num" w:pos="0"/>
        </w:tabs>
        <w:ind w:firstLine="54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 ОКВЭД</w:t>
      </w:r>
    </w:p>
    <w:p w:rsidR="00611CC4" w:rsidRDefault="00611CC4" w:rsidP="00611CC4">
      <w:pPr>
        <w:tabs>
          <w:tab w:val="num" w:pos="0"/>
        </w:tabs>
        <w:rPr>
          <w:sz w:val="28"/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2. Классификация предприятий по отраслям непроизводственной сферы осуществляется в зависимости от: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выручки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характера основного вида деятельности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месторасположения организации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организационно-правовой формы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3. Отрасли народного хозяйства делятся на сферы производства: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непроизводственная сфера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государственная сфера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сфера материального производства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4. Какие виды деятельности образуют совокупность непроизводственной сферы: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где создаются материальные блага в форме продуктов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где создаются материальные блага в форме энергии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где создаются материальные блага в форме хранения, сортировки, упаковки и др.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нет правильного ответа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5. С какой целью осуществляется группировка отраслей народного хозяйства: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в целях статистического учета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в целях определения национального дохода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в целях определения объема общественной продукции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6. Перечислите отрасли, относящиеся к сфере материального производства: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промышленность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здравоохранение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строительство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образование и соц. обеспечение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e</w:t>
      </w:r>
      <w:r>
        <w:rPr>
          <w:szCs w:val="28"/>
        </w:rPr>
        <w:t>) лесное хозяйство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f</w:t>
      </w:r>
      <w:r>
        <w:rPr>
          <w:szCs w:val="28"/>
        </w:rPr>
        <w:t>) бытовое обслуживание населения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7. Перечислите отрасли, относящиеся к непроизводственной сфере: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здравоохранение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жилищно-коммунальное хозяйство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строительство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лесное хозяйство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e</w:t>
      </w:r>
      <w:r>
        <w:rPr>
          <w:szCs w:val="28"/>
        </w:rPr>
        <w:t>) финансы, кредит, страхование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f</w:t>
      </w:r>
      <w:r>
        <w:rPr>
          <w:szCs w:val="28"/>
        </w:rPr>
        <w:t>) пенсионное обеспечение, управление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8. Турагент - это: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организация, приобретающая права (гарантии) на получение различных услуг у др. организаций, в дальнейшем формирующая и продающая туристическую продукцию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организация-посредник, занимающаяся покупкой и продажей сформированной полностью туристической продукцией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9. Определите основные категории расходов туристических фирм: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канцтовары и хозтовары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пакеты услуг, комплексные туры, комплексные поездки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транспорт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оплата труда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e</w:t>
      </w:r>
      <w:r>
        <w:rPr>
          <w:szCs w:val="28"/>
        </w:rPr>
        <w:t>) рекреационные, культурные, спортивные виды деятельности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f</w:t>
      </w:r>
      <w:r>
        <w:rPr>
          <w:szCs w:val="28"/>
        </w:rPr>
        <w:t>) затраты на аренду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10. Может ли туристическая фирма в РФ одновременно выступать в качестве турагента и туроператора: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согласно законодательства РФ совмещение этих видов деятельности запрещено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может, при соблюдении раздельного учета по видам деятельности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нет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11. Реализация туристической продукции производится: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по рыночным ценам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по продажной цене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по цене, определенной по соглашению сторон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12. В бухгалтерском учете туристической фирмы выручка отражается на момент: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отпуска продукции покупателю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заключения договора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на момент предъявления платежного документа, подтверждающего факт оплаты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13. Какой бухгалтерской записью отражается у туроператора операция по приобретению прав, гарантий и различных услуг по транспортному обслуживанию, транспортировке и экскурсионному обслуживанию туристов: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20 К 60,76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26 К 66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20 К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20 К 62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14. Какой бухгалтерской записью отражается у туроператора операция по приобретению услуг сторонних организаций по рекламе: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42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20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44 К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44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15. Какой бухгалтерской записью отражается у туроператора операция по отнесению фактических затрат по формированию стоимости путевки: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43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20,44 К 43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43 К 20,44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44 К 43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16. Какой бухгалтерской записью отражается у туроператора операция по списанию стоимости проданной путевки по сумме фактических затрат: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43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90 К 43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90 К 20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20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17. Имеют ли право организации-турагенты увеличивать стоимость путевки на стоимость собственных услуг: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нет, т.к. их услуги уже включены в себестоимость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да, могут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да, но их услуги не могут превышать 20-30% от первоначальной стоимости путевки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нет, это противоречит Налоговому кодексу РФ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18. Какой бухгалтерской записью отражается у турагента операция по приобретению путевки у туроператора для продажи: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43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41 К 60,76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45 К 60,76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60,76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19. Какой бухгалтерской записью отражается у турагента операция по отражению собственных расходов: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44 К 60, 69, 70,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41 К 60, 70,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45 К 60,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20 К 69, 70,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20. Какой бухгалтерской записью отражается у турагента операция по списанию стоимости проданной продукции (путевки) по цене приобретения: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41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90 К 44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90 К 43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21. Туроператор - это: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организация, приобретающая права (гарантии) на получение различных услуг у др. организаций, в дальнейшем формирующая и продающая туристическую продукцию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организация, занимающаяся покупкой и продажей сформированной полностью туристической продукцией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22. Какой бухгалтерской записью отражается выручка у турагента и туроператора: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60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60 К 91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62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62 К 91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23. Какой бухгалтерской записью отражается у комиссионера операция по отражению стоимости приобретенной путевки до момента ее реализации: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41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004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004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К 004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24. Какой бухгалтерской записью отражается у комиссионера операция по списанию стоимости проданной путевки: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004 и Д 60 К 76 с/с "Расчеты по договору комиссии"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К 004 и Д 62 К 76 с/с "Расчеты по договору комиссии"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Д. 41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25. Какой бухгалтерской записью отражается у комиссионера операция по отражению выручки от продажи путевки на сумму комиссионного вознаграждения: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90 К 76 с/с "Расчеты по договору комиссии"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76 с/с "Расчеты по договору комиссии"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41 и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26. Какой бухгалтерской записью отражается у комитента операция по отгрузке товара комиссионеру для реализации: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43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45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45 К 41,43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43 К 41,45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27. Какой бухгалтерской записью отражается у комитента операция по отражению выручки от реализации: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90 К 76 с/с "Расчеты по договору комиссии"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76 с/с "Расчеты по договору комиссии"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41 и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28. Какой бухгалтерской записью отражается у комитента операция по начислению комиссионного вознаграждения комиссионеру: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44 К 76 с/с "Расчеты по договору комиссии"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76 с/с "Расчеты по договору комиссии" К 44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41 К 76 с/с "Расчеты по договору комиссии"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76 с/с "Расчеты по договору комиссии"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29. Какой бухгалтерской записью отражается у комитента операция по списанию суммы начисленного комиссионного вознаграждения и собственных затрат: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44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41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90 К 44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44 К 20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30. Какой бухгалтерской записью отражается у комитента операция по списанию стоимости реализованного товара: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45 К 90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90 К 44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90 К 20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31. Какой бухгалтерской записью отражается у организации ЖКХ операция по содержанию жилья: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20 К 10, 68, 69, 70 и др.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29 К 10, 68, 69, 70 и др.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44 К 10, 68, 69, 70 и др.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41 К 10, 68, 69, 70 и др.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32. Какой бухгалтерской записью отражается у организации ЖКХ сумма финансирования из бюджета: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60 К 86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76 К 86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76 К 66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60 К 66,67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33. Какой бухгалтерской записью отражается у аптеки операция по оприходованию лекарства: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08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41 К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41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10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34. Какой бухгалтерской записью отражается у аптеки операция по начислению торговой надбавки на косметику: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44 К 60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44 К 42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41 К 42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42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35. Какой бухгалтерской записью отражается у аптеки операция по списанию реализованной косметики: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91 К 45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90 К 20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91 К 41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36. Какой бухгалтерской записью отражается у фитнес-центров операция по отражению затрат на получение лицензии: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20 К 97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97 К 76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76 К 97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97 К 20</w:t>
      </w:r>
    </w:p>
    <w:p w:rsidR="00611CC4" w:rsidRDefault="00611CC4" w:rsidP="00611CC4">
      <w:pPr>
        <w:pStyle w:val="a7"/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37. Какой бухгалтерской записью отражается у фитнес-центров операция по списанию части затрат на получение лицензии: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20 К 97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97 К 20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26 К 97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97 К 26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38. На каком счете на автозаправочных станциях учитывают талоны на бензин: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001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004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006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011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39. Какой бухгалтерской записью отражается на автозаправочных станциях операция по списанию покупной стоимости отпущенного бензина: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90 К 42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90 К 20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нет правильного ответа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40. Какой бухгалтерской записью отражается на автозаправочных станциях операция по списанию сумм недостачи: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90 К 41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94 К 41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91 К 41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нет правильного ответа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41. Какой бухгалтерской записью отражается на автозаправочных станциях операция по списанию на издержки обращения недостачи в пределах норм естественной убыли: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41 К 94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44 К 94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42 К 94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нет правильного ответа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42. Какой бухгалтерской записью отражается у организаций, занимающихся автомобильными перевозками операция по отражению покупной стоимости автомобиля: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10 К 62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10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08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01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43. Какой бухгалтерской записью отражается у организаций, занимающихся автомобильными перевозками операция по ремонту автомобиля, используемого не в производственных целях: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20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90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99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44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44. Какой бухгалтерской записью отражается у организаций, занимающихся автомобильными перевозками операция по приобретению горюче-смазочных материалов: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08 К 60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10 К 60,76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08 К 60,76 и Д 19 К 60,76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10 К 60,76 и Д 19 К 60,76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45. Какой бухгалтерской записью отражается у организаций, занимающихся автомобильными перевозками операция по отпуску зап. частей со склада: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Д 10 К 41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Д 10 К 20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Д 20 К 41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Д 20 К 10</w:t>
      </w:r>
    </w:p>
    <w:p w:rsidR="00611CC4" w:rsidRDefault="00611CC4" w:rsidP="00611CC4">
      <w:pPr>
        <w:pStyle w:val="a7"/>
        <w:tabs>
          <w:tab w:val="num" w:pos="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46. Негосударственный пенсионный фонд (НПФ) – это: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коммерческая организация, осуществляющая деятельность в качестве страховщика по профессиональному пенсионному страхованию в соответствии с федеральным законом и договорами о создании профессиональных пенсионных схем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некоммерческая организация социального обеспечения, осуществляющая деятельность по негосударственному пенсионному обеспечению участников фонда в соответствии с договорами негосударственного пенсионного обеспечения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коммерческая организация, осуществляющая деятельность в качестве страховщика по обязательному пенсионному страхованию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</w:p>
    <w:p w:rsidR="00611CC4" w:rsidRDefault="00611CC4" w:rsidP="00611CC4">
      <w:pPr>
        <w:pStyle w:val="a7"/>
        <w:spacing w:line="240" w:lineRule="auto"/>
        <w:rPr>
          <w:szCs w:val="28"/>
        </w:rPr>
      </w:pPr>
      <w:r>
        <w:rPr>
          <w:szCs w:val="28"/>
        </w:rPr>
        <w:t>47. Функциями негосударственного пенсионного фонда являются: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a</w:t>
      </w:r>
      <w:r>
        <w:rPr>
          <w:szCs w:val="28"/>
        </w:rPr>
        <w:t>) аккумулирование пенсионных взносов и средств пенсионных накоплений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</w:rPr>
        <w:t>) назначение и выплата негосударственных пенсий участникам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c</w:t>
      </w:r>
      <w:r>
        <w:rPr>
          <w:szCs w:val="28"/>
        </w:rPr>
        <w:t>) информирование вкладчиков и любых других заинтересованных лиц о состоянии пенсионных счетов на основании запросов, составленных в произвольной форме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) ведение пенсионных счетов профессиональных пенсионных систем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  <w:r>
        <w:rPr>
          <w:szCs w:val="28"/>
          <w:lang w:val="en-US"/>
        </w:rPr>
        <w:t>e</w:t>
      </w:r>
      <w:r>
        <w:rPr>
          <w:szCs w:val="28"/>
        </w:rPr>
        <w:t>) организация инвестирования средств пенсионных накоплений в акции иностранных компаний и другие негосударственные ценные бумаги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</w:p>
    <w:p w:rsidR="00611CC4" w:rsidRDefault="00611CC4" w:rsidP="00611CC4">
      <w:pPr>
        <w:pStyle w:val="a8"/>
        <w:widowControl w:val="0"/>
        <w:spacing w:after="0"/>
        <w:ind w:firstLine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Вопросы учета в торговых организациях</w:t>
      </w:r>
    </w:p>
    <w:p w:rsidR="00611CC4" w:rsidRDefault="00611CC4" w:rsidP="00611CC4">
      <w:pPr>
        <w:pStyle w:val="a7"/>
        <w:tabs>
          <w:tab w:val="num" w:pos="1440"/>
        </w:tabs>
        <w:spacing w:line="240" w:lineRule="auto"/>
        <w:rPr>
          <w:szCs w:val="28"/>
        </w:rPr>
      </w:pPr>
    </w:p>
    <w:tbl>
      <w:tblPr>
        <w:tblW w:w="9715" w:type="dxa"/>
        <w:tblLook w:val="0000" w:firstRow="0" w:lastRow="0" w:firstColumn="0" w:lastColumn="0" w:noHBand="0" w:noVBand="0"/>
      </w:tblPr>
      <w:tblGrid>
        <w:gridCol w:w="452"/>
        <w:gridCol w:w="9546"/>
      </w:tblGrid>
      <w:tr w:rsidR="00611CC4">
        <w:trPr>
          <w:trHeight w:val="27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Взаимный зачет излишков и недостач в результате пересортицы может быть допущен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один и тот же проверяемый период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проверяемый период и период, предшествующий ему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пределах двух смежных проверок, предшествующих текущей инвентаризации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76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 Согласно действующему порядку количество инвентаризаций в отчетном году, дата их проведения, перечень имущества и финансовых обязательств, проверяемых при каждой из них должны устанавливаться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Руководителем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Главным бухгалтером в одностороннем порядке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согласованному решению руководителя организации и его заместителей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3. Согласно действующим нормам инвентаризация продовольственных товаров должна проводиться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двух раз в год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год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одного раза в квартал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 Согласно действующему порядку проведения инвентаризации алкогольной продукции инвентаризации подлежит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Собственная алкогольная продукция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Вся числящаяся на складе продукция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Собственная алкогольная продукция, а также продукция, принятая по договору комиссии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5. В процессе инвентаризации материально-ответственное лицо выступает в качестве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инвентаризационной комиссии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Наблюдателя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участия материально-ответственного лица определяется распоряжением руководителя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6. Проверка соответствия данных складского учета фактическому наличию отдельного вида товарно-материальных ценностей должна осуществляться с оформлением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Инвентаризационного ярлыка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Инвентарной описи товарно-материальных ценностей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 инвентаризации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7. Товарный отчет, составленный пред началом инвентаризации должен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Быть завизирован председателем инвентаризационной комиссии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Иметь подпись председателя инвентаризационной комиссии и штамп "до инвентаризации"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Сдаваться в бухгалтерию в обычном порядке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76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8.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 списаны в расход должны составляться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Заведующим складом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Лицами, имеющими подотчетные суммы на приобретение или доверенности на получение имущества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 перечисленными лицами</w:t>
            </w:r>
          </w:p>
        </w:tc>
      </w:tr>
      <w:tr w:rsidR="00611CC4">
        <w:trPr>
          <w:trHeight w:val="27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9. Состав постоянно действующих и рабочих инвентаризационных комиссий должен утверждать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по хозяйственной части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Согласно действующему законодательству, случай полной материальной ответственности наступает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недостачам ценностей, вверенных материально-ответственному лицу по разовому документу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любому материальному ущербу, в т.ч. в случае стихийных бедствий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всех перечисленных случаях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Товарно-материальные ценности, поступившие во время инвентаризации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Должны заноситься в отдельную опись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Должны включаться в общую опись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участвуют в инвентарной описи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Убыль ценностей в пределах установленных норм должна определяться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зачета недостач ценностей излишками по пересортице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зачета недостач излишками ценностей по пересортице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покрытия недостач излишками всех ценностей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Исправления неправильных записей в инвентаризационных описях должны быть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Оговорены и подписаны всеми членами инвентаризационной комиссии и материально ответственными лицами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Согласованы с председателем инвентаризационной комиссии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Согласованны с независимой стороной, принимавшей участие в проведении инвентаризации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Товарные отчеты должны составляться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одном экземпляре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двух экземплярах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трех экземплярах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Сверхлимитный отпуск материалов и замена одних видов материалов другим допускается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разрешению руководителя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 начальника структурного подразделения или главного инженера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обоих случаях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При составлении товарного отчета после инвентаризации, остатки товаров должны браться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данным инвентаризационной описи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товарного отчета за предшествующий период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инвентаризации, если по ее результатам были выявлены расхождения между данными проверки и бухгалтерского учета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Для получения товара вне склада покупателя получатель груза должен иметь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Доверенность на получение товарно-материальных ценностей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Сопроводительное письмо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Справку, заверенную руководителем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4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Согласно действующему порядку выдача доверенности на получение от поставщика материальных ценностей осуществляется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работникам склада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 работникам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материально-ответственным лицам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При отсутствии на складе необходимого материала, его замену следует производить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требованию-накладной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отметкой о производящейся замене в лимитно-заборной карте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любому предложенному варианту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49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В целях учета движения товарно-материальных ценностей в торговых организациях материально-ответственное лицо обязано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реестр приемки-сдачи документов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Составлять товарный отчет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журнал регистрации принятых назад от покупателей товарно-материальных ценностей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49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Согласно действующему порядку, список лиц, имеющих право подписывать документы на отпуск и получение материалов, ограничивается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Работниками склада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Работниками бухгалтерии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 перечисленными лицами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Накладная-требование применяется для отражения 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Отпуска материалов в производство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Принятия к учету материалов, оставшихся после списания основных средств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 Материальные потери в части норм естественной убыли должны учитываться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издержках обращения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виде затрат, возмещаемых за счет виновной стороны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расходы, относимые на финансовый итог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Лимитно-заборная карта должна выписывается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одно наименование материалов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несколько наименований материалов, затребованных на изготовление одного конкретного изделия или выполнение одной конкретной технологической операции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несколько наименований материалов, участвующих в производстве разных изделий или выполнении различных технологических операций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 Допускаются ли помарки при составлении первичных документов, используемых в складских целях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допускаются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Допускаются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Допускаются в случаях, оговоренных в нормативных документах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В случае исправления ошибки, допущенной при составлении складского документа, работник склада должен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Подтвердить исправление личной подписью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Завизировать исправление у работника бухгалтерии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Проинформировать работника бухгалтерии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В соответствии с правилами хранения помещения складов с горючими газами должны быть обеспечены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Естественной вентиляцией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Дополнительной системой вентиляции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Комбинированной системой вентиляции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С целью ускорения складских операций при стеллажном способе хранения применяют следующий принцип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нижних полках располагаются товары, отбор которых возможен вручную, а на верхних полках – товары, требующие отбор с применением различных механизмов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Чаще спрос - ближе к проходу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Оба принципа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 В случае приема на должность кладовщика нового работника, передача товарно-материальных ценностей должна производиться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акту, утвержденному руководителем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составления специального документа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порядке, принятым в конкретной организации</w:t>
            </w:r>
          </w:p>
        </w:tc>
      </w:tr>
      <w:tr w:rsidR="00611CC4">
        <w:trPr>
          <w:trHeight w:val="27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Согласно действующему порядку, акт по факту возникновения потерь необходимо оформлять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потери, на которые имеются нормы естественной убыли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потери, возникающие в результате порчи, боя, лома, хищения и т.д.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потери любого характера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В целях контроля за движением и остатками материалов в складском учете применяются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Карточки учета материалов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Ведомости учета движения материалов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Оба вида документов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Для избежания пересортицы товаров и оптимизации работы склада применяют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Единую адресную систему размещения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Разбивку площади склада на отдельные участки хранения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Постоянный контроль фактического наличия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 По функциональному признаку тара подразделяется на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Транспортную и потребительскую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Многоразовую и одноразовую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 и усложненной конструкции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 Стоянка и ремонт погрузочно-разгрузочных и транспортных средств в складских помещениях и на дебаркадерах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допускаются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Допускается только стоянка погрузочно-разгрузочных средств при загруженности склада не более 40%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Допускается стоянка и мелкий ремонт погрузочно-разгрузочных средств при загрузке склада не более 40%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 Хранение спичек, одеколона, духов, аэрозольных упаковок и других товаров, опасных в пожарном отношении необходимо осуществлять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Вместе с другими товарами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 от других товаров в специально приспособленных помещениях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усмотрению руководителя организации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 Загрузка товаров и выгрузка тары в рабочее время может осуществляться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путям, не связанным с эвакуационными выходами покупателей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путям, в т.ч. и эвакуационным, но с сохранением двух путей эвакуации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путям, в т.ч. и эвакуационным, при условии сохранением одного аварийного выхода</w:t>
            </w:r>
          </w:p>
        </w:tc>
      </w:tr>
      <w:tr w:rsidR="00611CC4">
        <w:trPr>
          <w:trHeight w:val="24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 Погрузочно-разгрузочные работы легковоспламеняющихся веществ разрешается производить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под непосредственным наблюдением ответственного лица (кладовщика, заведующего складом и т.п.)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уведомлением ответственного лица (кладовщика, заведующего складом)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письменному распоряжению заведующего склада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2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 В какой манере следует формировать напоминание партнеру о необходимости выполнения его обязательств?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твердой и строгой манере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спокойной, сдержанной манере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очень мягкой манере, чтобы не обидеть партнера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 В магазинах самообслуживания покупателей, должны быть обязательно обслужены: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покупатели, имеющие на руках чеки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покупатели, находящиеся в магазине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 покупатели, которых считает необходимым обслужить продавец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 Информация о тексте Закона Российской Федерации "О защите прав потребителей" покупателю: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Рекомендуется быть предоставленной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Должна быть предоставлена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не обязательной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Покупатель имеет право получить: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 и телефоны Мосгосторгинспекции и местных органов администрации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Разыгрываемые призы вне конкурса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 бесплатно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 При оплате товара покупателю: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Кассовый чек не выдается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Выдается кассовый чек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Кассовый чек выдается по просьбе покупателя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 Продавец должен знать: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ассортимент, предлагаемого товара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 и классификацию, предлагаемого товара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Ассортимент, классификацию, характеристику, назначение товаров данной группы, способы пользования и ухода за ними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 Процесс продажи товаров складывается из следующих элементов:</w:t>
            </w:r>
          </w:p>
        </w:tc>
      </w:tr>
      <w:tr w:rsidR="00611CC4">
        <w:trPr>
          <w:trHeight w:val="76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покупателя, выявления спроса, предложения и показа товара, консультации, предложения сопутствующих товаров и новинок, обработки товара при отпуске, подсчете стоимости покупки и расчете с покупателем, упаковки и вручения покупки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покупателя, выявления спроса, крепкими объятиями и вежливым препровождением покупателя к дверям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покупателя, выявления спроса, предложения и показа товара, консультации, предложения сопутствующих товаров и новинок, упаковки и вручения покупки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 Формирование ассортимента представляет собой: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Ассортиментный профиль магазина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Спрос, производство, ассортиментный профиль магазина; зона деятельности магазина, состояние материально технической базы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 подбора для реализации в магазине различных групп товаров, их видов и разновидностей, дифференцированных по всем отличительным признакам</w:t>
            </w:r>
          </w:p>
        </w:tc>
      </w:tr>
      <w:tr w:rsidR="00611CC4">
        <w:trPr>
          <w:trHeight w:val="28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Коэффициент обновления - это: 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удовлетворения потребительского спроса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пополнения новыми продуктами и изделиями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качества проводимых выставок-продаж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 Необходимость постоянного удовлетворения покупательского спроса требует: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для каждого магазина ассортиментного перечня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Соблюдения полноты, широты и устойчивости ассортимента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Соблюдения устойчивости ассортимента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 Устойчивый ассортимент товаров в магазине обусловливает: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спроса товара</w:t>
            </w:r>
          </w:p>
        </w:tc>
      </w:tr>
      <w:tr w:rsidR="00611CC4">
        <w:trPr>
          <w:trHeight w:val="76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затрат времени покупателей на поиск товаров, позволяет стандартизировать все важнейшие торгово-технологические процессы и операции, организовывать их выполнение с минимальными затратами трудовых, материальных и финансовых ресурсов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затрат времени на приобретение товаров потребителями</w:t>
            </w:r>
          </w:p>
        </w:tc>
      </w:tr>
      <w:tr w:rsidR="00611CC4">
        <w:trPr>
          <w:trHeight w:val="24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 Большим доверием у поставщиков товаров пользуются магазины: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Которые принимают товар крупными партиями, своевременно производят расчеты и имеют высокую степень надежности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Которые принимают товар крупными партиями, оплата которых производится после реализации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Которые принимают товар крупными партиями и своевременно производят расчеты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 Товарный ассортимент это: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установление в определенном порядке номенклатуры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Определенная совокупность разнообразных товаров, входящих в состав торговли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 подбора для реализации в магазине различных групп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 Формирование товарного ассортимента это: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установление в определенном порядке номенклатуры товаров, образующих необходимую совокупность для торговли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Определенная совокупность разнообразных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Спрос, производство, ассортиментный профиль магазина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 Прогнозируемый ассортимент: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Товар, имеющийся в конкретной организации изготовителя или продавца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 товаров, который может удовлетворить предполагаемые потребности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Ассортимент товаров, систематизированный по определенным признакам для учебных целей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 Импульсный (непредвиденный) спрос: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Возникает под воздействием внутримагазинной рекламы, в результате влияния продавца, предлагающего товар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Возникает при анкетном опросе покупателей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влияния продавца, предлагающего товар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 Стороны заключают договоры: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те, которые предусмотрены в ГК РФ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предусмотренные, так и не предусмотренные ГК РФ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Предусмотренные ГК, а не предусмотренные ГК РФ только в случаях, прямо указанных в законе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 Каким первичным документом оформляется отгрузка товара покупателю?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Счетом-фактурой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Лимитно-заборной картой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 Расходы, относящиеся к проданной продукции, списываются: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дебет субсчета 90-2 «Себестоимость продаж»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дебет счета 99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дебет счета 20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76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 Определите цену «франко-железнодорожный вагон» 1 единицы товара. Исходные данные: себестоимость изготовления 1 единицы продукции – 80000 у.е.; прибыль завода-изготовителя – 30%; перевозка к железнодорожной станции – 5000 у.е.; погрузка в вагон –1000 у.е.; страхование – 3%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110000 у.е.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113300 у.е.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113120 у.е.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58. По стадиям движения товара выделяют: 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Регулируемые цены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Закупочные цены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Розничные цены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 Первичные документы, поступающие в бухгалтерию, подлежат обязательной проверке?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Только первичные документы по кассовым операциям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 Владелец экспортного товара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комитент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комиссионер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вышеперечисленные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 Посредник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агент по продаже, в т.ч. юр. лицо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вышеперечисленные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 Разность между ценой продажи и ценой покупки реализуемых товаров без НДС и акцизов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от реализации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валовая прибыль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налогооблагаемая прибыль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вышеперечисленные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 При учете процесса продажи используются счета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Готовая продукция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отгруженные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производство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Общепроизводственные расходы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Продажи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 Излишки ценностей, выявленные в ходе инвентаризации, относятся на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уставный капитал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прибыль </w:t>
            </w:r>
          </w:p>
        </w:tc>
      </w:tr>
      <w:tr w:rsidR="00611CC4">
        <w:trPr>
          <w:trHeight w:val="28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 Сумма причитающихся от покупателя платежей отражается записью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Д-т сч, 90 "Продажи" - К-т сч, 62 "Расчеты с покупателями и заказчиками"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Д-т сч 62 "Расчеты с покупателями и заказчиками" - К-т сч. 90 "Продажи"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51 "Расчетные счета" - К-т сч. 62 "Расчеты с покупателями и заказчиками"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 Запись Д-т сч. 90 "Продажи" - К-т сч. 99 "Прибыли и убытки" означает списание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расходов на продажу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убытка от продажи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прибыли от продажи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 Выявленная недостача товаров на складе отражается записью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 94 "Недостачи и потери от порчи ценностей"- К-т сч,41 "Товары"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сч,41 "Товары"- К-т сч 94 "Недостачи и потери от порчи ценностей"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сч.99 "Прибыли и убытки" - К-т сч,41 "Товары"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 Поступление денежных средств от продажи товаров в розничной торговле отражается записью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50 "Касса" - К-т сч. 90 "Продажи"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50 "Касса" - К-т сч. 91 "Прочие доходы и расходы"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50 "Касса" - К-т сч. 71 "Расчеты с подотчетными лицами"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50 "Касса" - К-т сч. 62 "Расчеты с покупателями и заказчиками"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 Получение предоплаты отражается записью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сч, 62 "Расчёты с покупателями и заказчиками" - К-т сч. 51 "Расчётные счета"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60 "Расчёты с поставщиками и подрядчиками" -К-т сч. 10 "Материалов"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51 "Расчётные счета" - К-т сч. 62 "Расчёты с покупателями и заказчиками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62 "Расчеты с покупателями и заказчиками" - К-т сч. 60 "Расчёты с поставщиками и подрядчиками"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 Суммы удовлетворенных претензий отражаются в учете по дебету счетов денежных средств и кредиту счета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"Расчеты с поставщиками и подрядчиками"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"Расчеты с покупателями и заказчиками"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"Расчеты с разными дебиторами и кредиторами"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"Прочие доходы и расходы"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 "Прибыли и убытки" 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 Учет расчетов по претензиям, предъявленным поставщикам, подрядчикам, транспортным организациям, ведется на счете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"Расчеты с поставщиками я подрядчиками"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"Расчеты с подотчетными лицами"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"Расчеты с разными дебиторами и кредиторами"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 "Расчеты по краткосрочным кредитам и займам"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 Продажу товаров комитент отражает в учете записью по кредиту счета 90 "Продажи" и дебету счета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"Товары отгруженные"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"Расчетные счета"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"Расчеты с поставщиками и подрядчиками"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"Расчеты с разными дебиторами и кредиторами"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73. Накладные расходы по экспорту товаров учитываются на синтетическом счете 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"Готовая продукция 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 "Расходы на продажу"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"Товары отгруженные"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"Продажи"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 Внешнеторговая (импортная) себестоимость приобретенных импортных товаров представляет собой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покупную стоимость импортных товаров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контрактную стоимость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контрактную стоимость и расходы на их приобретение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сумму фактической себестоимости и транспортных расходов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 Потери товаров в организациях отражаются в бухгалтерском учете записью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 91 "Прочие доходы и расходы" - К-т сч 94 "Недостачи и потери от порчи ценностей"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99 "Прибыли и убытки" - К-т сч, 41 "Товары"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94 "Недостачи и потери от порчи ценностей" - К-т сч. 99 "Прибыли и убытки"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 94 "Недостачи и потери от порчи ценностей" - К-т сч. 41 "Товары"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 Начисление сумм НДС, уплаченных при приобретении товаров, отражается в учете записью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19 "Налог на добавленную стоимость по приобретенным ценностям" - К-т сч 60 "Расчеты с поставщиками и подрядчиками"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90 "Продажи" - К-т сч. 68 "Расчеты по налогам и сборам"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68 "Расчеты по налогам и сборам" - К-т сч, 19 "Налог на добавленную стоимость по приобретенным ценностям"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сч, 51 "Расчетные счета" - К-т сч, 68 "Расчеты по налогам и сборам"</w:t>
            </w:r>
          </w:p>
        </w:tc>
      </w:tr>
      <w:tr w:rsidR="00611CC4">
        <w:trPr>
          <w:trHeight w:val="24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 Запись "Д-т сч. 90 "Продажи" - К-т сч. 68 "Расчеты по налогам и сборам", субсчет "Расчеты по акцизам" отражает сумму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уплаченных поставщикам налогов за подакцизные товары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полученных от покупателей акцизов за проданные товары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акцизов, перечисленных в бюджет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акцизов по оплаченным и отпущенным в производство ценностям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 Торговая надбавка (наценка) отражается записью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41 "Товары" - К-т сч 42 "Торговая наценка"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42 "Торговая наценка" - К-т сч 41 "Товары"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Д-т сч. 91/1 "Прочие доходы" - К-т сч 41 "Товары"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 Предприятия торговли обязаны проводить расчеты с населением, а также с юридическими лицами через кассы с использованием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ККТ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ККТ с выдачей ПКО (ф. № КО-1)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ККТ с выдачей товарного чека со штампом "торговля с лотка"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 Торговые предприятия обязаны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регистрировать ККМ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любые типы ККМ по своему усмотрению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выдавать покупателю чек ККМ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 Регистрация ККТ осуществляется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Минфином РФ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налоговыми органами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магазином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 По окончании рабочего дня выручка торгового магазина может быть сдана в банк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применением услуг по инкассации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 кассиром магазина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любым сотрудником организации</w:t>
            </w:r>
          </w:p>
        </w:tc>
      </w:tr>
      <w:tr w:rsidR="00611CC4">
        <w:trPr>
          <w:trHeight w:val="51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сотрудником организации, с которым заключен договор материальной ответственности и есть соответствующий приказ руководителя</w:t>
            </w:r>
          </w:p>
        </w:tc>
      </w:tr>
      <w:tr w:rsidR="00611CC4">
        <w:trPr>
          <w:trHeight w:val="27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 В конце дня наличные денежные средства сданы в банк ( с использование услуг инкассации) для зачисления на расчетный счет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50 К 51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51 К 50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57 К 50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50 К 57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 Сданная накануне торговая выручка зачислена на расчетный счет предприятия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57 К 51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50 К 57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51 К 50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51 К 57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 Операционные кассы обслуживаются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кассирами-операционистами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продавцами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 Документы заменяющие кассовый чек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квитанция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товарный чек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кассового чека другими документами не предусмотрена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 Чек действителен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любой день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2-х лет с момента выдачи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выдачи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чеков законодательством не установлен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 Чек может быть погашен с помощью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штампа "оплачено"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штампа "погашено"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надрыва в установленных местах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штампа "товар выдан"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штампа "проведено"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 На каждую кассовую машину должен быть заведен (открыт)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кассира-операциониста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 учета операций за день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кассовой машины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 Выручка торгового дня торгового предприятия при применении ККТ определяется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сумм наличных денежных средств в кассе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разница между показателями счетчиков на начало и конец дня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решению руководителя предприятия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 Сумма выручки может уменьшаться на суммы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выданные сотрудникам на хоз. нужды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возвращенные покупателям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выручка не может быть уменьшена ни в коем случае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 Нулевые чеки ККТ печатаются для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 итогов операционного дня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проверки четкости печати реквизитов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правильности установки датора и нумератора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 Передача ККМ на другое предприятие или в мастерскую для ремонта и обратно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оформляется актом по форме КМ-2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запрещено законодательством РФ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по накладной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94. Перевод суммирующих денежных счетчиков на нули может производиться 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вводе в эксплуатацию новой машины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Правилам эксплуатации кассовых аппаратов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 инвентаризации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 с налоговыми органами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ответы верны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 При сдаче выручки старшему кассиру деньги должны быть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опечатаны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пронумерованы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подобраны по купюрам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сложены в мешки, коробки, др. упаковку</w:t>
            </w:r>
          </w:p>
        </w:tc>
      </w:tr>
      <w:tr w:rsidR="00611CC4">
        <w:trPr>
          <w:trHeight w:val="27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 Поступление товаров и продуктов питания на кухню или в производство предприятия, осуществляющего торговлю продуктами общественного питания отражается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41 К 60, Д 19 К 60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60, Д 19 К 60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41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71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41 К 71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42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 Начислен НДС, который должен быть получен с покупателя при учете ТМЦ на производстве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41 К 19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42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19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 Документ, который оформляется при выдаче сырья и продуктов питания в пределах суточных норм из кладовой предприятия, осуществляющего торговлю продуктами общественного питания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накладная на отпуск товара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план-меню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требование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255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 Сумма наценки общественного питания отражается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42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42 К 41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41 К 42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20 К 41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</w:p>
        </w:tc>
      </w:tr>
      <w:tr w:rsidR="00611CC4">
        <w:trPr>
          <w:trHeight w:val="510"/>
        </w:trPr>
        <w:tc>
          <w:tcPr>
            <w:tcW w:w="9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 Стоимость израсходованного сырья по учетным ценам производства (кухни) списывается с материально-ответственного лица на основании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 о продаже и отпуске изделий кухни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товарного отчета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акта о реализации и отпуске изделий кухни</w:t>
            </w:r>
          </w:p>
        </w:tc>
      </w:tr>
      <w:tr w:rsidR="00611CC4">
        <w:trPr>
          <w:trHeight w:val="255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11CC4" w:rsidRDefault="00611CC4" w:rsidP="00611C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1CC4" w:rsidRDefault="00611CC4" w:rsidP="00611C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дневного заборного листа</w:t>
            </w:r>
          </w:p>
        </w:tc>
      </w:tr>
    </w:tbl>
    <w:p w:rsidR="00611CC4" w:rsidRDefault="00611CC4" w:rsidP="00611CC4">
      <w:pPr>
        <w:ind w:firstLine="360"/>
        <w:jc w:val="both"/>
        <w:rPr>
          <w:sz w:val="28"/>
          <w:szCs w:val="28"/>
        </w:rPr>
      </w:pPr>
    </w:p>
    <w:bookmarkEnd w:id="0"/>
    <w:bookmarkEnd w:id="1"/>
    <w:p w:rsidR="00611CC4" w:rsidRDefault="00611CC4" w:rsidP="00611CC4">
      <w:pPr>
        <w:jc w:val="center"/>
      </w:pPr>
      <w:r>
        <w:rPr>
          <w:sz w:val="28"/>
          <w:szCs w:val="28"/>
        </w:rPr>
        <w:br w:type="page"/>
      </w: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УНИВЕРСИТЕТ</w:t>
      </w:r>
    </w:p>
    <w:p w:rsidR="00611CC4" w:rsidRDefault="00611CC4" w:rsidP="00611CC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ПРИБОРОСТРОЕНИЯ  И  ИНФОРМАТИКИ</w:t>
      </w:r>
    </w:p>
    <w:p w:rsidR="00611CC4" w:rsidRDefault="00611CC4" w:rsidP="00611CC4">
      <w:pPr>
        <w:jc w:val="center"/>
        <w:rPr>
          <w:b/>
          <w:sz w:val="28"/>
          <w:szCs w:val="28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ЭФ-4 «Бухгалтерский учет и финансы»</w:t>
      </w:r>
    </w:p>
    <w:p w:rsidR="00611CC4" w:rsidRDefault="00611CC4" w:rsidP="00611CC4">
      <w:pPr>
        <w:jc w:val="center"/>
      </w:pPr>
    </w:p>
    <w:p w:rsidR="00611CC4" w:rsidRDefault="00611CC4" w:rsidP="00611CC4">
      <w:pP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Экз.№__</w:t>
      </w:r>
    </w:p>
    <w:p w:rsidR="00611CC4" w:rsidRDefault="00611CC4" w:rsidP="00611CC4">
      <w:pPr>
        <w:ind w:firstLine="900"/>
        <w:jc w:val="center"/>
      </w:pPr>
    </w:p>
    <w:p w:rsidR="00611CC4" w:rsidRDefault="00611CC4" w:rsidP="00611CC4">
      <w:pPr>
        <w:ind w:left="6300"/>
        <w:jc w:val="both"/>
        <w:rPr>
          <w:sz w:val="28"/>
          <w:szCs w:val="28"/>
        </w:rPr>
      </w:pPr>
    </w:p>
    <w:p w:rsidR="00611CC4" w:rsidRDefault="00611CC4" w:rsidP="00611CC4">
      <w:pPr>
        <w:ind w:left="6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611CC4" w:rsidRDefault="00611CC4" w:rsidP="00611CC4">
      <w:pPr>
        <w:ind w:left="6300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кафедрой ЭФ-4</w:t>
      </w:r>
    </w:p>
    <w:p w:rsidR="00611CC4" w:rsidRDefault="00611CC4" w:rsidP="00611CC4">
      <w:pPr>
        <w:ind w:left="6300"/>
        <w:jc w:val="center"/>
        <w:rPr>
          <w:sz w:val="28"/>
          <w:szCs w:val="28"/>
        </w:rPr>
      </w:pPr>
      <w:r>
        <w:rPr>
          <w:sz w:val="28"/>
          <w:szCs w:val="28"/>
        </w:rPr>
        <w:t>д.э.н., доцент</w:t>
      </w:r>
    </w:p>
    <w:p w:rsidR="00611CC4" w:rsidRDefault="00611CC4" w:rsidP="00611CC4">
      <w:pPr>
        <w:jc w:val="right"/>
        <w:rPr>
          <w:sz w:val="20"/>
          <w:szCs w:val="20"/>
        </w:rPr>
      </w:pPr>
      <w:r>
        <w:rPr>
          <w:sz w:val="28"/>
          <w:szCs w:val="28"/>
        </w:rPr>
        <w:t>______________ (Бондарчук Н.В.)</w:t>
      </w:r>
    </w:p>
    <w:p w:rsidR="00611CC4" w:rsidRDefault="00611CC4" w:rsidP="00611CC4">
      <w:pPr>
        <w:jc w:val="right"/>
        <w:rPr>
          <w:sz w:val="20"/>
          <w:szCs w:val="20"/>
        </w:rPr>
      </w:pPr>
    </w:p>
    <w:p w:rsidR="00611CC4" w:rsidRDefault="00611CC4" w:rsidP="00611CC4">
      <w:pPr>
        <w:jc w:val="right"/>
        <w:rPr>
          <w:sz w:val="20"/>
          <w:szCs w:val="20"/>
        </w:rPr>
      </w:pP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Только для студентов по</w:t>
      </w: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специальностям подготовки</w:t>
      </w:r>
    </w:p>
    <w:p w:rsidR="00611CC4" w:rsidRDefault="00611CC4" w:rsidP="00611CC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080109</w:t>
      </w:r>
    </w:p>
    <w:p w:rsidR="00611CC4" w:rsidRDefault="00611CC4" w:rsidP="00611CC4"/>
    <w:p w:rsidR="00611CC4" w:rsidRDefault="00611CC4" w:rsidP="00611CC4">
      <w:pPr>
        <w:rPr>
          <w:sz w:val="20"/>
          <w:szCs w:val="20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 УКАЗАНИЯ </w:t>
      </w:r>
    </w:p>
    <w:p w:rsidR="00611CC4" w:rsidRDefault="00611CC4" w:rsidP="00611CC4">
      <w:pPr>
        <w:jc w:val="center"/>
        <w:rPr>
          <w:b/>
          <w:sz w:val="28"/>
          <w:szCs w:val="28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САМОСТОЯТЕЛЬНОЙ РАБОТЕ СТУДЕНТОВ</w:t>
      </w:r>
    </w:p>
    <w:p w:rsidR="00611CC4" w:rsidRDefault="00611CC4" w:rsidP="00611CC4">
      <w:pPr>
        <w:jc w:val="center"/>
        <w:rPr>
          <w:b/>
          <w:sz w:val="28"/>
          <w:szCs w:val="28"/>
        </w:rPr>
      </w:pPr>
    </w:p>
    <w:p w:rsidR="00611CC4" w:rsidRDefault="00611CC4" w:rsidP="00611C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5423 «Учет в непроизводственной сфере»</w:t>
      </w:r>
    </w:p>
    <w:p w:rsidR="00611CC4" w:rsidRDefault="00611CC4" w:rsidP="00611CC4">
      <w:pPr>
        <w:jc w:val="center"/>
      </w:pPr>
    </w:p>
    <w:p w:rsidR="00611CC4" w:rsidRDefault="00611CC4" w:rsidP="00611CC4">
      <w:pPr>
        <w:jc w:val="center"/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right"/>
        <w:rPr>
          <w:sz w:val="28"/>
          <w:szCs w:val="28"/>
        </w:rPr>
      </w:pPr>
      <w:r>
        <w:rPr>
          <w:sz w:val="28"/>
          <w:szCs w:val="28"/>
        </w:rPr>
        <w:t>Обсуждены на заседании кафедры</w:t>
      </w:r>
    </w:p>
    <w:p w:rsidR="00611CC4" w:rsidRDefault="00611CC4" w:rsidP="00611CC4">
      <w:pPr>
        <w:jc w:val="right"/>
        <w:rPr>
          <w:sz w:val="28"/>
          <w:szCs w:val="28"/>
        </w:rPr>
      </w:pPr>
      <w:r>
        <w:rPr>
          <w:sz w:val="28"/>
          <w:szCs w:val="28"/>
        </w:rPr>
        <w:t>(предметно-методической секции)</w:t>
      </w: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«__»___________200__г.</w:t>
      </w: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Протокол № __</w:t>
      </w: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</w:p>
    <w:p w:rsidR="00611CC4" w:rsidRDefault="00611CC4" w:rsidP="00611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МГУПИ –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</w:t>
      </w:r>
    </w:p>
    <w:p w:rsidR="00611CC4" w:rsidRDefault="00611CC4" w:rsidP="00611CC4">
      <w:pPr>
        <w:pStyle w:val="a7"/>
        <w:spacing w:line="240" w:lineRule="auto"/>
      </w:pPr>
      <w:r>
        <w:t>В качестве самостоятельной работы</w:t>
      </w:r>
      <w:r>
        <w:rPr>
          <w:b/>
        </w:rPr>
        <w:t xml:space="preserve"> </w:t>
      </w:r>
      <w:r>
        <w:t>студентам необходимо подготовить реферат по одной из предложенных тем:</w:t>
      </w:r>
    </w:p>
    <w:p w:rsidR="00611CC4" w:rsidRDefault="00611CC4" w:rsidP="00611CC4">
      <w:pPr>
        <w:pStyle w:val="a7"/>
        <w:spacing w:line="240" w:lineRule="auto"/>
      </w:pPr>
    </w:p>
    <w:p w:rsidR="00611CC4" w:rsidRPr="007A66D6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color w:val="0000FF"/>
          <w:spacing w:val="-28"/>
          <w:sz w:val="28"/>
          <w:szCs w:val="28"/>
        </w:rPr>
      </w:pPr>
      <w:r>
        <w:rPr>
          <w:spacing w:val="-2"/>
          <w:sz w:val="28"/>
          <w:szCs w:val="28"/>
        </w:rPr>
        <w:t xml:space="preserve">Особенности учета в подразделениях организаций и учреждений, </w:t>
      </w:r>
      <w:r>
        <w:rPr>
          <w:spacing w:val="-2"/>
          <w:sz w:val="28"/>
          <w:szCs w:val="28"/>
        </w:rPr>
        <w:br w:type="textWrapping" w:clear="all"/>
        <w:t>относящихся к непроизводственной сфере.</w:t>
      </w:r>
      <w:r w:rsidR="007A66D6">
        <w:rPr>
          <w:spacing w:val="-2"/>
          <w:sz w:val="28"/>
          <w:szCs w:val="28"/>
        </w:rPr>
        <w:t xml:space="preserve"> </w:t>
      </w:r>
      <w:r w:rsidR="007A66D6" w:rsidRPr="007A66D6">
        <w:rPr>
          <w:color w:val="0000FF"/>
          <w:spacing w:val="-2"/>
          <w:sz w:val="28"/>
          <w:szCs w:val="28"/>
        </w:rPr>
        <w:t>Авилова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28"/>
          <w:sz w:val="28"/>
          <w:szCs w:val="28"/>
        </w:rPr>
      </w:pPr>
      <w:r>
        <w:rPr>
          <w:spacing w:val="-2"/>
          <w:sz w:val="28"/>
          <w:szCs w:val="28"/>
        </w:rPr>
        <w:t>Особенности учета на объектах социально-культурной сферы.</w:t>
      </w:r>
      <w:r w:rsidR="007A66D6">
        <w:rPr>
          <w:spacing w:val="-2"/>
          <w:sz w:val="28"/>
          <w:szCs w:val="28"/>
        </w:rPr>
        <w:t xml:space="preserve"> </w:t>
      </w:r>
      <w:r w:rsidR="007A66D6" w:rsidRPr="007A66D6">
        <w:rPr>
          <w:color w:val="0000FF"/>
          <w:spacing w:val="-2"/>
          <w:sz w:val="28"/>
          <w:szCs w:val="28"/>
        </w:rPr>
        <w:t>Афанасьева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28"/>
          <w:sz w:val="28"/>
          <w:szCs w:val="28"/>
        </w:rPr>
      </w:pPr>
      <w:r>
        <w:rPr>
          <w:spacing w:val="-3"/>
          <w:sz w:val="28"/>
          <w:szCs w:val="28"/>
        </w:rPr>
        <w:t>Особенности учета в аптеках.</w:t>
      </w:r>
      <w:r w:rsidR="007A66D6">
        <w:rPr>
          <w:spacing w:val="-3"/>
          <w:sz w:val="28"/>
          <w:szCs w:val="28"/>
        </w:rPr>
        <w:t xml:space="preserve"> </w:t>
      </w:r>
      <w:r w:rsidR="007A66D6">
        <w:rPr>
          <w:color w:val="0000FF"/>
          <w:spacing w:val="-3"/>
          <w:sz w:val="28"/>
          <w:szCs w:val="28"/>
        </w:rPr>
        <w:t>Бакун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28"/>
          <w:sz w:val="28"/>
          <w:szCs w:val="28"/>
        </w:rPr>
      </w:pPr>
      <w:r>
        <w:rPr>
          <w:spacing w:val="-3"/>
          <w:sz w:val="28"/>
          <w:szCs w:val="28"/>
        </w:rPr>
        <w:t>Особенности учета в книгоиздании.</w:t>
      </w:r>
      <w:r w:rsidR="007A66D6">
        <w:rPr>
          <w:spacing w:val="-3"/>
          <w:sz w:val="28"/>
          <w:szCs w:val="28"/>
        </w:rPr>
        <w:t xml:space="preserve"> </w:t>
      </w:r>
      <w:r w:rsidR="007A66D6">
        <w:rPr>
          <w:color w:val="0000FF"/>
          <w:spacing w:val="-3"/>
          <w:sz w:val="28"/>
          <w:szCs w:val="28"/>
        </w:rPr>
        <w:t>Ванина, Воловцева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18"/>
          <w:sz w:val="28"/>
          <w:szCs w:val="28"/>
        </w:rPr>
      </w:pPr>
      <w:r>
        <w:rPr>
          <w:spacing w:val="-3"/>
          <w:sz w:val="28"/>
          <w:szCs w:val="28"/>
        </w:rPr>
        <w:t>Особенности учета в гостиничном бизнесе.</w:t>
      </w:r>
      <w:r w:rsidR="007A66D6">
        <w:rPr>
          <w:spacing w:val="-3"/>
          <w:sz w:val="28"/>
          <w:szCs w:val="28"/>
        </w:rPr>
        <w:t xml:space="preserve"> </w:t>
      </w:r>
      <w:r w:rsidR="00041D06" w:rsidRPr="00041D06">
        <w:rPr>
          <w:color w:val="0000FF"/>
          <w:spacing w:val="-3"/>
          <w:sz w:val="28"/>
          <w:szCs w:val="28"/>
        </w:rPr>
        <w:t>Давыдова,</w:t>
      </w:r>
      <w:r w:rsidR="00041D06">
        <w:rPr>
          <w:spacing w:val="-3"/>
          <w:sz w:val="28"/>
          <w:szCs w:val="28"/>
        </w:rPr>
        <w:t xml:space="preserve"> </w:t>
      </w:r>
      <w:r w:rsidR="007A66D6">
        <w:rPr>
          <w:color w:val="0000FF"/>
          <w:spacing w:val="-3"/>
          <w:sz w:val="28"/>
          <w:szCs w:val="28"/>
        </w:rPr>
        <w:t>Дашкевич, Дианова, Домникова, Дорошенко</w:t>
      </w:r>
    </w:p>
    <w:p w:rsidR="00611CC4" w:rsidRPr="007A66D6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color w:val="0000FF"/>
          <w:spacing w:val="-23"/>
          <w:sz w:val="28"/>
          <w:szCs w:val="28"/>
        </w:rPr>
      </w:pPr>
      <w:r>
        <w:rPr>
          <w:spacing w:val="-2"/>
          <w:sz w:val="28"/>
          <w:szCs w:val="28"/>
        </w:rPr>
        <w:t>Особенности учета в транспортных организациях.</w:t>
      </w:r>
      <w:r w:rsidR="007A66D6">
        <w:rPr>
          <w:spacing w:val="-2"/>
          <w:sz w:val="28"/>
          <w:szCs w:val="28"/>
        </w:rPr>
        <w:t xml:space="preserve"> </w:t>
      </w:r>
      <w:r w:rsidR="007A66D6" w:rsidRPr="007A66D6">
        <w:rPr>
          <w:color w:val="0000FF"/>
          <w:spacing w:val="-2"/>
          <w:sz w:val="28"/>
          <w:szCs w:val="28"/>
        </w:rPr>
        <w:t xml:space="preserve">Дубинкина, </w:t>
      </w:r>
      <w:r w:rsidR="007A66D6">
        <w:rPr>
          <w:color w:val="0000FF"/>
          <w:spacing w:val="-2"/>
          <w:sz w:val="28"/>
          <w:szCs w:val="28"/>
        </w:rPr>
        <w:t>Замашная</w:t>
      </w:r>
    </w:p>
    <w:p w:rsidR="00611CC4" w:rsidRPr="007A66D6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color w:val="0000FF"/>
          <w:spacing w:val="-21"/>
          <w:sz w:val="28"/>
          <w:szCs w:val="28"/>
        </w:rPr>
      </w:pPr>
      <w:r>
        <w:rPr>
          <w:spacing w:val="-3"/>
          <w:sz w:val="28"/>
          <w:szCs w:val="28"/>
        </w:rPr>
        <w:t xml:space="preserve">Особенности учета в жилищно-коммунальном хозяйстве (кооперативы и </w:t>
      </w:r>
      <w:r>
        <w:rPr>
          <w:spacing w:val="-2"/>
          <w:sz w:val="28"/>
          <w:szCs w:val="28"/>
        </w:rPr>
        <w:t>товарищества собственников жилья)</w:t>
      </w:r>
      <w:r w:rsidR="007A66D6">
        <w:rPr>
          <w:spacing w:val="-2"/>
          <w:sz w:val="28"/>
          <w:szCs w:val="28"/>
        </w:rPr>
        <w:t xml:space="preserve"> </w:t>
      </w:r>
      <w:r w:rsidR="007A66D6" w:rsidRPr="007A66D6">
        <w:rPr>
          <w:color w:val="0000FF"/>
          <w:spacing w:val="-2"/>
          <w:sz w:val="28"/>
          <w:szCs w:val="28"/>
        </w:rPr>
        <w:t>Кимбаров, Короткова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spacing w:val="-28"/>
          <w:sz w:val="28"/>
          <w:szCs w:val="28"/>
        </w:rPr>
      </w:pPr>
      <w:r>
        <w:rPr>
          <w:spacing w:val="-2"/>
          <w:sz w:val="28"/>
          <w:szCs w:val="28"/>
        </w:rPr>
        <w:t>Особенности учета в медицинских учреждениях.</w:t>
      </w:r>
      <w:r w:rsidR="007A66D6">
        <w:rPr>
          <w:spacing w:val="-2"/>
          <w:sz w:val="28"/>
          <w:szCs w:val="28"/>
        </w:rPr>
        <w:t xml:space="preserve"> </w:t>
      </w:r>
      <w:r w:rsidR="007A66D6">
        <w:rPr>
          <w:color w:val="0000FF"/>
          <w:spacing w:val="-2"/>
          <w:sz w:val="28"/>
          <w:szCs w:val="28"/>
        </w:rPr>
        <w:t>Кочкина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19"/>
          <w:sz w:val="28"/>
          <w:szCs w:val="28"/>
        </w:rPr>
      </w:pPr>
      <w:r>
        <w:rPr>
          <w:spacing w:val="-1"/>
          <w:sz w:val="28"/>
          <w:szCs w:val="28"/>
        </w:rPr>
        <w:t>Особенности учета на предприятиях общественного транспорта.</w:t>
      </w:r>
      <w:r w:rsidR="007A66D6">
        <w:rPr>
          <w:spacing w:val="-1"/>
          <w:sz w:val="28"/>
          <w:szCs w:val="28"/>
        </w:rPr>
        <w:t xml:space="preserve"> </w:t>
      </w:r>
      <w:r w:rsidR="007A66D6">
        <w:rPr>
          <w:color w:val="0000FF"/>
          <w:spacing w:val="-1"/>
          <w:sz w:val="28"/>
          <w:szCs w:val="28"/>
        </w:rPr>
        <w:t>Кротова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21"/>
          <w:sz w:val="28"/>
          <w:szCs w:val="28"/>
        </w:rPr>
      </w:pPr>
      <w:r>
        <w:rPr>
          <w:spacing w:val="-5"/>
          <w:sz w:val="28"/>
          <w:szCs w:val="28"/>
        </w:rPr>
        <w:t xml:space="preserve">Особенности учета в жилищно-коммунальном хозяйстве (муниципальное </w:t>
      </w:r>
      <w:r>
        <w:rPr>
          <w:spacing w:val="-2"/>
          <w:sz w:val="28"/>
          <w:szCs w:val="28"/>
        </w:rPr>
        <w:t>жилье)</w:t>
      </w:r>
      <w:r w:rsidR="007A66D6">
        <w:rPr>
          <w:spacing w:val="-2"/>
          <w:sz w:val="28"/>
          <w:szCs w:val="28"/>
        </w:rPr>
        <w:t xml:space="preserve"> </w:t>
      </w:r>
      <w:r w:rsidR="007A66D6">
        <w:rPr>
          <w:color w:val="0000FF"/>
          <w:spacing w:val="-2"/>
          <w:sz w:val="28"/>
          <w:szCs w:val="28"/>
        </w:rPr>
        <w:t>Кулина, Лурье</w:t>
      </w:r>
    </w:p>
    <w:p w:rsidR="00611CC4" w:rsidRPr="007A66D6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color w:val="0000FF"/>
          <w:spacing w:val="-20"/>
          <w:sz w:val="28"/>
          <w:szCs w:val="28"/>
        </w:rPr>
      </w:pPr>
      <w:r>
        <w:rPr>
          <w:spacing w:val="-1"/>
          <w:sz w:val="28"/>
          <w:szCs w:val="28"/>
        </w:rPr>
        <w:t>Особенности учета в охранных организациях (оказание услуг по охране</w:t>
      </w:r>
      <w:r>
        <w:rPr>
          <w:spacing w:val="-1"/>
          <w:sz w:val="28"/>
          <w:szCs w:val="28"/>
        </w:rPr>
        <w:br/>
      </w:r>
      <w:r>
        <w:rPr>
          <w:spacing w:val="-3"/>
          <w:sz w:val="28"/>
          <w:szCs w:val="28"/>
        </w:rPr>
        <w:t>и сыску).</w:t>
      </w:r>
      <w:r w:rsidR="007A66D6">
        <w:rPr>
          <w:spacing w:val="-3"/>
          <w:sz w:val="28"/>
          <w:szCs w:val="28"/>
        </w:rPr>
        <w:t xml:space="preserve"> </w:t>
      </w:r>
      <w:r w:rsidR="007A66D6" w:rsidRPr="007A66D6">
        <w:rPr>
          <w:color w:val="0000FF"/>
          <w:spacing w:val="-3"/>
          <w:sz w:val="28"/>
          <w:szCs w:val="28"/>
        </w:rPr>
        <w:t>Окруашвили, Отставнова</w:t>
      </w:r>
    </w:p>
    <w:p w:rsidR="00611CC4" w:rsidRPr="007A66D6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color w:val="0000FF"/>
          <w:spacing w:val="-23"/>
          <w:sz w:val="28"/>
          <w:szCs w:val="28"/>
        </w:rPr>
      </w:pPr>
      <w:r>
        <w:rPr>
          <w:spacing w:val="-2"/>
          <w:sz w:val="28"/>
          <w:szCs w:val="28"/>
        </w:rPr>
        <w:t>Особенности учета в сфере услуг (парикмахерские, ателье).</w:t>
      </w:r>
      <w:r w:rsidR="007A66D6">
        <w:rPr>
          <w:spacing w:val="-2"/>
          <w:sz w:val="28"/>
          <w:szCs w:val="28"/>
        </w:rPr>
        <w:t xml:space="preserve"> </w:t>
      </w:r>
      <w:r w:rsidR="007A66D6" w:rsidRPr="007A66D6">
        <w:rPr>
          <w:color w:val="0000FF"/>
          <w:spacing w:val="-2"/>
          <w:sz w:val="28"/>
          <w:szCs w:val="28"/>
        </w:rPr>
        <w:t>Привалова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23"/>
          <w:sz w:val="28"/>
          <w:szCs w:val="28"/>
        </w:rPr>
      </w:pPr>
      <w:r>
        <w:rPr>
          <w:spacing w:val="-2"/>
          <w:sz w:val="28"/>
          <w:szCs w:val="28"/>
        </w:rPr>
        <w:t>Особенности учета на предприятиях общественного питания.</w:t>
      </w:r>
      <w:r w:rsidR="007A66D6">
        <w:rPr>
          <w:spacing w:val="-2"/>
          <w:sz w:val="28"/>
          <w:szCs w:val="28"/>
        </w:rPr>
        <w:t xml:space="preserve"> </w:t>
      </w:r>
      <w:r w:rsidR="007A66D6">
        <w:rPr>
          <w:color w:val="0000FF"/>
          <w:spacing w:val="-2"/>
          <w:sz w:val="28"/>
          <w:szCs w:val="28"/>
        </w:rPr>
        <w:t>Ранчина, Рябова, Сбытова</w:t>
      </w:r>
    </w:p>
    <w:p w:rsidR="00611CC4" w:rsidRPr="00091D7D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b/>
          <w:iCs/>
          <w:spacing w:val="-16"/>
          <w:sz w:val="28"/>
          <w:szCs w:val="28"/>
          <w:u w:val="single"/>
        </w:rPr>
      </w:pPr>
      <w:r>
        <w:rPr>
          <w:spacing w:val="-3"/>
          <w:sz w:val="28"/>
          <w:szCs w:val="28"/>
        </w:rPr>
        <w:t>Особенности учета на предприятиях связи.</w:t>
      </w:r>
      <w:r w:rsidR="007A66D6">
        <w:rPr>
          <w:spacing w:val="-3"/>
          <w:sz w:val="28"/>
          <w:szCs w:val="28"/>
        </w:rPr>
        <w:t xml:space="preserve"> </w:t>
      </w:r>
      <w:r w:rsidR="007A66D6">
        <w:rPr>
          <w:color w:val="0000FF"/>
          <w:spacing w:val="-3"/>
          <w:sz w:val="28"/>
          <w:szCs w:val="28"/>
        </w:rPr>
        <w:t>Смолкина</w:t>
      </w:r>
      <w:r w:rsidR="00091D7D" w:rsidRPr="00091D7D">
        <w:rPr>
          <w:b/>
          <w:color w:val="0000FF"/>
          <w:spacing w:val="-3"/>
          <w:sz w:val="28"/>
          <w:szCs w:val="28"/>
          <w:u w:val="single"/>
        </w:rPr>
        <w:t>, Беляков</w:t>
      </w:r>
    </w:p>
    <w:p w:rsidR="00611CC4" w:rsidRDefault="00611CC4" w:rsidP="00611CC4">
      <w:pPr>
        <w:numPr>
          <w:ilvl w:val="0"/>
          <w:numId w:val="4"/>
        </w:numPr>
        <w:shd w:val="clear" w:color="auto" w:fill="FFFFFF"/>
        <w:tabs>
          <w:tab w:val="left" w:pos="1094"/>
        </w:tabs>
        <w:jc w:val="both"/>
        <w:rPr>
          <w:iCs/>
          <w:spacing w:val="-18"/>
          <w:sz w:val="28"/>
          <w:szCs w:val="28"/>
        </w:rPr>
      </w:pPr>
      <w:r>
        <w:rPr>
          <w:spacing w:val="-3"/>
          <w:sz w:val="28"/>
          <w:szCs w:val="28"/>
        </w:rPr>
        <w:t>Особенности учета в страховых организациях</w:t>
      </w:r>
      <w:r w:rsidR="007A66D6">
        <w:rPr>
          <w:spacing w:val="-3"/>
          <w:sz w:val="28"/>
          <w:szCs w:val="28"/>
        </w:rPr>
        <w:t xml:space="preserve"> </w:t>
      </w:r>
      <w:r w:rsidR="007A66D6">
        <w:rPr>
          <w:color w:val="0000FF"/>
          <w:spacing w:val="-3"/>
          <w:sz w:val="28"/>
          <w:szCs w:val="28"/>
        </w:rPr>
        <w:t>Тимофеева, Федорченко, Фукалова</w:t>
      </w:r>
    </w:p>
    <w:p w:rsidR="00611CC4" w:rsidRDefault="00611CC4" w:rsidP="00611CC4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Бухгалтерский учет обслуживающих производств и хозяйств. </w:t>
      </w:r>
      <w:r w:rsidR="007A66D6">
        <w:rPr>
          <w:color w:val="0000FF"/>
          <w:sz w:val="28"/>
          <w:szCs w:val="28"/>
        </w:rPr>
        <w:t>Чеботарева</w:t>
      </w:r>
    </w:p>
    <w:p w:rsidR="00611CC4" w:rsidRPr="007A66D6" w:rsidRDefault="00611CC4" w:rsidP="00611CC4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Бухгалтерский учет предпринимательской деятельности некоммерческой организации. </w:t>
      </w:r>
      <w:r w:rsidR="007A66D6" w:rsidRPr="007A66D6">
        <w:rPr>
          <w:color w:val="0000FF"/>
          <w:sz w:val="28"/>
          <w:szCs w:val="28"/>
        </w:rPr>
        <w:t>Шарипов</w:t>
      </w:r>
    </w:p>
    <w:p w:rsidR="00611CC4" w:rsidRDefault="00611CC4" w:rsidP="00611CC4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отражения в бухгалтерском учете целевого </w:t>
      </w:r>
      <w:r w:rsidR="007A66D6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инансирования в некоммерческих организациях. </w:t>
      </w:r>
      <w:r w:rsidR="007A66D6" w:rsidRPr="007A66D6">
        <w:rPr>
          <w:color w:val="0000FF"/>
          <w:sz w:val="28"/>
          <w:szCs w:val="28"/>
        </w:rPr>
        <w:t>Штыкова</w:t>
      </w:r>
    </w:p>
    <w:p w:rsidR="00611CC4" w:rsidRDefault="00611CC4" w:rsidP="00611CC4">
      <w:pPr>
        <w:pStyle w:val="a7"/>
        <w:shd w:val="clear" w:color="auto" w:fill="auto"/>
        <w:spacing w:line="240" w:lineRule="auto"/>
        <w:ind w:right="0"/>
        <w:rPr>
          <w:u w:val="single"/>
        </w:rPr>
      </w:pPr>
      <w:r w:rsidRPr="00980A70">
        <w:rPr>
          <w:u w:val="single"/>
        </w:rPr>
        <w:t>Реферат должен содержать не более 15-20 стр. печатного текста и иметь следующую структуру:</w:t>
      </w:r>
    </w:p>
    <w:p w:rsidR="00611CC4" w:rsidRDefault="00611CC4" w:rsidP="00611CC4">
      <w:pPr>
        <w:pStyle w:val="a7"/>
        <w:numPr>
          <w:ilvl w:val="0"/>
          <w:numId w:val="3"/>
        </w:numPr>
        <w:shd w:val="clear" w:color="auto" w:fill="auto"/>
        <w:spacing w:line="240" w:lineRule="auto"/>
        <w:ind w:right="0"/>
      </w:pPr>
      <w:r>
        <w:t>Условия и порядок лицензирования / аттестации</w:t>
      </w:r>
    </w:p>
    <w:p w:rsidR="00611CC4" w:rsidRDefault="00611CC4" w:rsidP="00611CC4">
      <w:pPr>
        <w:pStyle w:val="a7"/>
        <w:numPr>
          <w:ilvl w:val="0"/>
          <w:numId w:val="3"/>
        </w:numPr>
        <w:shd w:val="clear" w:color="auto" w:fill="auto"/>
        <w:spacing w:line="240" w:lineRule="auto"/>
        <w:ind w:right="0"/>
      </w:pPr>
      <w:r>
        <w:t>Особенности бухгалтерского учета</w:t>
      </w:r>
    </w:p>
    <w:p w:rsidR="00611CC4" w:rsidRDefault="00611CC4" w:rsidP="00611CC4">
      <w:pPr>
        <w:pStyle w:val="a7"/>
        <w:numPr>
          <w:ilvl w:val="0"/>
          <w:numId w:val="3"/>
        </w:numPr>
        <w:shd w:val="clear" w:color="auto" w:fill="auto"/>
        <w:spacing w:line="240" w:lineRule="auto"/>
        <w:ind w:right="0"/>
      </w:pPr>
      <w:r>
        <w:t>Особенности налогового учета / налогообложения</w:t>
      </w:r>
    </w:p>
    <w:p w:rsidR="00611CC4" w:rsidRPr="00980A70" w:rsidRDefault="00611CC4" w:rsidP="00611CC4">
      <w:pPr>
        <w:pStyle w:val="a7"/>
        <w:numPr>
          <w:ilvl w:val="0"/>
          <w:numId w:val="3"/>
        </w:numPr>
        <w:shd w:val="clear" w:color="auto" w:fill="auto"/>
        <w:spacing w:line="240" w:lineRule="auto"/>
        <w:ind w:right="0"/>
      </w:pPr>
      <w:r>
        <w:t>Бухгалтерская / налоговая отчетность</w:t>
      </w:r>
    </w:p>
    <w:p w:rsidR="00611CC4" w:rsidRDefault="00611CC4" w:rsidP="00611CC4">
      <w:pPr>
        <w:pStyle w:val="a7"/>
        <w:shd w:val="clear" w:color="auto" w:fill="auto"/>
        <w:spacing w:line="240" w:lineRule="auto"/>
        <w:ind w:right="0"/>
      </w:pPr>
    </w:p>
    <w:p w:rsidR="00611CC4" w:rsidRDefault="00611CC4" w:rsidP="00611CC4">
      <w:pPr>
        <w:pStyle w:val="a7"/>
        <w:shd w:val="clear" w:color="auto" w:fill="auto"/>
        <w:spacing w:line="240" w:lineRule="auto"/>
        <w:ind w:right="0"/>
      </w:pPr>
      <w:r>
        <w:t xml:space="preserve">Реферат сдается на проверку преподавателю на кафедру в установленные сроки вместе с бланком рецензии. </w:t>
      </w:r>
    </w:p>
    <w:p w:rsidR="00611CC4" w:rsidRDefault="00611CC4" w:rsidP="00611CC4">
      <w:pPr>
        <w:pStyle w:val="a7"/>
        <w:shd w:val="clear" w:color="auto" w:fill="auto"/>
        <w:spacing w:line="240" w:lineRule="auto"/>
        <w:ind w:right="0"/>
      </w:pPr>
      <w:r>
        <w:t>После проверки реферата студент обязан внести исправления согласно указанным замечаниям, содержащимся в рецензии и представить реферат на повторную проверку. К повторной проверке принимаются работы, состоящие из: первоначального варианта реферата с замечаниями преподавателя, исправленного варианта реферата и рецензии, заполненной преподавателем.</w:t>
      </w:r>
    </w:p>
    <w:p w:rsidR="00611CC4" w:rsidRDefault="00611CC4" w:rsidP="00611CC4">
      <w:pPr>
        <w:pStyle w:val="a7"/>
        <w:shd w:val="clear" w:color="auto" w:fill="auto"/>
        <w:spacing w:line="240" w:lineRule="auto"/>
        <w:ind w:right="0"/>
      </w:pPr>
      <w:r>
        <w:t>Для получения допуска реферата к защите необходимо оформить реферат в соответствии с требованиями МГУПИ и исправить все имеющиеся замечания.</w:t>
      </w:r>
    </w:p>
    <w:p w:rsidR="00611CC4" w:rsidRDefault="00611CC4" w:rsidP="00611CC4">
      <w:pPr>
        <w:pStyle w:val="a7"/>
        <w:shd w:val="clear" w:color="auto" w:fill="auto"/>
        <w:spacing w:line="240" w:lineRule="auto"/>
        <w:ind w:right="0"/>
      </w:pPr>
      <w:r>
        <w:t xml:space="preserve">В случае отсутствия реферата, получения студентом «Не допущен к защите» или оценки «Неудовлетворительно» на защите студент считается недопущенным к сдаче экзамена по дисциплине в связи с невыполнением учебного графика. </w:t>
      </w:r>
    </w:p>
    <w:p w:rsidR="00611CC4" w:rsidRPr="00D4713E" w:rsidRDefault="00611CC4" w:rsidP="00611CC4">
      <w:pPr>
        <w:jc w:val="center"/>
      </w:pPr>
    </w:p>
    <w:p w:rsidR="00611CC4" w:rsidRPr="00D4713E" w:rsidRDefault="00611CC4" w:rsidP="00611CC4">
      <w:pPr>
        <w:widowControl w:val="0"/>
        <w:jc w:val="both"/>
      </w:pPr>
    </w:p>
    <w:p w:rsidR="00352D50" w:rsidRDefault="00352D50">
      <w:bookmarkStart w:id="2" w:name="_GoBack"/>
      <w:bookmarkEnd w:id="2"/>
    </w:p>
    <w:sectPr w:rsidR="00352D50">
      <w:footerReference w:type="even" r:id="rId7"/>
      <w:footerReference w:type="default" r:id="rId8"/>
      <w:pgSz w:w="11906" w:h="16838"/>
      <w:pgMar w:top="1134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5FB" w:rsidRDefault="004445FB">
      <w:r>
        <w:separator/>
      </w:r>
    </w:p>
  </w:endnote>
  <w:endnote w:type="continuationSeparator" w:id="0">
    <w:p w:rsidR="004445FB" w:rsidRDefault="0044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06" w:rsidRDefault="00041D0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1D06" w:rsidRDefault="00041D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D06" w:rsidRDefault="00041D0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1D7D">
      <w:rPr>
        <w:rStyle w:val="a6"/>
        <w:noProof/>
      </w:rPr>
      <w:t>27</w:t>
    </w:r>
    <w:r>
      <w:rPr>
        <w:rStyle w:val="a6"/>
      </w:rPr>
      <w:fldChar w:fldCharType="end"/>
    </w:r>
  </w:p>
  <w:p w:rsidR="00041D06" w:rsidRDefault="00041D0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5FB" w:rsidRDefault="004445FB">
      <w:r>
        <w:separator/>
      </w:r>
    </w:p>
  </w:footnote>
  <w:footnote w:type="continuationSeparator" w:id="0">
    <w:p w:rsidR="004445FB" w:rsidRDefault="0044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F04"/>
    <w:multiLevelType w:val="hybridMultilevel"/>
    <w:tmpl w:val="88F0F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564CFB"/>
    <w:multiLevelType w:val="hybridMultilevel"/>
    <w:tmpl w:val="0570DCE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001123"/>
    <w:multiLevelType w:val="hybridMultilevel"/>
    <w:tmpl w:val="2BF0E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D9256A7"/>
    <w:multiLevelType w:val="hybridMultilevel"/>
    <w:tmpl w:val="8CEA6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CC4"/>
    <w:rsid w:val="000365C7"/>
    <w:rsid w:val="00041D06"/>
    <w:rsid w:val="00091D7D"/>
    <w:rsid w:val="000C754C"/>
    <w:rsid w:val="001D7EB0"/>
    <w:rsid w:val="001F4A8E"/>
    <w:rsid w:val="00263E87"/>
    <w:rsid w:val="002C7065"/>
    <w:rsid w:val="003341CA"/>
    <w:rsid w:val="00352D50"/>
    <w:rsid w:val="003602BF"/>
    <w:rsid w:val="0037312E"/>
    <w:rsid w:val="003A1C1E"/>
    <w:rsid w:val="004445FB"/>
    <w:rsid w:val="005B5C3D"/>
    <w:rsid w:val="005E7440"/>
    <w:rsid w:val="0061100E"/>
    <w:rsid w:val="00611CC4"/>
    <w:rsid w:val="007A66D6"/>
    <w:rsid w:val="007C2A23"/>
    <w:rsid w:val="007D16A1"/>
    <w:rsid w:val="008857B7"/>
    <w:rsid w:val="009151A2"/>
    <w:rsid w:val="00963911"/>
    <w:rsid w:val="00A03203"/>
    <w:rsid w:val="00A70E40"/>
    <w:rsid w:val="00C24DA1"/>
    <w:rsid w:val="00CD4EFC"/>
    <w:rsid w:val="00DC0373"/>
    <w:rsid w:val="00DC075F"/>
    <w:rsid w:val="00DD5782"/>
    <w:rsid w:val="00E3659E"/>
    <w:rsid w:val="00E8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34821-2A60-44EC-AA0F-3D5C4F3A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C4"/>
    <w:rPr>
      <w:sz w:val="24"/>
      <w:szCs w:val="24"/>
    </w:rPr>
  </w:style>
  <w:style w:type="paragraph" w:styleId="1">
    <w:name w:val="heading 1"/>
    <w:basedOn w:val="a"/>
    <w:next w:val="a"/>
    <w:qFormat/>
    <w:rsid w:val="00611C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11CC4"/>
    <w:pPr>
      <w:keepNext/>
      <w:ind w:left="3261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611C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1CC4"/>
    <w:pPr>
      <w:keepNext/>
      <w:shd w:val="clear" w:color="auto" w:fill="FFFFFF"/>
      <w:spacing w:line="360" w:lineRule="auto"/>
      <w:ind w:left="29"/>
      <w:jc w:val="both"/>
      <w:outlineLvl w:val="3"/>
    </w:pPr>
    <w:rPr>
      <w:b/>
      <w:bCs/>
      <w:color w:val="000000"/>
      <w:spacing w:val="-9"/>
      <w:w w:val="82"/>
      <w:sz w:val="28"/>
      <w:szCs w:val="28"/>
    </w:rPr>
  </w:style>
  <w:style w:type="paragraph" w:styleId="5">
    <w:name w:val="heading 5"/>
    <w:basedOn w:val="a"/>
    <w:next w:val="a"/>
    <w:qFormat/>
    <w:rsid w:val="00611CC4"/>
    <w:pPr>
      <w:keepNext/>
      <w:ind w:firstLine="709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611CC4"/>
    <w:pPr>
      <w:keepNext/>
      <w:ind w:right="-108"/>
      <w:jc w:val="center"/>
      <w:outlineLvl w:val="5"/>
    </w:pPr>
    <w:rPr>
      <w:b/>
      <w:bCs/>
      <w:sz w:val="28"/>
      <w:szCs w:val="20"/>
    </w:rPr>
  </w:style>
  <w:style w:type="paragraph" w:styleId="7">
    <w:name w:val="heading 7"/>
    <w:basedOn w:val="a"/>
    <w:next w:val="a"/>
    <w:qFormat/>
    <w:rsid w:val="00611CC4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11CC4"/>
    <w:pPr>
      <w:keepNext/>
      <w:ind w:firstLine="709"/>
      <w:jc w:val="both"/>
      <w:outlineLvl w:val="7"/>
    </w:pPr>
    <w:rPr>
      <w:b/>
      <w:bCs/>
      <w:sz w:val="28"/>
      <w:szCs w:val="20"/>
    </w:rPr>
  </w:style>
  <w:style w:type="paragraph" w:styleId="9">
    <w:name w:val="heading 9"/>
    <w:basedOn w:val="a"/>
    <w:next w:val="a"/>
    <w:qFormat/>
    <w:rsid w:val="00611CC4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CC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11CC4"/>
    <w:pPr>
      <w:tabs>
        <w:tab w:val="center" w:pos="4677"/>
        <w:tab w:val="right" w:pos="9355"/>
      </w:tabs>
    </w:pPr>
  </w:style>
  <w:style w:type="paragraph" w:styleId="a5">
    <w:name w:val="footnote text"/>
    <w:basedOn w:val="a"/>
    <w:semiHidden/>
    <w:rsid w:val="00611CC4"/>
    <w:rPr>
      <w:sz w:val="20"/>
      <w:szCs w:val="20"/>
    </w:rPr>
  </w:style>
  <w:style w:type="character" w:styleId="a6">
    <w:name w:val="page number"/>
    <w:basedOn w:val="a0"/>
    <w:rsid w:val="00611CC4"/>
  </w:style>
  <w:style w:type="paragraph" w:styleId="a7">
    <w:name w:val="Body Text Indent"/>
    <w:basedOn w:val="a"/>
    <w:rsid w:val="00611CC4"/>
    <w:pPr>
      <w:shd w:val="clear" w:color="auto" w:fill="FFFFFF"/>
      <w:spacing w:line="360" w:lineRule="auto"/>
      <w:ind w:right="-5" w:firstLine="540"/>
      <w:jc w:val="both"/>
    </w:pPr>
    <w:rPr>
      <w:color w:val="000000"/>
      <w:sz w:val="28"/>
    </w:rPr>
  </w:style>
  <w:style w:type="paragraph" w:customStyle="1" w:styleId="ConsNormal">
    <w:name w:val="ConsNormal"/>
    <w:rsid w:val="00611CC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Indent 3"/>
    <w:basedOn w:val="a"/>
    <w:rsid w:val="00611CC4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611C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1CC4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Body Text"/>
    <w:basedOn w:val="a"/>
    <w:rsid w:val="00611CC4"/>
    <w:pPr>
      <w:spacing w:after="120"/>
    </w:pPr>
  </w:style>
  <w:style w:type="paragraph" w:styleId="20">
    <w:name w:val="Body Text 2"/>
    <w:basedOn w:val="a"/>
    <w:rsid w:val="00611CC4"/>
    <w:pPr>
      <w:spacing w:after="120" w:line="480" w:lineRule="auto"/>
    </w:pPr>
  </w:style>
  <w:style w:type="paragraph" w:customStyle="1" w:styleId="ConsCell">
    <w:name w:val="ConsCell"/>
    <w:rsid w:val="00611CC4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1">
    <w:name w:val="Body Text Indent 2"/>
    <w:basedOn w:val="a"/>
    <w:rsid w:val="00611CC4"/>
    <w:pPr>
      <w:spacing w:after="120" w:line="480" w:lineRule="auto"/>
      <w:ind w:left="283"/>
    </w:pPr>
  </w:style>
  <w:style w:type="paragraph" w:styleId="31">
    <w:name w:val="Body Text 3"/>
    <w:basedOn w:val="a"/>
    <w:rsid w:val="00611CC4"/>
    <w:pPr>
      <w:spacing w:after="120"/>
    </w:pPr>
    <w:rPr>
      <w:sz w:val="16"/>
      <w:szCs w:val="16"/>
    </w:rPr>
  </w:style>
  <w:style w:type="paragraph" w:styleId="a9">
    <w:name w:val="Title"/>
    <w:basedOn w:val="a"/>
    <w:qFormat/>
    <w:rsid w:val="00611CC4"/>
    <w:pPr>
      <w:shd w:val="clear" w:color="auto" w:fill="FFFFFF"/>
      <w:spacing w:line="360" w:lineRule="auto"/>
      <w:jc w:val="center"/>
    </w:pPr>
    <w:rPr>
      <w:b/>
      <w:bCs/>
      <w:color w:val="000000"/>
      <w:spacing w:val="1"/>
      <w:sz w:val="28"/>
      <w:szCs w:val="18"/>
    </w:rPr>
  </w:style>
  <w:style w:type="paragraph" w:styleId="32">
    <w:name w:val="toc 3"/>
    <w:basedOn w:val="a"/>
    <w:next w:val="a"/>
    <w:autoRedefine/>
    <w:semiHidden/>
    <w:rsid w:val="00611CC4"/>
    <w:pPr>
      <w:tabs>
        <w:tab w:val="right" w:pos="7200"/>
      </w:tabs>
      <w:ind w:firstLine="540"/>
    </w:pPr>
  </w:style>
  <w:style w:type="paragraph" w:styleId="22">
    <w:name w:val="toc 2"/>
    <w:basedOn w:val="a"/>
    <w:next w:val="a"/>
    <w:autoRedefine/>
    <w:semiHidden/>
    <w:rsid w:val="00611CC4"/>
    <w:pPr>
      <w:ind w:left="240"/>
    </w:pPr>
  </w:style>
  <w:style w:type="paragraph" w:styleId="aa">
    <w:name w:val="Block Text"/>
    <w:basedOn w:val="a"/>
    <w:rsid w:val="00611CC4"/>
    <w:pPr>
      <w:shd w:val="clear" w:color="auto" w:fill="FFFFFF"/>
      <w:ind w:left="540" w:right="-5"/>
    </w:pPr>
    <w:rPr>
      <w:color w:val="000000"/>
      <w:sz w:val="28"/>
    </w:rPr>
  </w:style>
  <w:style w:type="paragraph" w:styleId="ab">
    <w:name w:val="Normal (Web)"/>
    <w:basedOn w:val="a"/>
    <w:rsid w:val="00611CC4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ConsPlusTitle">
    <w:name w:val="ConsPlusTitle"/>
    <w:rsid w:val="00611C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1C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11C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1C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c">
    <w:name w:val="Стиль"/>
    <w:rsid w:val="00611C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Таблицы (моноширинный)"/>
    <w:basedOn w:val="a"/>
    <w:next w:val="a"/>
    <w:rsid w:val="00611CC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Оглавление"/>
    <w:basedOn w:val="ad"/>
    <w:next w:val="a"/>
    <w:rsid w:val="00611CC4"/>
    <w:pPr>
      <w:ind w:left="140"/>
    </w:pPr>
  </w:style>
  <w:style w:type="paragraph" w:styleId="10">
    <w:name w:val="toc 1"/>
    <w:basedOn w:val="a"/>
    <w:next w:val="a"/>
    <w:autoRedefine/>
    <w:semiHidden/>
    <w:rsid w:val="00611CC4"/>
  </w:style>
  <w:style w:type="paragraph" w:styleId="af">
    <w:name w:val="Balloon Text"/>
    <w:basedOn w:val="a"/>
    <w:semiHidden/>
    <w:rsid w:val="00611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6244</Words>
  <Characters>35593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кв.26</Company>
  <LinksUpToDate>false</LinksUpToDate>
  <CharactersWithSpaces>41754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Алла</dc:creator>
  <cp:keywords/>
  <dc:description/>
  <cp:lastModifiedBy>Irina</cp:lastModifiedBy>
  <cp:revision>2</cp:revision>
  <dcterms:created xsi:type="dcterms:W3CDTF">2014-08-02T13:18:00Z</dcterms:created>
  <dcterms:modified xsi:type="dcterms:W3CDTF">2014-08-02T13:18:00Z</dcterms:modified>
</cp:coreProperties>
</file>