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E8" w:rsidRPr="00E519E8" w:rsidRDefault="00E519E8" w:rsidP="00E519E8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sz w:val="28"/>
          <w:szCs w:val="28"/>
          <w:lang w:eastAsia="ru-RU"/>
        </w:rPr>
        <w:t>КАФЕДРА МЕДИЦИНЫ КАТАСТРОФ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sz w:val="28"/>
          <w:szCs w:val="28"/>
          <w:lang w:eastAsia="ru-RU"/>
        </w:rPr>
        <w:t>ТЕМЫ РЕФЕРАТОВ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sz w:val="28"/>
          <w:szCs w:val="28"/>
          <w:lang w:eastAsia="ru-RU"/>
        </w:rPr>
        <w:t>Рефераты принимаются в электронном виде до 10 января 2012 г.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E519E8">
        <w:rPr>
          <w:rFonts w:ascii="Times New Roman" w:eastAsia="Times New Roman" w:hAnsi="Times New Roman"/>
          <w:sz w:val="28"/>
          <w:szCs w:val="28"/>
          <w:lang w:val="de-DE" w:eastAsia="ru-RU"/>
        </w:rPr>
        <w:t xml:space="preserve">e-mail: </w:t>
      </w:r>
      <w:r w:rsidRPr="00E519E8">
        <w:rPr>
          <w:rFonts w:ascii="Times New Roman" w:eastAsia="Times New Roman" w:hAnsi="Times New Roman"/>
          <w:color w:val="0000FF"/>
          <w:sz w:val="28"/>
          <w:u w:val="single"/>
          <w:lang w:val="de-DE" w:eastAsia="ru-RU"/>
        </w:rPr>
        <w:t>s-sokov@yandex.ru</w:t>
      </w:r>
      <w:r w:rsidRPr="00E519E8">
        <w:rPr>
          <w:rFonts w:ascii="Times New Roman" w:eastAsia="Times New Roman" w:hAnsi="Times New Roman"/>
          <w:sz w:val="28"/>
          <w:szCs w:val="28"/>
          <w:lang w:val="de-DE" w:eastAsia="ru-RU"/>
        </w:rPr>
        <w:t>.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sz w:val="28"/>
          <w:szCs w:val="28"/>
          <w:lang w:eastAsia="ru-RU"/>
        </w:rPr>
        <w:t>Обязательно указать используемую литературу и источник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 xml:space="preserve">Азарова М.А. 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>МФСЗ-401.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1.1.3. Организация Единой государственной системы предупреждения и ликвидации чрезвычайных ситуаций: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территориальные и функциональные подсистемы и уровни управления РСЧС;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перечень федеральных служб предупреждения и ликвидации ЧС;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понятие о постоянно действующих органах повседневного управления, органах обеспечения оперативного управления(пунктах управления), силах и средствах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 xml:space="preserve">Грязнова С.В. 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>МФСЗ-401.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1.1.4. Режимы функционирования РСЧС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Орешкина О.А.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МФСЗ-401.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1.1.5. Задачи и состав сил и средств РСЧС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Семина Е.В.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МФСЗ-401.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в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1.1.6. Силы и средства ликвидации чрезвычайных ситуаций МЧС России: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войска гражданской обороны;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государственный Центральный аэромобильный спасательный отряд (Центроспас);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поисково-спасательная служба;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центр по проведению спасательных операций особого риска;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авиация МЧС России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Серебрякова Т.В.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МФСЗ-401.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1.1.7. Основные мероприятия по предупреждению и ликвидации последствий чрезвычайных ситуаций в системе РСЧС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Смелянцева И.Б.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МФСЗ-401.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1.2.1. Определение и краткий очерк истории возникновения Всероссийской службы медицины катастроф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Тимошенкова М.М.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МФСЗ-401.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1.2.2. Определение, задачи и мероприятия по режимам функционирования ВСМК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Шкуренкова Н.Н.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МФСЗ-401.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1.2.3. Основные принципы организации ВСМК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Волкова В.С. МФСЗ-402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>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1.2.4. Организация ВСМК: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федеральный уровень;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региональный уровень;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территориальный уровень;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местный уровень;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объектовый уровень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Кислякова О.А. МФСЗ-402.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1.2.5. Служба медицины катастроф Министерства здравоохранения Российской Федерации: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органы управления службы медицины катастроф;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формирования службы медицины катастроф Минздрава России: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полевой многопрофильный госпиталь;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бригады специализированной медицинской помощи (БСМП);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врачебно-сестринские бригады (ВСБ);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врачебные линейные бригады скорой медицинской помощи;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бригады доврачебной помощи и фельдшерские линейные бригады скорой медицинской помощи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Климова Ю.Ю. МФСЗ-402.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1.2.6. Задачи и организационная структура санитарно-эпидемиологической службы для работы в ЧС: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организация санитарно-эпидемиологической службы для работы в ЧС;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задачи и организация специализированных формирований Госсанэпидслужбы России: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санитарно-эпидемиологические отряды (СЭО);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санитарно-эпидемиологические бригады (СЭБ);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специализированные противоэпидемические бригады (СПЭБ);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группы эпидразведки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Мынина К.П. МФСЗ-402.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1.2.7. Служба медицины катастроф Минобороны России, силы и средства ликвидации медико-са-нитарных последствий ЧС МПС России и МВД России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Рязанцева Е.В. МФСЗ-402.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1.3.1. Основные понятия, задачи, принципы организации и ведения гражданской обороны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Савинская Я.А. МФСЗ-402.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1.3.2. Задачи и основы организации медицинской службы гражданской обороны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Ромашку (Сафроненко) А.И. МФСЗ-402.</w:t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1.3.3. Организация медицинской службы гражданской обороны: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органы управления МСГО;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понятие о силах МСГО, медицинских формированиях ГО и учреждениях: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санитарный пост (СП);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санитарная дружина (СД);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отряд первой медицинской помощи;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медицинский мобильный отряд;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бригады специализированной медицинской помощи (БСМП);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токсико-терапевтический подвижный госпиталь (ТТПГ);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инфекционный подвижный госпиталь (ИПГ);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специализированные противоэпидемические бригады (СПЭБ);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группа эпидемиологической разведки;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понятие об учреждениях МСГО, понятие о больничной базе.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Смольянинова О.А. МФСЗ-402.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1.1.5. Порядок обеспечения, накопления, хранения и выдачи средств индивидуальной защиты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Титаева А.В. МФСЗ-402.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1.1.6. Эвакуация населения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Дельцов А.А. МФСЗ-402.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1.1.7. Организация дозиметрического, химического и бактериологического контроля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Савкина Т.Н. МФСЗ-402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>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1.1.8. Режимы защиты (режимы поведения) населения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Алехин М.Е.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МФСЗ-403.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1.1.9. Специальная обработка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Асланян А.Р.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МФСЗ-403.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1.3.1. Организация медицинской помощи при эвакуации населения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iCs/>
          <w:color w:val="000000"/>
          <w:lang w:eastAsia="ru-RU"/>
        </w:rPr>
        <w:t>Карнадуд В.Ю.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МФСЗ-403.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1.3.2. Санитарно-гигиенические и противоэпидемические мероприятия при эвакуации населения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iCs/>
          <w:color w:val="000000"/>
          <w:lang w:eastAsia="ru-RU"/>
        </w:rPr>
        <w:t>Федяева (Карнадуд) Е.Ю.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МФСЗ-403.</w:t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1.3.3. Медицинское обеспечение рабочих и служащих объектов, продолжающих производственную деятельность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Магомедова С.М.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МФСЗ-403.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1.4.1. Мероприятия по повышению устойчивости функционирования ЛПУ в чрезвычайных ситуациях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Полтева Е.В.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МФСЗ-403.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1.4.2. Мероприятия по предупреждению и ликвидации последствий чрезвычайных ситуаций в медицинских учреждениях здравоохранения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Трофименко О.С.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МФСЗ-403.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1.4.3. Эвакуация медицинских учреждений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Шестакова В.С.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МФСЗ-403.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1.1.6. Основы организации работы полевого многопрофильного госпиталя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Тимижев И.В.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МФСЗ-403.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1.1.7. Особенности организации оказания медицинской помощи детям в чрезвычайных ситуациях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Данилова Ю.В. МФСЗ-404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>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1.1.8. Медицинская экспертиза и реабилитация участников ликвидации чрезвычайных ситуаций: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основные понятия медицинской экспертизы и реабилитации участников ликвидации последствий ЧС; - правовые основы медицинской экспертизы и реабилитации;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организация медицинской экспертизы и реабилитации участников ликвидации последствий ЧС.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Джавахян Д.Р. МФСЗ-404.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1.2.1. Определение, направления и содержание управления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Курашкина Н.М. МФСЗ-404.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1.2.2. Система управления ВСМК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Маликаева О.Н. МФСЗ-404.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1.2.3. Основы планирования медико-санитарного обеспечения населения в чрезвычайных ситуациях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Моисеева Н.А. МФСЗ-404.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1.2.4. Организация взаимодействия ВСМК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Молодцова И.Ю. МФСЗ-404.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1.2.5. Управление ВСМК в ходе ликвидации чрезвычайных ситуаций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Демидова (Мошечкова) А.Ю. МФСЗ-404.</w:t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1.2.6. Автоматизация управления службой медицины катастроф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Новикова В.С. МФСЗ-404.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1.2.7. Учет и отчетность в системе ВСМК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Самохина О.А. МФСЗ-404.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1.5.1. Основы организации медицинского обеспечения в очаге ядерного поражения: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краткая характеристика и поражающие факторы ядерного взрыва;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характеристика очага ядерного поражения;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комбинированные поражения в очаге ядерного взрыва;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характеристика зон радиоактивного загрязнения;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возможная величина и структура санитарных потерь в очаге ядерного поражения;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организация ввода группировки сил ГО в очаг массового поражения;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организация оказания первой медицинской помощи в очаге ядерного поражения;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организация оказания первой врачебной помощи в очаге ядерного поражения;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организация оказания квалифицированной и специализированной медицинской помощи в очаге ядерного поражения.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Шумкина Ю.Н. МФСЗ-404.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1.5.2. Организация оказания медицинской помощи в очаге химического поражения: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краткая характеристика химического оружия;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поражения отравляющими веществами;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поражения токсинами;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поражения фитотоксикатами;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особенности организации оказания первой медицинской и первой врачебной помощи в очаге химического поражения.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Лысенко (Авдусь) А.А.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МФСЗ-405</w:t>
      </w:r>
      <w:r w:rsidRPr="00E519E8">
        <w:rPr>
          <w:rFonts w:ascii="Times New Roman" w:eastAsia="Times New Roman" w:hAnsi="Times New Roman"/>
          <w:color w:val="000000"/>
          <w:lang w:eastAsia="ru-RU"/>
        </w:rPr>
        <w:t>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1.5.3. Краткая характеристика очага бактериологического (биологического) поражения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Давыдова В.Б.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МФСЗ-405</w:t>
      </w:r>
      <w:r w:rsidRPr="00E519E8">
        <w:rPr>
          <w:rFonts w:ascii="Times New Roman" w:eastAsia="Times New Roman" w:hAnsi="Times New Roman"/>
          <w:color w:val="000000"/>
          <w:lang w:eastAsia="ru-RU"/>
        </w:rPr>
        <w:t>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1.5.4. Краткая характеристика очага комбинированного поражения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Есаков Д.В.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МФСЗ-405.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1.5.5. Поражающее действие возможных новых видов оружия массового поражения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Каекина К.С.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МФСЗ-405.</w:t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1.5.6. Поражающее действие обычных видов оружия (обычных средств поражения)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Киласония К.Г.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МФСЗ-405.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3.1.1. Принципы и порядок снабжения медицинским имуществом службы медицины катастроф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Патрикеева Д.А.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МФСЗ-405.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3.1.2. Классификация, характеристика и учет медицинского имущества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Петрова Е.Ю.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МФСЗ-405.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3.1.3. Особенности организации медицинского снабжения службы медицины катастроф в различных режимах функционирования 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Зечихина (Политаева) Д.С.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МФСЗ-405.</w:t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ind w:right="-517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val="en-US" w:eastAsia="ru-RU"/>
        </w:rPr>
        <w:t>III</w:t>
      </w:r>
      <w:r w:rsidRPr="00E519E8">
        <w:rPr>
          <w:rFonts w:ascii="Times New Roman" w:eastAsia="Times New Roman" w:hAnsi="Times New Roman"/>
          <w:lang w:eastAsia="ru-RU"/>
        </w:rPr>
        <w:t>. Организация медико-санитарного обеспечения населения в чрезвычайных ситуациях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3.1.4. Организация обеспечения медицинским имуществом формирований и учреждений МСГО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Сурков Ю.А.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МФСЗ-405.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3.1.5. Организация защиты медицинского имущества в чрезвычайных ситуациях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Левочкина А.В.</w:t>
      </w:r>
      <w:r w:rsidRPr="00E519E8">
        <w:rPr>
          <w:rFonts w:ascii="Times New Roman" w:eastAsia="Times New Roman" w:hAnsi="Times New Roman"/>
          <w:bCs/>
          <w:lang w:eastAsia="ru-RU"/>
        </w:rPr>
        <w:t xml:space="preserve"> МФСЗ-405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>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3.2.1. Основные задачи аптечных складов, центральных городских и центральных районных аптек в чрезвычайных ситуациях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Кравченко Ю.С.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МФСЗ-405.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3.2.2. Состав и предназначение штаба по делам ГО и ЧС аптечного склада и аптеки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iCs/>
          <w:color w:val="000000"/>
          <w:lang w:eastAsia="ru-RU"/>
        </w:rPr>
        <w:t>Астафьева С.А.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МФСЗ-405.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3.2.3. Формирования общего назначения, создаваемые на аптечном складе и в аптеке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Азымова Д.Р. МФСЗ-406.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3.2.4. Обязанности заведующего аптекой лечебно-профилактического учреждения по обеспечению медицинским имуществом формирований и отделений для работы в ЧС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Давотьян Н.А. МФСЗ-406.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3.2.5. Основы планирования мероприятий в учреждениях медицинского снабжения (ЦРА, номерная аптека, аптечный склад и в аптека ЛПУ) для работы в чрезвычайных ситуациях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Данилова Т.В. МФСЗ-406.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3.2.6. Обоснование и расчет норм расхода медицинского имущества для оказания медицинской помощи и лечения пораженных при ликвидации последствий ЧС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Ень М.Г. МФСЗ-406.</w:t>
      </w:r>
      <w:r w:rsidRPr="00E519E8">
        <w:rPr>
          <w:rFonts w:ascii="Times New Roman" w:eastAsia="Times New Roman" w:hAnsi="Times New Roman"/>
          <w:lang w:eastAsia="ru-RU"/>
        </w:rPr>
        <w:tab/>
        <w:t xml:space="preserve"> </w:t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4.1.1. Особенности работы и требования к профессиональной подготовленности врача службы медицины катастроф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Залюбовская С.Ю. МФСЗ-406.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4.1.2. Система подготовки кадров службы медицины катастроф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Кочубо В.В. МФСЗ-406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4.1.3. Статус спасателей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Лакомова М.Е. МФСЗ-406.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15.2.1. Основы организации психолого-психиатрической помощи пораженным на этапах медицинской эвакуации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Майорова Н.А. МФСЗ-406.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15.2. Психические нарушения (П)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15.2.2. Формы психических нарушений при ЧС, их частота.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Харченко В.А. МФСЗ-406.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15.2.3. Способы диагностики и купирования психических нарушений у пораженных при катастрофах</w:t>
      </w:r>
    </w:p>
    <w:p w:rsidR="00E519E8" w:rsidRPr="00E519E8" w:rsidRDefault="00E519E8" w:rsidP="00E519E8">
      <w:p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Хюппенен А.Д. МФСЗ-406.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16.1.1. Факторы, влияющие на динамику эпидемического процесса, структуру массовых потерь в районе ЧС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Деревянко А.А.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МФСЗ-407.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16.1.2. Санитарно-гигиеническая и эпидемиологическая характеристика ЧС природного, экологического и техногенного характера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Дружинина Ю.В.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МФСЗ-407.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16.1.3. Организация и проведение санитарно-эпидемиологической разведки в ЧС.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Жолнина О.В.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МФСЗ-407.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16.1.4. Особенности и порядок обследования эпидемического очага в зоне ЧС, расчет санитарных потерь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Наумова Т.Ю.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МФСЗ-407.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16.1.5. Оценка санитарно-гигиенической и эпидемиологической обстановки в зонах ЧС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Павлюк Л.А.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МФСЗ-407.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16.1.6. Характеристика очагов эпидемий и пандемий, вызванных возбудителями особо опасных инфекционных заболеваний.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Перекрестова О.А.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МФСЗ-407.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16.2.1. Особенности клинико-синдромальной диагностики инфекционных заболеваний на этапах медицинской эвакуации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Перерушева Е.В.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МФСЗ-407.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16.2.2. Этиология, патогенез, клиническое течение инфекций с воздушно-капельным путем передачи возбудителей. Особенности сортировки и оказания медицинской помощи на этапах медицинской эвакуации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Семенова Е.М.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МФСЗ-407.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16.2.3. Этиология, патогенез и клиническое течение инфекций с фекально-оральным механизмом передачи. Особенности сортировки и оказания медицинской помощи на этапах медицинской эвакуации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Шмыголь О.С.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МФСЗ-407.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16.2.4. Этиология, патогенез и клиническое течение трансмиссивных инфекций и инфекционных заболеваний, передающихся контактным путем. Особенности сортировки и оказания медицинской помощи на этапах медицинской эвакуации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iCs/>
          <w:color w:val="000000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iCs/>
          <w:color w:val="000000"/>
          <w:lang w:eastAsia="ru-RU"/>
        </w:rPr>
        <w:t>Водякова Ю.П.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МФСЗ-407.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1.1.3. Организация Единой государственной системы предупреждения и ликвидации чрезвычайных ситуаций: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территориальные и функциональные подсистемы и уровни управления РСЧС;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перечень федеральных служб предупреждения и ликвидации ЧС;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понятие о постоянно действующих органах повседневного управления, органах обеспечения оперативного управления(пунктах управления), силах и средствах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Бурукина М.Л. МФСЗ-408.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1.1.4. Режимы функционирования РСЧС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Жемчужина Л.В. МФСЗ-408.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1.1.5. Задачи и состав сил и средств РСЧС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Закирова Д.А. МФСЗ-408.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1.1.6. Силы и средства ликвидации чрезвычайных ситуаций МЧС России: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войска гражданской обороны;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государственный Центральный аэромобильный спасательный отряд (Центроспас);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поисково-спасательная служба;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центр по проведению спасательных операций особого риска;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авиация МЧС России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Калинкина Л.И. МФСЗ-408.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1.1.7. Основные мероприятия по предупреждению и ликвидации последствий чрезвычайных ситуаций в системе РСЧС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Касьянова Ю.В. МФСЗ-408.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1.2.1. Определение и краткий очерк истории возникновения Всероссийской службы медицины катастроф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Комарова М.А. МФСЗ-408.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1.2.2. Определение, задачи и мероприятия по режимам функционирования ВСМК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Паршина В.И. МФСЗ-408.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1.2.3. Основные принципы организации ВСМК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Шипилова Ю.Н. МФСЗ-408.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1.2.4. Организация ВСМК: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федеральный уровень;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региональный уровень;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территориальный уровень;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местный уровень;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объектовый уровень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Аллахверанов И.И.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МФСЗ-409</w:t>
      </w:r>
      <w:r w:rsidRPr="00E519E8">
        <w:rPr>
          <w:rFonts w:ascii="Times New Roman" w:eastAsia="Times New Roman" w:hAnsi="Times New Roman"/>
          <w:color w:val="000000"/>
          <w:lang w:eastAsia="ru-RU"/>
        </w:rPr>
        <w:t>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1.2.5. Служба медицины катастроф Министерства здравоохранения Российской Федерации: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органы управления службы медицины катастроф;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формирования службы медицины катастроф Минздрава России: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полевой многопрофильный госпиталь;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бригады специализированной медицинской помощи (БСМП);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врачебно-сестринские бригады (ВСБ);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врачебные линейные бригады скорой медицинской помощи;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бригады доврачебной помощи и фельдшерские линейные бригады скорой медицинской помощи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iCs/>
          <w:color w:val="000000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iCs/>
          <w:color w:val="000000"/>
          <w:lang w:eastAsia="ru-RU"/>
        </w:rPr>
        <w:t>Асатиани Н.М.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МФСЗ-409</w:t>
      </w:r>
      <w:r w:rsidRPr="00E519E8">
        <w:rPr>
          <w:rFonts w:ascii="Times New Roman" w:eastAsia="Times New Roman" w:hAnsi="Times New Roman"/>
          <w:color w:val="000000"/>
          <w:lang w:eastAsia="ru-RU"/>
        </w:rPr>
        <w:t>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1.2.6. Задачи и организационная структура санитарно-эпидемиологической службы для работы в ЧС: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организация санитарно-эпидемиологической службы для работы в ЧС;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задачи и организация специализированных формирований Госсанэпидслужбы России: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санитарно-эпидемиологические отряды (СЭО);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санитарно-эпидемиологические бригады (СЭБ);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специализированные противоэпидемические бригады (СПЭБ);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группы эпидразведки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Гаврилова Т.П.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МФСЗ-409.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1.2.7. Служба медицины катастроф Минобороны России, силы и средства ликвидации медико-са-нитарных последствий ЧС МПС России и МВД России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iCs/>
          <w:color w:val="000000"/>
          <w:lang w:eastAsia="ru-RU"/>
        </w:rPr>
        <w:t>Гульбой Е.Ю.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МФСЗ-409.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1.3.1. Основные понятия, задачи, принципы организации и ведения гражданской обороны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Далакян А.А.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МФСЗ-409.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1.3.2. Задачи и основы организации медицинской службы гражданской обороны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Петухова А.В.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МФСЗ-409.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1.3.3. Организация медицинской службы гражданской обороны: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органы управления МСГО;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- понятие о силах МСГО, медицинских формированиях ГО и учреждениях: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санитарный пост (СП);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санитарная дружина (СД);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отряд первой медицинской помощи;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медицинский мобильный отряд;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бригады специализированной медицинской помощи (БСМП);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токсико-терапевтический подвижный госпиталь (ТТПГ);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инфекционный подвижный госпиталь (ИПГ);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специализированные противоэпидемические бригады (СПЭБ);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группа эпидемиологической разведки;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    понятие об учреждениях МСГО, понятие о больничной базе.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Пронина С.В.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МФСЗ-409.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1.1.5. Порядок обеспечения, накопления, хранения и выдачи средств индивидуальной защиты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iCs/>
          <w:color w:val="000000"/>
          <w:lang w:eastAsia="ru-RU"/>
        </w:rPr>
        <w:t>Селезнева М.В.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МФСЗ-409.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1.1.6. Эвакуация населения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Чербижева А.М.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МФСЗ-409.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1.1.7. Организация дозиметрического, химического и бактериологического контроля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Шариков Н.В.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 xml:space="preserve"> МФСЗ-409.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3.1.1. Принципы и порядок снабжения медицинским имуществом службы медицины катастроф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Блохина Т.А. МФСЗ-410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>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3.1.2. Классификация, характеристика и учет медицинского имущества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Копысова Е.А. МФСЗ-410</w:t>
      </w:r>
      <w:r w:rsidRPr="00E519E8">
        <w:rPr>
          <w:rFonts w:ascii="Times New Roman" w:eastAsia="Times New Roman" w:hAnsi="Times New Roman"/>
          <w:bCs/>
          <w:color w:val="000000"/>
          <w:lang w:eastAsia="ru-RU"/>
        </w:rPr>
        <w:t>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3.1.3. Особенности организации медицинского снабжения службы медицины катастроф в различных режимах функционирования 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Малькова М.Н. МФСЗ-410.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ind w:right="-517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val="en-US" w:eastAsia="ru-RU"/>
        </w:rPr>
        <w:t>III</w:t>
      </w:r>
      <w:r w:rsidRPr="00E519E8">
        <w:rPr>
          <w:rFonts w:ascii="Times New Roman" w:eastAsia="Times New Roman" w:hAnsi="Times New Roman"/>
          <w:lang w:eastAsia="ru-RU"/>
        </w:rPr>
        <w:t>. Организация медико-санитарного обеспечения населения в чрезвычайных ситуациях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3.1.4. Организация обеспечения медицинским имуществом формирований и учреждений МСГО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Ухань (Михайлова) Е.С. МФСЗ-410.</w:t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3.1.5. Организация защиты медицинского имущества в чрезвычайных ситуациях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Полякова Е.Ю. МФСЗ-410.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3.2.1. Основные задачи аптечных складов, центральных городских и центральных районных аптек в чрезвычайных ситуациях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Рузаева Е.С. МФСЗ-410.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3.2.2. Состав и предназначение штаба по делам ГО и ЧС аптечного склада и аптеки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Сафарова Э.Г. МФСЗ-410.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3.2.3. Формирования общего назначения, создаваемые на аптечном складе и в аптеке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Селезнева М.А. МФСЗ-410.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3.2.4. Обязанности заведующего аптекой лечебно-профилактического учреждения по обеспечению медицинским имуществом формирований и отделений для работы в ЧС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color w:val="000000"/>
          <w:lang w:eastAsia="ru-RU"/>
        </w:rPr>
        <w:t>Стурова Г.А. МФСЗ-410.</w:t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</w:r>
      <w:r w:rsidRPr="00E519E8">
        <w:rPr>
          <w:rFonts w:ascii="Times New Roman" w:eastAsia="Times New Roman" w:hAnsi="Times New Roman"/>
          <w:lang w:eastAsia="ru-RU"/>
        </w:rPr>
        <w:tab/>
        <w:t>Обязательно укажите используемую литературу и источник!</w:t>
      </w:r>
    </w:p>
    <w:p w:rsidR="00E519E8" w:rsidRPr="00E519E8" w:rsidRDefault="00E519E8" w:rsidP="00E519E8">
      <w:pPr>
        <w:tabs>
          <w:tab w:val="left" w:pos="1150"/>
          <w:tab w:val="left" w:pos="6307"/>
          <w:tab w:val="left" w:pos="6826"/>
          <w:tab w:val="left" w:pos="7345"/>
          <w:tab w:val="left" w:pos="7864"/>
          <w:tab w:val="left" w:pos="8383"/>
          <w:tab w:val="left" w:pos="8902"/>
          <w:tab w:val="left" w:pos="9421"/>
          <w:tab w:val="left" w:pos="9923"/>
        </w:tabs>
        <w:spacing w:before="100" w:beforeAutospacing="1" w:after="100" w:afterAutospacing="1"/>
        <w:ind w:right="-7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 xml:space="preserve">Реферат принимается в электронном виде (документ </w:t>
      </w:r>
      <w:r w:rsidRPr="00E519E8">
        <w:rPr>
          <w:rFonts w:ascii="Times New Roman" w:eastAsia="Times New Roman" w:hAnsi="Times New Roman"/>
          <w:lang w:val="en-US" w:eastAsia="ru-RU"/>
        </w:rPr>
        <w:t>Microsoft</w:t>
      </w:r>
      <w:r w:rsidRPr="00E519E8">
        <w:rPr>
          <w:rFonts w:ascii="Times New Roman" w:eastAsia="Times New Roman" w:hAnsi="Times New Roman"/>
          <w:lang w:eastAsia="ru-RU"/>
        </w:rPr>
        <w:t xml:space="preserve"> </w:t>
      </w:r>
      <w:r w:rsidRPr="00E519E8">
        <w:rPr>
          <w:rFonts w:ascii="Times New Roman" w:eastAsia="Times New Roman" w:hAnsi="Times New Roman"/>
          <w:lang w:val="en-US" w:eastAsia="ru-RU"/>
        </w:rPr>
        <w:t>Word</w:t>
      </w:r>
      <w:r w:rsidRPr="00E519E8">
        <w:rPr>
          <w:rFonts w:ascii="Times New Roman" w:eastAsia="Times New Roman" w:hAnsi="Times New Roman"/>
          <w:lang w:eastAsia="ru-RU"/>
        </w:rPr>
        <w:t xml:space="preserve">) до 10.01.2012 г: </w:t>
      </w:r>
      <w:r w:rsidRPr="00E519E8">
        <w:rPr>
          <w:rFonts w:ascii="Times New Roman" w:eastAsia="Times New Roman" w:hAnsi="Times New Roman"/>
          <w:lang w:val="en-US" w:eastAsia="ru-RU"/>
        </w:rPr>
        <w:t>E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mail</w:t>
      </w:r>
      <w:r w:rsidRPr="00E519E8">
        <w:rPr>
          <w:rFonts w:ascii="Times New Roman" w:eastAsia="Times New Roman" w:hAnsi="Times New Roman"/>
          <w:lang w:eastAsia="ru-RU"/>
        </w:rPr>
        <w:t xml:space="preserve">: </w:t>
      </w:r>
      <w:r w:rsidRPr="00E519E8">
        <w:rPr>
          <w:rFonts w:ascii="Times New Roman" w:eastAsia="Times New Roman" w:hAnsi="Times New Roman"/>
          <w:lang w:val="en-US" w:eastAsia="ru-RU"/>
        </w:rPr>
        <w:t>s</w:t>
      </w:r>
      <w:r w:rsidRPr="00E519E8">
        <w:rPr>
          <w:rFonts w:ascii="Times New Roman" w:eastAsia="Times New Roman" w:hAnsi="Times New Roman"/>
          <w:lang w:eastAsia="ru-RU"/>
        </w:rPr>
        <w:t>-</w:t>
      </w:r>
      <w:r w:rsidRPr="00E519E8">
        <w:rPr>
          <w:rFonts w:ascii="Times New Roman" w:eastAsia="Times New Roman" w:hAnsi="Times New Roman"/>
          <w:lang w:val="en-US" w:eastAsia="ru-RU"/>
        </w:rPr>
        <w:t>sokov</w:t>
      </w:r>
      <w:r w:rsidRPr="00E519E8">
        <w:rPr>
          <w:rFonts w:ascii="Times New Roman" w:eastAsia="Times New Roman" w:hAnsi="Times New Roman"/>
          <w:lang w:eastAsia="ru-RU"/>
        </w:rPr>
        <w:t>@</w:t>
      </w:r>
      <w:r w:rsidRPr="00E519E8">
        <w:rPr>
          <w:rFonts w:ascii="Times New Roman" w:eastAsia="Times New Roman" w:hAnsi="Times New Roman"/>
          <w:lang w:val="en-US" w:eastAsia="ru-RU"/>
        </w:rPr>
        <w:t>yandex</w:t>
      </w:r>
      <w:r w:rsidRPr="00E519E8">
        <w:rPr>
          <w:rFonts w:ascii="Times New Roman" w:eastAsia="Times New Roman" w:hAnsi="Times New Roman"/>
          <w:lang w:eastAsia="ru-RU"/>
        </w:rPr>
        <w:t>.</w:t>
      </w:r>
      <w:r w:rsidRPr="00E519E8">
        <w:rPr>
          <w:rFonts w:ascii="Times New Roman" w:eastAsia="Times New Roman" w:hAnsi="Times New Roman"/>
          <w:lang w:val="en-US" w:eastAsia="ru-RU"/>
        </w:rPr>
        <w:t>ru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3.2.5. Основы планирования мероприятий в учреждениях медицинского снабжения (ЦРА, номерная аптека, аптечный склад и в аптека ЛПУ) для работы в чрезвычайных ситуациях</w:t>
      </w:r>
    </w:p>
    <w:p w:rsidR="00E519E8" w:rsidRPr="00E519E8" w:rsidRDefault="00E519E8" w:rsidP="00E519E8">
      <w:p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9E8">
        <w:rPr>
          <w:rFonts w:ascii="Times New Roman" w:eastAsia="Times New Roman" w:hAnsi="Times New Roman"/>
          <w:lang w:eastAsia="ru-RU"/>
        </w:rPr>
        <w:t> </w:t>
      </w:r>
    </w:p>
    <w:p w:rsidR="00E519E8" w:rsidRPr="00E519E8" w:rsidRDefault="00E519E8" w:rsidP="00E519E8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E5F6B" w:rsidRDefault="007E5F6B">
      <w:bookmarkStart w:id="0" w:name="_GoBack"/>
      <w:bookmarkEnd w:id="0"/>
    </w:p>
    <w:sectPr w:rsidR="007E5F6B" w:rsidSect="00E519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9E8"/>
    <w:rsid w:val="004C5E3A"/>
    <w:rsid w:val="00692CCE"/>
    <w:rsid w:val="007042CE"/>
    <w:rsid w:val="007E5F6B"/>
    <w:rsid w:val="008805E4"/>
    <w:rsid w:val="00AC1053"/>
    <w:rsid w:val="00C9255A"/>
    <w:rsid w:val="00CF6578"/>
    <w:rsid w:val="00E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802EC-EC7B-4047-8DB2-B3C22ECD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053"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9E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519E8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4"/>
    <w:uiPriority w:val="99"/>
    <w:semiHidden/>
    <w:rsid w:val="00E51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519E8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19E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1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9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32106</CharactersWithSpaces>
  <SharedDoc>false</SharedDoc>
  <HLinks>
    <vt:vector size="6" baseType="variant">
      <vt:variant>
        <vt:i4>5636136</vt:i4>
      </vt:variant>
      <vt:variant>
        <vt:i4>0</vt:i4>
      </vt:variant>
      <vt:variant>
        <vt:i4>0</vt:i4>
      </vt:variant>
      <vt:variant>
        <vt:i4>5</vt:i4>
      </vt:variant>
      <vt:variant>
        <vt:lpwstr>mailto:s-sokov@yandex.ru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интертек</dc:creator>
  <cp:keywords/>
  <dc:description/>
  <cp:lastModifiedBy>Irina</cp:lastModifiedBy>
  <cp:revision>2</cp:revision>
  <dcterms:created xsi:type="dcterms:W3CDTF">2014-07-20T09:55:00Z</dcterms:created>
  <dcterms:modified xsi:type="dcterms:W3CDTF">2014-07-20T09:55:00Z</dcterms:modified>
</cp:coreProperties>
</file>