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680" w:rsidRPr="00466E06" w:rsidRDefault="00071680" w:rsidP="00071680">
      <w:pPr>
        <w:spacing w:before="120"/>
        <w:ind w:firstLine="0"/>
        <w:jc w:val="center"/>
        <w:rPr>
          <w:b/>
          <w:sz w:val="32"/>
          <w:szCs w:val="24"/>
        </w:rPr>
      </w:pPr>
      <w:r w:rsidRPr="00466E06">
        <w:rPr>
          <w:b/>
          <w:sz w:val="32"/>
          <w:szCs w:val="24"/>
        </w:rPr>
        <w:t>Организация хранения товаров аптечного ассортимента. Основные принципы хранения</w:t>
      </w:r>
    </w:p>
    <w:p w:rsidR="00071680" w:rsidRPr="00466E06" w:rsidRDefault="00071680" w:rsidP="00071680">
      <w:pPr>
        <w:spacing w:before="120"/>
        <w:ind w:firstLine="0"/>
        <w:jc w:val="center"/>
        <w:rPr>
          <w:b/>
          <w:sz w:val="28"/>
          <w:szCs w:val="24"/>
        </w:rPr>
      </w:pPr>
      <w:r w:rsidRPr="00466E06">
        <w:rPr>
          <w:b/>
          <w:sz w:val="28"/>
          <w:szCs w:val="24"/>
        </w:rPr>
        <w:t>Введение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 xml:space="preserve">Фармацевтический рынок в России начал создаваться в 1991-1992 гг. 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91 г"/>
        </w:smartTagPr>
        <w:r w:rsidRPr="00C02CE2">
          <w:rPr>
            <w:sz w:val="24"/>
            <w:szCs w:val="24"/>
          </w:rPr>
          <w:t>1991 г</w:t>
        </w:r>
      </w:smartTag>
      <w:r w:rsidRPr="00C02CE2">
        <w:rPr>
          <w:sz w:val="24"/>
          <w:szCs w:val="24"/>
        </w:rPr>
        <w:t xml:space="preserve">. правительством РФ было принято решение о либерализации оптовых цен. Вслед за этим последовало решение о либерализации розничных цен и был подписан приказ министра здравоохранения и медицинской промышленности РФ о праве юридического лица для распределительной сети учреждениям оптового и розничного звена. Кроме того, в том же </w:t>
      </w:r>
      <w:smartTag w:uri="urn:schemas-microsoft-com:office:smarttags" w:element="metricconverter">
        <w:smartTagPr>
          <w:attr w:name="ProductID" w:val="1992 г"/>
        </w:smartTagPr>
        <w:r w:rsidRPr="00C02CE2">
          <w:rPr>
            <w:sz w:val="24"/>
            <w:szCs w:val="24"/>
          </w:rPr>
          <w:t>1992 г</w:t>
        </w:r>
      </w:smartTag>
      <w:r w:rsidRPr="00C02CE2">
        <w:rPr>
          <w:sz w:val="24"/>
          <w:szCs w:val="24"/>
        </w:rPr>
        <w:t>. постановлением правительства РФ и приказом Министерства здравоохранения РФ была создана структура разрешительной системы с выдачей лицензии на право производства лекарственных средств и фармацевтической деятельности, а также сформирована первоначальная система на получение лицензий на ввоз лекарственных средств. В эти два года были сформированы условия для перехода к рыночной экономике фармацевтической промышленности, системы оптового снабжения и розничной продажи лекарств.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Своевременность и полнота лекарственного обеспечения населения зависит не только от объема производства лекарственных средств, но и правильной организации снабжения этими средствами аптечных учреждений.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Лекарственные средства и предметы медицинского назначения являются товаром индивидуального потребления, т.е. товаром, удовлетворяющим личные потребности покупателя. Потребитель является, так сказать, повелителем.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 xml:space="preserve">Фармацевтические товары подразделяются на несколько групп: 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1) по срокам использования фармацевтические товары могут быть длительного пользования (как, например, предметы санитарии, гигиены, медицинские приборы) и кратковременного пользования (лекарственные средства, лекарственное сырье, лечебная косметика и парфюмерия),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 xml:space="preserve">2) по характеру спроса фармацевтические товары скорее являются товарами массового спроса. 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На фармацевтическом рынке сегодня имеется примерно 9 тысяч препаратов, однако в ассортименте их насчитывается максимум одна тысяча</w:t>
      </w:r>
      <w:r w:rsidRPr="00C02CE2">
        <w:rPr>
          <w:sz w:val="24"/>
          <w:szCs w:val="24"/>
        </w:rPr>
        <w:footnoteReference w:id="1"/>
      </w:r>
      <w:r w:rsidRPr="00C02CE2">
        <w:rPr>
          <w:sz w:val="24"/>
          <w:szCs w:val="24"/>
        </w:rPr>
        <w:t>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Сегодня аптека сама формирует свой ассортимент. Около 90 процентов препаратов, считаемых самыми ходовыми, можно купить в аптеке.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Аптеки вынуждены временем и новой, рыночной, ситуацией учиться ассортиментной политике.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Ассортимент</w:t>
      </w:r>
      <w:r>
        <w:rPr>
          <w:sz w:val="24"/>
          <w:szCs w:val="24"/>
        </w:rPr>
        <w:t xml:space="preserve"> - </w:t>
      </w:r>
      <w:r w:rsidRPr="00C02CE2">
        <w:rPr>
          <w:sz w:val="24"/>
          <w:szCs w:val="24"/>
        </w:rPr>
        <w:t>набор видов и разновидностей товаров по маркам, наименованиям, размерам, типам, сортам и т.д.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Ассортиментная политика</w:t>
      </w:r>
      <w:r>
        <w:rPr>
          <w:sz w:val="24"/>
          <w:szCs w:val="24"/>
        </w:rPr>
        <w:t xml:space="preserve"> - </w:t>
      </w:r>
      <w:r w:rsidRPr="00C02CE2">
        <w:rPr>
          <w:sz w:val="24"/>
          <w:szCs w:val="24"/>
        </w:rPr>
        <w:t>система мер по определению набора товарных групп, наиболее предпочтительных дня успешной работы на рынке и обеспечивающих экономическую эффективность деятельности предприятия в целом.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Основными задачами ассортиментной политики являются: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1) удовлетворение запросов потребителей,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2) завоевание новых покупателей,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3) оптимизация финансовых результатов предприятия.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1. Требования к устройству и эксплуатации помещений хранения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Устройство, состав, размеры площадей и оборудование помещений хранения аптечных складов и аптек должны отвечать всем требованиям действующей нормативно</w:t>
      </w:r>
      <w:r>
        <w:rPr>
          <w:sz w:val="24"/>
          <w:szCs w:val="24"/>
        </w:rPr>
        <w:t xml:space="preserve"> - </w:t>
      </w:r>
      <w:r w:rsidRPr="00C02CE2">
        <w:rPr>
          <w:sz w:val="24"/>
          <w:szCs w:val="24"/>
        </w:rPr>
        <w:t xml:space="preserve">технической документации СНиП, методические рекомендации, нормативная внутриведомственная документация и др. 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Устройство, эксплуатация и оборудование помещений хранения должны обеспечивать сохранность лекарственных средств и изделий медицинского назначения. Помещения хранения в соответствии с установленными нормами обеспечиваются охранными и противопожарными средствами. В помещениях хранения должны поддерживаться определенные температура и влажность воздуха, периодичность проверки, которых должна осуществляться не реже 1 раза в сутки. Для наблюдения за этими параметрами складские помещения необходимо обеспечить термометрами и гигрометрами, которые закрепляются на внутренних стенах хранилища вдали от нагревательных приборов на высоте 1,5-</w:t>
      </w:r>
      <w:smartTag w:uri="urn:schemas-microsoft-com:office:smarttags" w:element="metricconverter">
        <w:smartTagPr>
          <w:attr w:name="ProductID" w:val="1,7 м"/>
        </w:smartTagPr>
        <w:r w:rsidRPr="00C02CE2">
          <w:rPr>
            <w:sz w:val="24"/>
            <w:szCs w:val="24"/>
          </w:rPr>
          <w:t>1,7 м</w:t>
        </w:r>
      </w:smartTag>
      <w:r w:rsidRPr="00C02CE2">
        <w:rPr>
          <w:sz w:val="24"/>
          <w:szCs w:val="24"/>
        </w:rPr>
        <w:t xml:space="preserve"> от пола и на расстоянии не менее </w:t>
      </w:r>
      <w:smartTag w:uri="urn:schemas-microsoft-com:office:smarttags" w:element="metricconverter">
        <w:smartTagPr>
          <w:attr w:name="ProductID" w:val="3 м"/>
        </w:smartTagPr>
        <w:r w:rsidRPr="00C02CE2">
          <w:rPr>
            <w:sz w:val="24"/>
            <w:szCs w:val="24"/>
          </w:rPr>
          <w:t>3 м</w:t>
        </w:r>
      </w:smartTag>
      <w:r w:rsidRPr="00C02CE2">
        <w:rPr>
          <w:sz w:val="24"/>
          <w:szCs w:val="24"/>
        </w:rPr>
        <w:t xml:space="preserve"> от дверей. В каждом отделе должна быть заведена карта учета температуры и относительной влажности</w:t>
      </w:r>
      <w:r w:rsidRPr="00C02CE2">
        <w:rPr>
          <w:sz w:val="24"/>
          <w:szCs w:val="24"/>
        </w:rPr>
        <w:footnoteReference w:id="2"/>
      </w:r>
      <w:r w:rsidRPr="00C02CE2">
        <w:rPr>
          <w:sz w:val="24"/>
          <w:szCs w:val="24"/>
        </w:rPr>
        <w:t>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Для поддержания чистоты воздуха помещения хранения в соответствии с действующей нормативно</w:t>
      </w:r>
      <w:r>
        <w:rPr>
          <w:sz w:val="24"/>
          <w:szCs w:val="24"/>
        </w:rPr>
        <w:t xml:space="preserve"> - </w:t>
      </w:r>
      <w:r w:rsidRPr="00C02CE2">
        <w:rPr>
          <w:sz w:val="24"/>
          <w:szCs w:val="24"/>
        </w:rPr>
        <w:t>технической документацией (СНиП, методические рекомендации и т.д.) следует оборудовать приточно</w:t>
      </w:r>
      <w:r>
        <w:rPr>
          <w:sz w:val="24"/>
          <w:szCs w:val="24"/>
        </w:rPr>
        <w:t xml:space="preserve"> - </w:t>
      </w:r>
      <w:r w:rsidRPr="00C02CE2">
        <w:rPr>
          <w:sz w:val="24"/>
          <w:szCs w:val="24"/>
        </w:rPr>
        <w:t xml:space="preserve">вытяжной вентиляцией с механическим побуждением. В случае невозможности оборудования помещений хранения приточно-вытяжной вентиляцией рекомендуется оборудовать форточки, фрамуги, вторые решетчатые двери и т.д. 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Аптечные склады и аптеки оборудуются приборами центрального отопления. Не допускается обогревание помещений газовыми приборами с открытым пламенем или электронагревательными приборами с открытой электроспиралью.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На складах и в аптеках, расположенных в климатической зоне с большими отклонениями от допустимых норм температуры и относительной влажности воздуха, помещения хранения должны быть оборудованы кондиционерами.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Помещения хранения должны быть обеспечены необходимым количеством стеллажей, шкафов, поддонов, подтоварников и т.п. Установка стеллажей осуществляется таким образом, чтобы они находились на расстоянии 0,6-</w:t>
      </w:r>
      <w:smartTag w:uri="urn:schemas-microsoft-com:office:smarttags" w:element="metricconverter">
        <w:smartTagPr>
          <w:attr w:name="ProductID" w:val="0,7 м"/>
        </w:smartTagPr>
        <w:r w:rsidRPr="00C02CE2">
          <w:rPr>
            <w:sz w:val="24"/>
            <w:szCs w:val="24"/>
          </w:rPr>
          <w:t>0,7 м</w:t>
        </w:r>
      </w:smartTag>
      <w:r w:rsidRPr="00C02CE2">
        <w:rPr>
          <w:sz w:val="24"/>
          <w:szCs w:val="24"/>
        </w:rPr>
        <w:t xml:space="preserve"> от наружных стен, не менее </w:t>
      </w:r>
      <w:smartTag w:uri="urn:schemas-microsoft-com:office:smarttags" w:element="metricconverter">
        <w:smartTagPr>
          <w:attr w:name="ProductID" w:val="0,5 м"/>
        </w:smartTagPr>
        <w:r w:rsidRPr="00C02CE2">
          <w:rPr>
            <w:sz w:val="24"/>
            <w:szCs w:val="24"/>
          </w:rPr>
          <w:t>0,5 м</w:t>
        </w:r>
      </w:smartTag>
      <w:r w:rsidRPr="00C02CE2">
        <w:rPr>
          <w:sz w:val="24"/>
          <w:szCs w:val="24"/>
        </w:rPr>
        <w:t xml:space="preserve"> от потолка, и не менее </w:t>
      </w:r>
      <w:smartTag w:uri="urn:schemas-microsoft-com:office:smarttags" w:element="metricconverter">
        <w:smartTagPr>
          <w:attr w:name="ProductID" w:val="0,25 м"/>
        </w:smartTagPr>
        <w:r w:rsidRPr="00C02CE2">
          <w:rPr>
            <w:sz w:val="24"/>
            <w:szCs w:val="24"/>
          </w:rPr>
          <w:t>0,25 м</w:t>
        </w:r>
      </w:smartTag>
      <w:r w:rsidRPr="00C02CE2">
        <w:rPr>
          <w:sz w:val="24"/>
          <w:szCs w:val="24"/>
        </w:rPr>
        <w:t xml:space="preserve"> от пола. Стеллажи по отношению к окнам должны быть расположены так, чтобы проходы были освещены, а расстояние между стеллажами</w:t>
      </w:r>
      <w:r>
        <w:rPr>
          <w:sz w:val="24"/>
          <w:szCs w:val="24"/>
        </w:rPr>
        <w:t xml:space="preserve"> - </w:t>
      </w:r>
      <w:r w:rsidRPr="00C02CE2">
        <w:rPr>
          <w:sz w:val="24"/>
          <w:szCs w:val="24"/>
        </w:rPr>
        <w:t xml:space="preserve">составляло не мене </w:t>
      </w:r>
      <w:smartTag w:uri="urn:schemas-microsoft-com:office:smarttags" w:element="metricconverter">
        <w:smartTagPr>
          <w:attr w:name="ProductID" w:val="0,75 м"/>
        </w:smartTagPr>
        <w:r w:rsidRPr="00C02CE2">
          <w:rPr>
            <w:sz w:val="24"/>
            <w:szCs w:val="24"/>
          </w:rPr>
          <w:t>0,75 м</w:t>
        </w:r>
      </w:smartTag>
      <w:r w:rsidRPr="00C02CE2">
        <w:rPr>
          <w:sz w:val="24"/>
          <w:szCs w:val="24"/>
        </w:rPr>
        <w:t xml:space="preserve"> обеспечивающее свободный доступ к товару. Помещения аптечных складов и аптек должны содержаться в чистоте; полы помещений периодически (но не реже одного раза в день) убираться влажным способом с применением разрешенных моющих средств</w:t>
      </w:r>
      <w:r w:rsidRPr="00C02CE2">
        <w:rPr>
          <w:sz w:val="24"/>
          <w:szCs w:val="24"/>
        </w:rPr>
        <w:footnoteReference w:id="3"/>
      </w:r>
      <w:r w:rsidRPr="00C02CE2">
        <w:rPr>
          <w:sz w:val="24"/>
          <w:szCs w:val="24"/>
        </w:rPr>
        <w:t>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2. Основные принципы хранения.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Лекарственные средства, изделия медицинского назначения в помещениях хранения необходимо размещать с учетом наиболее полного использования площади, создания наилучших условий труда для складских и аптечных работников, возможности применения средств механизации и обеспечения фармацевтического порядка.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Лекарственные средства, изделия медицинского назначения следует размещать на стеллажах, в шкафах, а при необходимости на полу, предварительно подложив поддон, подтоварник, специальную плиту и т.п.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В помещениях хранения лекарственные средства размещают отдельно: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- в строгом соответствии с токсикологическими группами;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- ядовитые, наркотические и сильнодействующие лекарственные средства должны храниться в соответствии с действующими требованиями;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- в соответствии с фармакологическими группам;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- в зависимости от способа применения (внутреннее, наружное);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- лекарственные вещества "ангро" в соответствии с агрегатным состоянием (жидкие отдельно от сыпучих, газообразных и т.п.);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- в соответствии с физико</w:t>
      </w:r>
      <w:r>
        <w:rPr>
          <w:sz w:val="24"/>
          <w:szCs w:val="24"/>
        </w:rPr>
        <w:t xml:space="preserve"> - </w:t>
      </w:r>
      <w:r w:rsidRPr="00C02CE2">
        <w:rPr>
          <w:sz w:val="24"/>
          <w:szCs w:val="24"/>
        </w:rPr>
        <w:t>химическими свойствами лекарственных средств и влиянием различных факторов внешней среды;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- с учетом установленных сроков хранения для лекарственных препаратов с ограниченными сроками годности;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- с учетом характера различных лекарственных форм.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Не рекомендуется располагать рядом лекарственные средства, созвучные по названию, лекарственные средства для внутреннего применения, с сильно различающимися высшими дозами, а также располагать их в алфавитном порядке. Изделия медицинского назначения следует хранить раздельно по группам: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- резиновые изделия;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- изделия из пластмасс;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- перевязочные средства и вспомогательные материалы;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- изделия медицинской техники.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В процессе хранения следует осуществлять сплошной визуальный осмотр за состоянием тары, внешними изменениями лекарственных средств и изделий медицинского назначения не реже одного раза в месяц. При повреждении тары необходимо немедленно устранить ее дефекты или содержимое переложить в другую тару</w:t>
      </w:r>
      <w:r w:rsidRPr="00C02CE2">
        <w:rPr>
          <w:sz w:val="24"/>
          <w:szCs w:val="24"/>
        </w:rPr>
        <w:footnoteReference w:id="4"/>
      </w:r>
      <w:r w:rsidRPr="00C02CE2">
        <w:rPr>
          <w:sz w:val="24"/>
          <w:szCs w:val="24"/>
        </w:rPr>
        <w:t>. В случае внешних изменений лекарственных средств, проводится контроль их качества в соответствии с требованиями Государственной Фармакопеи (ГФ) и другими нормативно</w:t>
      </w:r>
      <w:r>
        <w:rPr>
          <w:sz w:val="24"/>
          <w:szCs w:val="24"/>
        </w:rPr>
        <w:t xml:space="preserve"> - </w:t>
      </w:r>
      <w:r w:rsidRPr="00C02CE2">
        <w:rPr>
          <w:sz w:val="24"/>
          <w:szCs w:val="24"/>
        </w:rPr>
        <w:t>техническими документами (НТД) и определяется их пригодность к использованию в установленном порядке.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В помещениях хранения, а также на территории склада необходимо систематически проводить мероприятия по борьбе с грызунами, насекомыми и другими вредителями.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 xml:space="preserve">3. Требования, предъявляемые к хранению различных групп лекарственных средств и изделий медицинского назначения. 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Все лекарственные средства, в зависимости от физических и физико- химических свойств, воздействия на них различных факторов внешней среды, делят на: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- требующие защиты от света,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- требующие защиты от воздействия влаги,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- требующие защиты от улетучивания и высыхания,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- требующие защиты от воздействия повышенной температуры,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- требующие защиты от пониженной температуры,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- требующие защиты от воздействия газов, содержащихся в окружающей среде,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пахучие, красящие и отдельная группа лекарственных средств</w:t>
      </w:r>
      <w:r>
        <w:rPr>
          <w:sz w:val="24"/>
          <w:szCs w:val="24"/>
        </w:rPr>
        <w:t xml:space="preserve"> - </w:t>
      </w:r>
      <w:r w:rsidRPr="00C02CE2">
        <w:rPr>
          <w:sz w:val="24"/>
          <w:szCs w:val="24"/>
        </w:rPr>
        <w:t>дезинфицирующие средства.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3.1. Особенности хранения лекарственных средств, требующих защиты от света.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К числу лекарственных средств, требующих защиты от света, относятся: антибиотики, галеновые препараты (настойки, экстракты, концентраты из растительного сырья), растительное лекарственное сырье, органопрепараты, витамины и витаминные препараты; кортикостероиды, эфирные масла, жирные масла, дражированные препараты, соли йодисто- и бромистоводородной кислот, галогенозамещенные соединения, нитро- и нитрозосоединения, нитраты, нитриты, амино- и адмидосоединения, фенольные соединения, производные фенотиазина</w:t>
      </w:r>
      <w:r w:rsidRPr="00C02CE2">
        <w:rPr>
          <w:sz w:val="24"/>
          <w:szCs w:val="24"/>
        </w:rPr>
        <w:footnoteReference w:id="5"/>
      </w:r>
      <w:r w:rsidRPr="00C02CE2">
        <w:rPr>
          <w:sz w:val="24"/>
          <w:szCs w:val="24"/>
        </w:rPr>
        <w:t>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Лекарственные средства, требующие защиты от действия света, следует хранить в таре из светозащитных материалов (стеклянной таре оранжевого стекла, металлической таре, упаковке из алюминиевой фольги или полимерных материалов, окрашенных в черный, коричневый или оранжевый цвета), в темном помещении или шкафах, окрашенных внутри черной краской с плотно пригнанными дверцами или в плотно сбитых ящиках с плотно пригнанной крышкой</w:t>
      </w:r>
      <w:r w:rsidRPr="00C02CE2">
        <w:rPr>
          <w:sz w:val="24"/>
          <w:szCs w:val="24"/>
        </w:rPr>
        <w:footnoteReference w:id="6"/>
      </w:r>
      <w:r w:rsidRPr="00C02CE2">
        <w:rPr>
          <w:sz w:val="24"/>
          <w:szCs w:val="24"/>
        </w:rPr>
        <w:t>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Для хранения особо чувствительных к свету лекарственных веществ (нитрат серебра, прозерин и др.) стеклянную тару оклеивают черной светонепроницаемой бумагой.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3.2. Особенности хранения лекарственных средств, требующих защиты от влаги.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К числу лекарственных средств, требующих защиты от воздействия влаги, относятся: гигроскопичные вещества и препараты (например, ацетат калия, сухие экстракты, растительное лекарственное сырье, гидролизующие вещества, соли азотной, азотистой, галогеноводородной и фосфорной кислот, соли алкалоидов, натриевые металлоорганические соединения, глюкозиды, антибиотики, ферменты, сухие органопрепараты), лекарственные вещества, характеризуемые по ФС как "очень легко растворимые в воде", а также лекарственные вещества, влагосодержание которых не должно превышать предела, установленного ГФ и другими НТД, и лекарственные вещества, окисляющиеся кислородом воздуха.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Лекарственные средства, требующие защиты от воздействия атмосферных паров воды, следует хранить в прохладном месте, в плотно укупоренной таре из материалов, непроницаемых для паров воды (стекла, металла, алюминиевой фольги, толстостенной пластмассовой таре).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Лекарственные средства с выраженными гигроскопическими свойствами следует хранить в сухом помещении в стеклянной таре с герметичной укупоркой, залитой сверху парафином. При закрывании тары с такими лекарственными веществами, необходимо тщательно вытирать горло и пробку.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Лекарственные средства данной группы, полученные в упаковке из полимерной пленки и предназначенные для снабжения подведомственной аптечной сети, следует хранить в заводской упаковке или переложить в стеклянную или металлическую тару.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Среди лекарственных средств этой группы особого внимания требует организация хранения таких препаратов, как гипс жженый и горчица в порошке, которые при поглощении влаги превращаются из мелкого аморфного порошка в мелкие зерна</w:t>
      </w:r>
      <w:r>
        <w:rPr>
          <w:sz w:val="24"/>
          <w:szCs w:val="24"/>
        </w:rPr>
        <w:t xml:space="preserve"> - </w:t>
      </w:r>
      <w:r w:rsidRPr="00C02CE2">
        <w:rPr>
          <w:sz w:val="24"/>
          <w:szCs w:val="24"/>
        </w:rPr>
        <w:t>теряют свои качества и становятся непригодными для применения в медицинских целях. Во избежании порчи: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- гипс жженый следует хранить в хорошо закрытой таре (например, в плотно сбитых деревянных ящиках или бочонках желательно выложенных изнутри полиэтиленовой пленкой);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- горчицу в порошке следует хранить в герметично закрытых жестяных банках, лакированных изнутри;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- горчичники хранят в пачках, упакованных в пергаментную бумагу или полиэтиленовую пленку, которые помещают в плотно укупоренную тару (например, картонные коробки, оклеенные изнутри полимерной пленкой).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3.3. Особенности хранения лекарственных средств, требующих защиты от улетучивания и высыхания.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К числу лекарственных средств, требующих защиты от улетучивания, относятся: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- собственно летучие вещества;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- лекарственные препараты, содержащие летучий растворитель (спиртовые настойки, жидкие спиртовые концентраты, густые экстракты);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- растворы и смеси летучих веществ (эфирные масла, растворы аммиака, формальдегида, хлористого водорода свыше 13%, карболовой кислоты, этиловый спирт различной концентрации и др.);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- лекарственное растительное сырье, содержащее эфирные масла;</w:t>
      </w:r>
      <w:r>
        <w:rPr>
          <w:sz w:val="24"/>
          <w:szCs w:val="24"/>
        </w:rPr>
        <w:t xml:space="preserve"> - </w:t>
      </w:r>
      <w:r w:rsidRPr="00C02CE2">
        <w:rPr>
          <w:sz w:val="24"/>
          <w:szCs w:val="24"/>
        </w:rPr>
        <w:t>лекарственные препараты, содержащие кристаллизационную воду</w:t>
      </w:r>
      <w:r>
        <w:rPr>
          <w:sz w:val="24"/>
          <w:szCs w:val="24"/>
        </w:rPr>
        <w:t xml:space="preserve"> - </w:t>
      </w:r>
      <w:r w:rsidRPr="00C02CE2">
        <w:rPr>
          <w:sz w:val="24"/>
          <w:szCs w:val="24"/>
        </w:rPr>
        <w:t>кристаллогидраты;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- лекарственные вещества, разлагающиеся с образованием летучих продуктов (йодоформ, перекись водорода, хлорамин Б, гидрокарбонат натрия);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- лекарственные вещества с установленным нормативно</w:t>
      </w:r>
      <w:r>
        <w:rPr>
          <w:sz w:val="24"/>
          <w:szCs w:val="24"/>
        </w:rPr>
        <w:t xml:space="preserve"> - </w:t>
      </w:r>
      <w:r w:rsidRPr="00C02CE2">
        <w:rPr>
          <w:sz w:val="24"/>
          <w:szCs w:val="24"/>
        </w:rPr>
        <w:t>технической документацией нижним пределом влагосодержания (сульфат магния, парааминосалицилат натрия, сульфат натрия и т.д.).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Лекарственные средства, требующие защиты от улетучивания и высыхания, следует хранить в прохладном месте, в герметически укупоренной таре из непроницаемых для улетучивающихся веществ материалов (стекла, металла, алюминиевой фольги). Применение полимерной тары, упаковки и укупорки допускается в соответствии с ГФ и другими НТД.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Кристаллогидраты, в зависимости от относительной влажности воздуха, могут проявлять свойства как гигроскопичных, так и выветривающихся веществ. Поэтому их следует хранить в герметично укупоренной стеклянной, металлической и толстостенной пластмассовой таре при относительной влажности воздуха 50-65% в прохладном месте.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3.4 Особенности хранения лекарственных средств, требующих защиты от воздействия повышенной температуры.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К числу лекарственных средств, требующих защиты от воздействия повышенной температуры, относятся: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- группа лекарственных веществ, требующих защиты от улетучивания и высыхания;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- легкоплавкие вещества;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- иммунобиологические препараты;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- антибиотики;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- органопрепараты;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- гормональные препараты;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- витамины и витаминные препараты;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- препараты, содержащие гликозиды;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- медицинские жиры и масла;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- мази на жировой основе и другие вещества.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Лекарственные средства, требующие защиты от воздействия повышенной температуры, следует хранить при комнатной (18-20 град.С), прохладной (или холодной</w:t>
      </w:r>
      <w:r>
        <w:rPr>
          <w:sz w:val="24"/>
          <w:szCs w:val="24"/>
        </w:rPr>
        <w:t xml:space="preserve"> - </w:t>
      </w:r>
      <w:r w:rsidRPr="00C02CE2">
        <w:rPr>
          <w:sz w:val="24"/>
          <w:szCs w:val="24"/>
        </w:rPr>
        <w:t>12-15 град.С) температуре. В некоторых случаях требуется более низкая температура хранения (например, для АТФ</w:t>
      </w:r>
      <w:r>
        <w:rPr>
          <w:sz w:val="24"/>
          <w:szCs w:val="24"/>
        </w:rPr>
        <w:t xml:space="preserve"> - </w:t>
      </w:r>
      <w:r w:rsidRPr="00C02CE2">
        <w:rPr>
          <w:sz w:val="24"/>
          <w:szCs w:val="24"/>
        </w:rPr>
        <w:t>3-5 град.С), что должно быть указано на этикетке или в инструкции по применению препарата.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Иммунобиологические препараты следует хранить в промышленной упаковке раздельно по наименованиям, при температуре, указанной для каждого наименования на этикетке или в инструкции по применению. Иммунобиологические препараты одного и того же наименования хранят по сериям, с учетом срока их годности. Необходимо строго выполнять требования своевременной замены сывороток и вакцин в неснижаемом запасе на свежеизготовленные. Иммунобиологические препараты следует в процессе хранения подвергать визуальному контролю не реже, чем один раз в месяц.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Антибиотики следует хранить в промышленной упаковке при комнатной температуре, если отсутствуют другие указания на этикетках</w:t>
      </w:r>
      <w:r w:rsidRPr="00C02CE2">
        <w:rPr>
          <w:sz w:val="24"/>
          <w:szCs w:val="24"/>
        </w:rPr>
        <w:footnoteReference w:id="7"/>
      </w:r>
      <w:r w:rsidRPr="00C02CE2">
        <w:rPr>
          <w:sz w:val="24"/>
          <w:szCs w:val="24"/>
        </w:rPr>
        <w:t>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Органопрепараты следует хранить в защищенном от света, прохладном и сухом месте при температуре 0+15 град. С, если нет других указаний на этикетках или в инструкции по применению.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Жидкость Бурова требуется хранить в прохладном месте. При помутнении раствор фильтруют и проверяют на соответствие всем требованиям ГФ. Допускается опалесценция раствора.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3.5. Особенности хранения лекарственных средств, требующих защиты от воздействия пониженной температуры.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К числу лекарственных средств, требующих защиты от воздействия пониженной температуры, относятся такие, физико</w:t>
      </w:r>
      <w:r>
        <w:rPr>
          <w:sz w:val="24"/>
          <w:szCs w:val="24"/>
        </w:rPr>
        <w:t xml:space="preserve"> - </w:t>
      </w:r>
      <w:r w:rsidRPr="00C02CE2">
        <w:rPr>
          <w:sz w:val="24"/>
          <w:szCs w:val="24"/>
        </w:rPr>
        <w:t>химическое состояние которых после замерзания изменяется и при последующем согревании до комнатной температуры не восстанавливается (40% раствор формальдегида, растворы инсулина и др.). 40% раствор формальдегида (формалин) следует хранить при температуре не ниже +9 град.С. При появлении осадка выдерживают при комнатной температуре, затем раствор осторожно сливают и используют в соответствии с фактическим содержанием формальдегида.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Ледяную уксусную кислоту следует хранить при температуре не ниже +9 град.С. При появлении осадка кислоту выдерживают при комнатной температуре до растворения осадка. В случае, если осадок не растворяется, жидкую часть кислоты сливают и используют в соответствии с фактическим содержанием уксусной кислоты в препарате.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Медицинские жирные масла требуется хранить при температуре в пределах от +4 до +12 град.С. При появлении осадка их выдерживают при комнатной температуре, декантируют и проверяют на соответствие всем требованиям ГФ. При появлении осадка масла в медицинской практике не используются.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Недопустимо замерзание препаратов инсулина</w:t>
      </w:r>
      <w:r w:rsidRPr="00C02CE2">
        <w:rPr>
          <w:sz w:val="24"/>
          <w:szCs w:val="24"/>
        </w:rPr>
        <w:footnoteReference w:id="8"/>
      </w:r>
      <w:r w:rsidRPr="00C02CE2">
        <w:rPr>
          <w:sz w:val="24"/>
          <w:szCs w:val="24"/>
        </w:rPr>
        <w:t>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3.6. Особенности хранения лекарственных средств, требующих защиты от воздействия газов, содержащихся в окружающей среде.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К группе лекарственных средств, изменяющихся под влиянием газов, находящихся в окружающей среде, относят: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- вещества, реагирующие с кислородом воздуха: различные соединения алифатического ряда с непредельными межуглеродными связями, циклические с боковыми алифатическими группами с непредельными межуглеродными связями, фенольные и полифенольные, морфин и его производные с незамещенными гидроксильными группами; серосодержащие гетерогенные и гетероциклические соединения, ферменты и органопрепараты;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- вещества, реагирующие с углекислым газом воздуха: соли щелочных металлов и слабых органических кислот (например, барбиталнатрий, гексенал и т.д.), препараты, содержащие многоатомные амины (например, эуфиллин), окись и перекись магния, едкий натр, едкое кали и т.д.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Лекарственные средства, требующие защиты от воздействия газов, следует хранить в герметически укупоренной таре из материалов, непроницаемых для газов по возможности заполненной доверху.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Лекарственные средства, легко окисляющиеся кислородом воздуха, следует хранить в сухом помещении в стеклянной таре с герметической укупоркой.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Особое внимание следует обратить на создание условий хранения натриевых солей барбитуровой кислоты, которые необходимо хранить в герметически укупоренной таре из материалов, непроницаемых для атмосферных паров воды и углекислого газа.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3.7. Особенности хранения пахучих и красящих лекарственных средств и парафармацевтической продукции.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Группу пахучих составляют лекарственные средства как летучие, так и практически нелетучие, обладающие сильным запахом.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К группе красящих лекарственных средств относятся вещества, их растворы, смеси, препараты и т.д., оставляющие окрашенный след на таре, укупорочных средствах, оборудовании и других предметах, не смываемый обычной санитарно</w:t>
      </w:r>
      <w:r>
        <w:rPr>
          <w:sz w:val="24"/>
          <w:szCs w:val="24"/>
        </w:rPr>
        <w:t xml:space="preserve"> - </w:t>
      </w:r>
      <w:r w:rsidRPr="00C02CE2">
        <w:rPr>
          <w:sz w:val="24"/>
          <w:szCs w:val="24"/>
        </w:rPr>
        <w:t>гигиенической обработкой (бриллиантовый зеленый, метиленовый синий, индигокармин и др.).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Пахучие лекарственные средства следует хранить изолированно в герметически закрытой таре, непроницаемой для запаха, раздельно по наименованиям. Лекарственные средства и парафармацевтическую продукцию следует хранить изолированно.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Красящие лекарственные средства необходимо хранить в специальном шкафу в плотно укупоренной таре, раздельно по наименованиям. Для работы с красящими веществами для каждого наименования необходимо выделить специальные весы, ступку, шпатель и другой инвентарь.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Особенности хранения готовых лекарственных средств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Хранение готовых лекарственных средств должно отвечать требованиям ГФ и всем общим требованиям настоящей инструкции, предъявляемым к хранению лекарственных средств с учетом свойств ингредиентов, входящих в их состав. Все готовые лекарственные средства должны укладываться и устанавливаться в оригинальной упаковке этикеткой (маркировкой) наружу. На стеллажах, полках, шкафах прикрепляется стеллажная карта, в которой указывается наименование лекарства, серия, срок годности, количество</w:t>
      </w:r>
      <w:r w:rsidRPr="00C02CE2">
        <w:rPr>
          <w:sz w:val="24"/>
          <w:szCs w:val="24"/>
        </w:rPr>
        <w:footnoteReference w:id="9"/>
      </w:r>
      <w:r w:rsidRPr="00C02CE2">
        <w:rPr>
          <w:sz w:val="24"/>
          <w:szCs w:val="24"/>
        </w:rPr>
        <w:t>. Карта отпечатывается на плотной бумаге и заводится на каждую вновь поступившую серию для контроля за своевременной ее реализацией. Кроме того, в отделе должна быть картотека по срокам годности. Препараты, подлежащие переконтролю и с истекшим сроком годности, хранятся отдельно от прочих до получения результатов анализа.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Таблетки и драже хранят изолированно от других лекарственных средств в заводской упаковке, предохраняющей их от внешних воздействий и рассчитанной на отпуск отдельным больным и лечебным учреждениям. Хранение таблеток и драже должно осуществляться в сухом и, если это необходимо, в защищенном от света месте. Лекарственные формы для инъекций следует хранить в прохладном, защищенном от света месте в отдельном шкафу или изолированном помещении и с учетом особенности тары (хрупкость), если нет других указаний на упаковке.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Жидкие лекарственные формы (сиропы, настойки) должны храниться в герметически укупоренной, наполненной доверху таре в прохладном, защищенном от света месте. Выпадающие при хранении настоек осадки отфильтровывают, и если фильтрованная настойка после проверки качества соответствует установленным требованиям ГФ, ее считают пригодной к применению. Плазмозамещающие (и дезинтоксикационные) растворы хранят изолированно при температуре в пределах от 0 град.С до 40 град.С в защищенном от света месте. В некоторых случаях допускается замерзание раствора, если это не отражается на качестве препарата. Экстракты хранят в стеклянной таре, укупоренной навинчивающейся крышкой и пробкой с прокладкой в защищенном от света месте. Жидкие и густые экстракты хранят при температуре 12-15 град.С. Осадки, выпадающие в жидких экстрактах с течением времени, отфильтровывают и, если экстракты после проверки качества соответствуют установленным требованиям ГФ, их считают пригодными к применению</w:t>
      </w:r>
      <w:r w:rsidRPr="00C02CE2">
        <w:rPr>
          <w:sz w:val="24"/>
          <w:szCs w:val="24"/>
        </w:rPr>
        <w:footnoteReference w:id="10"/>
      </w:r>
      <w:r w:rsidRPr="00C02CE2">
        <w:rPr>
          <w:sz w:val="24"/>
          <w:szCs w:val="24"/>
        </w:rPr>
        <w:t>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Мази, линименты хранят в прохладном, защищенном от света месте в плотно укупоренной таре. При необходимости условия хранения комбинируют в зависимости от свойств входящих ингредиентов. Например, препараты, содержащие летучие и термолабильные вещества, хранят при температуре не выше 10 град.С.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Хранение суппозиториев должно осуществляться в сухом, прохладном, защищенном от света месте.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Хранение большинства лекарственных средств в аэрозольных упаковках должно осуществляться при температуре от +3 до +20 град.С В сухом, защищенном от света месте, вдали от огня и отопительных приборов. Аэрозольные упаковки следует оберегать от ударов и механических повреждений.</w:t>
      </w:r>
    </w:p>
    <w:p w:rsidR="00071680" w:rsidRPr="00466E06" w:rsidRDefault="00071680" w:rsidP="00071680">
      <w:pPr>
        <w:spacing w:before="120"/>
        <w:ind w:firstLine="0"/>
        <w:jc w:val="center"/>
        <w:rPr>
          <w:b/>
          <w:sz w:val="28"/>
          <w:szCs w:val="24"/>
        </w:rPr>
      </w:pPr>
      <w:r w:rsidRPr="00466E06">
        <w:rPr>
          <w:b/>
          <w:sz w:val="28"/>
          <w:szCs w:val="24"/>
        </w:rPr>
        <w:t>Заключение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В целях обеспечения высокого качества и сохранности лекарственных средств и изделий медицинского назначения в аптечных учреждениях, создания безопасных условий труда при работе с ними существуют инструкции по организации хранения в аптечных учреждениях различных групп лекарственных средств и изделий медицинского назначения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Устройство, состав, размеры площадей и оборудование помещений хранения аптечных складов и аптек должны отвечать всем требованиям действующей нормативно</w:t>
      </w:r>
      <w:r>
        <w:rPr>
          <w:sz w:val="24"/>
          <w:szCs w:val="24"/>
        </w:rPr>
        <w:t xml:space="preserve"> - </w:t>
      </w:r>
      <w:r w:rsidRPr="00C02CE2">
        <w:rPr>
          <w:sz w:val="24"/>
          <w:szCs w:val="24"/>
        </w:rPr>
        <w:t xml:space="preserve">технической документации СНиП, методические рекомендации, нормативная внутриведомственная документация и др. 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Лекарственные средства, изделия медицинского назначения в помещениях хранения необходимо размещать с учетом наиболее полного использования площади, создания наилучших условий труда для складских и аптечных работников, возможности применения средств механизации и обеспечения фармацевтического порядка.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Лекарственные средства, изделия медицинского назначения следует размещать на стеллажах, в шкафах, а при необходимости на полу, предварительно подложив поддон, подтоварник, специальную плиту и т.п.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Не рекомендуется располагать рядом лекарственные средства, созвучные по названию, лекарственные средства для внутреннего применения, с сильно различающимися высшими дозами, а также располагать их в алфавитном порядке.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В процессе хранения следует осуществлять сплошной визуальный осмотр за состоянием тары, внешними изменениями лекарственных средств и изделий медицинского назначения не реже одного раза в месяц. При повреждении тары необходимо немедленно устранить ее дефекты или содержимое переложить в другую тару</w:t>
      </w:r>
    </w:p>
    <w:p w:rsidR="00071680" w:rsidRPr="00466E06" w:rsidRDefault="00071680" w:rsidP="00071680">
      <w:pPr>
        <w:spacing w:before="120"/>
        <w:ind w:firstLine="0"/>
        <w:jc w:val="center"/>
        <w:rPr>
          <w:b/>
          <w:sz w:val="28"/>
          <w:szCs w:val="24"/>
        </w:rPr>
      </w:pPr>
      <w:r w:rsidRPr="00466E06">
        <w:rPr>
          <w:b/>
          <w:sz w:val="28"/>
          <w:szCs w:val="24"/>
        </w:rPr>
        <w:t>Список литературы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Приложение к приказу Министерства здравоохранения Российской Федерации от 13.11.96 г. N 377 «Об утверждении требований к организации хранения в аптечных учреждениях различных групп лекарственных средств и изделий медицинского назначения».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Богданова Н.Б. Об искусстве продаж в аптеках // Экономический вестник фармации. – 2002. – №4. – С. 53-55.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Дремова Н.Б., Соломка С.В., Дзюба В.Ф. Дополнительные услуги в фармацевтических организациях // Экономический вестник фармации. – 2002. – №4. – С. 98.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Максимкина Е.А. Планирование сезонного ассортимента // Экономический вестник фармации. – 2001. – №12. – С. 68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Медицинская газета №74 27.09.95г А. Апазов "Рынок</w:t>
      </w:r>
      <w:r>
        <w:rPr>
          <w:sz w:val="24"/>
          <w:szCs w:val="24"/>
        </w:rPr>
        <w:t xml:space="preserve"> - </w:t>
      </w:r>
      <w:r w:rsidRPr="00C02CE2">
        <w:rPr>
          <w:sz w:val="24"/>
          <w:szCs w:val="24"/>
        </w:rPr>
        <w:t>это не базар"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Статьи и монографии сайта http://www.helpeducation.ru</w:t>
      </w:r>
    </w:p>
    <w:p w:rsidR="00071680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Фармацевтическая организация: Успешное управление в условиях рынка 1999-</w:t>
      </w:r>
      <w:smartTag w:uri="urn:schemas-microsoft-com:office:smarttags" w:element="metricconverter">
        <w:smartTagPr>
          <w:attr w:name="ProductID" w:val="2000 г"/>
        </w:smartTagPr>
        <w:r w:rsidRPr="00C02CE2">
          <w:rPr>
            <w:sz w:val="24"/>
            <w:szCs w:val="24"/>
          </w:rPr>
          <w:t>2000 г</w:t>
        </w:r>
      </w:smartTag>
      <w:r w:rsidRPr="00C02CE2">
        <w:rPr>
          <w:sz w:val="24"/>
          <w:szCs w:val="24"/>
        </w:rPr>
        <w:t>. Книга 1, том 1 «Библиографический журнал «Экономический вестник фармации» под ред. Синичкина А.А. М.: Профессионал-центр, 1999. – С.360.</w:t>
      </w:r>
    </w:p>
    <w:p w:rsidR="00071680" w:rsidRPr="00C02CE2" w:rsidRDefault="00071680" w:rsidP="00071680">
      <w:pPr>
        <w:spacing w:before="120"/>
        <w:rPr>
          <w:sz w:val="24"/>
          <w:szCs w:val="24"/>
        </w:rPr>
      </w:pPr>
      <w:r w:rsidRPr="00C02CE2">
        <w:rPr>
          <w:sz w:val="24"/>
          <w:szCs w:val="24"/>
        </w:rPr>
        <w:t>Работа предоставлена пользователем Student.km.ru.</w:t>
      </w:r>
    </w:p>
    <w:p w:rsidR="00811DD4" w:rsidRDefault="00811DD4">
      <w:pPr>
        <w:ind w:firstLine="0"/>
        <w:jc w:val="left"/>
        <w:rPr>
          <w:sz w:val="24"/>
          <w:szCs w:val="24"/>
        </w:rPr>
      </w:pPr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680" w:rsidRDefault="00071680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071680" w:rsidRDefault="00071680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nta Thi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680" w:rsidRDefault="00071680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071680" w:rsidRDefault="00071680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  <w:footnote w:id="1">
    <w:p w:rsidR="00DE3D22" w:rsidRDefault="00071680" w:rsidP="00071680">
      <w:pPr>
        <w:pStyle w:val="ac"/>
        <w:jc w:val="both"/>
      </w:pPr>
      <w:r>
        <w:rPr>
          <w:rStyle w:val="ae"/>
        </w:rPr>
        <w:footnoteRef/>
      </w:r>
      <w:r>
        <w:t xml:space="preserve"> Медицинская газета №74 27.09.95г А. Апазов "Рынок - это не базар"</w:t>
      </w:r>
    </w:p>
  </w:footnote>
  <w:footnote w:id="2">
    <w:p w:rsidR="00DE3D22" w:rsidRDefault="00071680" w:rsidP="00071680">
      <w:pPr>
        <w:pStyle w:val="ac"/>
        <w:jc w:val="both"/>
      </w:pPr>
      <w:r>
        <w:rPr>
          <w:rStyle w:val="ae"/>
        </w:rPr>
        <w:footnoteRef/>
      </w:r>
      <w:r>
        <w:t xml:space="preserve"> Дремова Н.Б., Соломка С.В., Дзюба В.Ф. Дополнительные услуги в фармацевтических организациях // Экономический вестник фармации. – 2002. – №4. – С. 98.</w:t>
      </w:r>
    </w:p>
  </w:footnote>
  <w:footnote w:id="3">
    <w:p w:rsidR="00DE3D22" w:rsidRDefault="00071680" w:rsidP="00071680">
      <w:pPr>
        <w:pStyle w:val="ac"/>
        <w:jc w:val="both"/>
      </w:pPr>
      <w:r>
        <w:rPr>
          <w:rStyle w:val="ae"/>
        </w:rPr>
        <w:footnoteRef/>
      </w:r>
      <w:r>
        <w:t xml:space="preserve"> Приложение к приказу Министерства здравоохранения Российской Федерации  от 13.11.96 г. N 377 «Об утверждении требований к организации хранения в аптечных учреждениях различных групп лекарственных средств и изделий медицинского назначения».</w:t>
      </w:r>
    </w:p>
  </w:footnote>
  <w:footnote w:id="4">
    <w:p w:rsidR="00DE3D22" w:rsidRDefault="00071680" w:rsidP="00071680">
      <w:pPr>
        <w:pStyle w:val="ac"/>
        <w:jc w:val="both"/>
      </w:pPr>
      <w:r>
        <w:rPr>
          <w:rStyle w:val="ae"/>
        </w:rPr>
        <w:footnoteRef/>
      </w:r>
      <w:r>
        <w:t xml:space="preserve"> Дремова Н.Б., Соломка С.В., Дзюба В.Ф. Дополнительные услуги в фармацевтических организациях // Экономический вестник фармации. – 2002. – №4. – С. 98.</w:t>
      </w:r>
    </w:p>
  </w:footnote>
  <w:footnote w:id="5">
    <w:p w:rsidR="00071680" w:rsidRDefault="00071680" w:rsidP="00071680">
      <w:pPr>
        <w:spacing w:line="360" w:lineRule="auto"/>
        <w:ind w:firstLine="0"/>
        <w:jc w:val="left"/>
        <w:rPr>
          <w:sz w:val="28"/>
          <w:szCs w:val="24"/>
        </w:rPr>
      </w:pPr>
      <w:r>
        <w:rPr>
          <w:rStyle w:val="ae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sz w:val="28"/>
          <w:szCs w:val="24"/>
        </w:rPr>
        <w:t>Статьи и монографии сайт</w:t>
      </w:r>
      <w:r w:rsidRPr="003475F6">
        <w:rPr>
          <w:sz w:val="28"/>
          <w:szCs w:val="28"/>
        </w:rPr>
        <w:t>а http://www.</w:t>
      </w:r>
      <w:r w:rsidRPr="003475F6">
        <w:rPr>
          <w:sz w:val="28"/>
          <w:szCs w:val="28"/>
          <w:lang w:val="en-US"/>
        </w:rPr>
        <w:t>helpeducation</w:t>
      </w:r>
      <w:r w:rsidRPr="003475F6">
        <w:rPr>
          <w:sz w:val="28"/>
          <w:szCs w:val="28"/>
        </w:rPr>
        <w:t>.</w:t>
      </w:r>
      <w:r w:rsidRPr="003475F6">
        <w:rPr>
          <w:sz w:val="28"/>
          <w:szCs w:val="28"/>
          <w:lang w:val="en-US"/>
        </w:rPr>
        <w:t>ru</w:t>
      </w:r>
    </w:p>
    <w:p w:rsidR="00DE3D22" w:rsidRDefault="00DE3D22" w:rsidP="00071680">
      <w:pPr>
        <w:spacing w:line="360" w:lineRule="auto"/>
        <w:ind w:firstLine="0"/>
        <w:jc w:val="left"/>
        <w:rPr>
          <w:sz w:val="24"/>
          <w:szCs w:val="24"/>
        </w:rPr>
      </w:pPr>
    </w:p>
  </w:footnote>
  <w:footnote w:id="6">
    <w:p w:rsidR="00DE3D22" w:rsidRDefault="00071680" w:rsidP="00071680">
      <w:pPr>
        <w:pStyle w:val="ac"/>
        <w:jc w:val="both"/>
      </w:pPr>
      <w:r>
        <w:rPr>
          <w:rStyle w:val="ae"/>
        </w:rPr>
        <w:footnoteRef/>
      </w:r>
      <w:r>
        <w:t xml:space="preserve"> Приложение к приказу Министерства здравоохранения Российской Федерации  от 13.11.96 г. N 377 «Об утверждении требований к организации хранения в аптечных учреждениях различных групп лекарственных средств и изделий медицинского назначения».</w:t>
      </w:r>
    </w:p>
  </w:footnote>
  <w:footnote w:id="7">
    <w:p w:rsidR="00DE3D22" w:rsidRDefault="00071680" w:rsidP="00071680">
      <w:pPr>
        <w:pStyle w:val="ac"/>
        <w:jc w:val="both"/>
      </w:pPr>
      <w:r>
        <w:rPr>
          <w:rStyle w:val="ae"/>
        </w:rPr>
        <w:footnoteRef/>
      </w:r>
      <w:r>
        <w:t xml:space="preserve"> Дремова Н.Б., Соломка С.В., Дзюба В.Ф. Дополнительные услуги в фармацевтических организациях // Экономический вестник фармации. – 2002. – №4. – С. 98.</w:t>
      </w:r>
    </w:p>
  </w:footnote>
  <w:footnote w:id="8">
    <w:p w:rsidR="00DE3D22" w:rsidRDefault="00071680" w:rsidP="00071680">
      <w:pPr>
        <w:pStyle w:val="ac"/>
        <w:jc w:val="both"/>
      </w:pPr>
      <w:r>
        <w:rPr>
          <w:rStyle w:val="ae"/>
        </w:rPr>
        <w:footnoteRef/>
      </w:r>
      <w:r>
        <w:t xml:space="preserve"> Приложение к приказу Министерства здравоохранения Российской Федерации  от 13.11.96 г. N 377 «Об утверждении требований к организации хранения в аптечных учреждениях различных групп лекарственных средств и изделий медицинского назначения».</w:t>
      </w:r>
    </w:p>
  </w:footnote>
  <w:footnote w:id="9">
    <w:p w:rsidR="00DE3D22" w:rsidRDefault="00071680" w:rsidP="00071680">
      <w:pPr>
        <w:pStyle w:val="ac"/>
      </w:pPr>
      <w:r>
        <w:rPr>
          <w:rStyle w:val="ae"/>
        </w:rPr>
        <w:footnoteRef/>
      </w:r>
      <w:r>
        <w:t xml:space="preserve"> Богданова Н.Б. Об искусстве продаж в аптеках // Экономический вестник фармации. – 2002. – №4. – С. 53-55.</w:t>
      </w:r>
    </w:p>
  </w:footnote>
  <w:footnote w:id="10">
    <w:p w:rsidR="00DE3D22" w:rsidRDefault="00071680" w:rsidP="00071680">
      <w:pPr>
        <w:pStyle w:val="ac"/>
        <w:jc w:val="both"/>
      </w:pPr>
      <w:r>
        <w:rPr>
          <w:rStyle w:val="ae"/>
        </w:rPr>
        <w:footnoteRef/>
      </w:r>
      <w:r>
        <w:t xml:space="preserve"> Приложение к приказу Министерства здравоохранения Российской Федерации  от 13.11.96 г. N 377 «Об утверждении требований к организации хранения в аптечных учреждениях различных групп лекарственных средств и изделий медицинского назначения».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2DD47E1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3A680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59B723D"/>
    <w:multiLevelType w:val="hybridMultilevel"/>
    <w:tmpl w:val="9AA2CF74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680"/>
    <w:rsid w:val="00071680"/>
    <w:rsid w:val="001A35F6"/>
    <w:rsid w:val="00267C11"/>
    <w:rsid w:val="003475F6"/>
    <w:rsid w:val="00466E06"/>
    <w:rsid w:val="00811DD4"/>
    <w:rsid w:val="00900CD5"/>
    <w:rsid w:val="00A94443"/>
    <w:rsid w:val="00C02CE2"/>
    <w:rsid w:val="00DE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3C7D30-2D1A-4E3A-B926-B7C17DE3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071680"/>
    <w:pPr>
      <w:spacing w:after="0" w:line="240" w:lineRule="auto"/>
      <w:ind w:firstLine="567"/>
      <w:jc w:val="both"/>
    </w:pPr>
    <w:rPr>
      <w:szCs w:val="20"/>
    </w:rPr>
  </w:style>
  <w:style w:type="paragraph" w:styleId="1">
    <w:name w:val="heading 1"/>
    <w:basedOn w:val="a"/>
    <w:next w:val="a"/>
    <w:link w:val="10"/>
    <w:uiPriority w:val="99"/>
    <w:qFormat/>
    <w:rsid w:val="00071680"/>
    <w:pPr>
      <w:keepNext/>
      <w:spacing w:before="240" w:after="60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071680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71680"/>
    <w:pPr>
      <w:keepNext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71680"/>
    <w:pPr>
      <w:keepNext/>
      <w:spacing w:before="240" w:after="60"/>
      <w:ind w:firstLine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71680"/>
    <w:pPr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71680"/>
    <w:pPr>
      <w:spacing w:before="240" w:after="60"/>
      <w:ind w:firstLine="0"/>
      <w:jc w:val="left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uiPriority w:val="99"/>
    <w:qFormat/>
    <w:rsid w:val="00071680"/>
    <w:pPr>
      <w:spacing w:before="240" w:after="60"/>
      <w:ind w:firstLine="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071680"/>
    <w:pPr>
      <w:spacing w:before="240" w:after="60"/>
      <w:ind w:firstLine="0"/>
      <w:jc w:val="left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71680"/>
    <w:pPr>
      <w:spacing w:before="240" w:after="60"/>
      <w:ind w:firstLine="0"/>
      <w:jc w:val="left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3">
    <w:name w:val="Normal (Web)"/>
    <w:basedOn w:val="a"/>
    <w:uiPriority w:val="99"/>
    <w:rsid w:val="00071680"/>
    <w:pPr>
      <w:spacing w:before="100" w:beforeAutospacing="1" w:after="100" w:afterAutospacing="1"/>
      <w:ind w:firstLine="0"/>
      <w:jc w:val="left"/>
    </w:pPr>
    <w:rPr>
      <w:color w:val="000000"/>
      <w:sz w:val="24"/>
      <w:szCs w:val="24"/>
    </w:rPr>
  </w:style>
  <w:style w:type="paragraph" w:styleId="a4">
    <w:name w:val="Plain Text"/>
    <w:basedOn w:val="a"/>
    <w:link w:val="a5"/>
    <w:uiPriority w:val="99"/>
    <w:rsid w:val="00071680"/>
    <w:pPr>
      <w:spacing w:line="360" w:lineRule="auto"/>
      <w:ind w:firstLine="357"/>
    </w:pPr>
    <w:rPr>
      <w:sz w:val="28"/>
      <w:szCs w:val="28"/>
    </w:rPr>
  </w:style>
  <w:style w:type="character" w:customStyle="1" w:styleId="a5">
    <w:name w:val="Текст Знак"/>
    <w:basedOn w:val="a0"/>
    <w:link w:val="a4"/>
    <w:uiPriority w:val="99"/>
    <w:semiHidden/>
    <w:rPr>
      <w:rFonts w:ascii="Courier New" w:hAnsi="Courier New" w:cs="Courier New"/>
      <w:sz w:val="20"/>
      <w:szCs w:val="20"/>
    </w:rPr>
  </w:style>
  <w:style w:type="paragraph" w:styleId="a6">
    <w:name w:val="caption"/>
    <w:basedOn w:val="a"/>
    <w:next w:val="a"/>
    <w:uiPriority w:val="99"/>
    <w:qFormat/>
    <w:rsid w:val="00071680"/>
    <w:pPr>
      <w:spacing w:before="120" w:after="120"/>
      <w:ind w:firstLine="0"/>
      <w:jc w:val="center"/>
    </w:pPr>
    <w:rPr>
      <w:bCs/>
      <w:sz w:val="28"/>
    </w:rPr>
  </w:style>
  <w:style w:type="paragraph" w:styleId="a7">
    <w:name w:val="header"/>
    <w:basedOn w:val="a"/>
    <w:link w:val="a8"/>
    <w:uiPriority w:val="99"/>
    <w:rsid w:val="00071680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8">
    <w:name w:val="Верхній колонтитул Знак"/>
    <w:basedOn w:val="a0"/>
    <w:link w:val="a7"/>
    <w:uiPriority w:val="99"/>
    <w:semiHidden/>
    <w:rPr>
      <w:sz w:val="24"/>
      <w:szCs w:val="24"/>
    </w:rPr>
  </w:style>
  <w:style w:type="character" w:styleId="a9">
    <w:name w:val="page number"/>
    <w:basedOn w:val="a0"/>
    <w:uiPriority w:val="99"/>
    <w:rsid w:val="00071680"/>
    <w:rPr>
      <w:rFonts w:cs="Times New Roman"/>
    </w:rPr>
  </w:style>
  <w:style w:type="paragraph" w:styleId="aa">
    <w:name w:val="Body Text Indent"/>
    <w:basedOn w:val="a"/>
    <w:link w:val="ab"/>
    <w:uiPriority w:val="99"/>
    <w:rsid w:val="00071680"/>
    <w:pPr>
      <w:ind w:firstLine="540"/>
    </w:pPr>
    <w:rPr>
      <w:sz w:val="28"/>
      <w:szCs w:val="24"/>
    </w:rPr>
  </w:style>
  <w:style w:type="character" w:customStyle="1" w:styleId="ab">
    <w:name w:val="Основний текст з відступом Знак"/>
    <w:basedOn w:val="a0"/>
    <w:link w:val="aa"/>
    <w:uiPriority w:val="99"/>
    <w:semiHidden/>
    <w:rPr>
      <w:sz w:val="24"/>
      <w:szCs w:val="24"/>
    </w:rPr>
  </w:style>
  <w:style w:type="paragraph" w:styleId="ac">
    <w:name w:val="footnote text"/>
    <w:basedOn w:val="a"/>
    <w:link w:val="ad"/>
    <w:uiPriority w:val="99"/>
    <w:semiHidden/>
    <w:rsid w:val="00071680"/>
    <w:pPr>
      <w:ind w:firstLine="0"/>
      <w:jc w:val="left"/>
    </w:pPr>
    <w:rPr>
      <w:sz w:val="20"/>
    </w:rPr>
  </w:style>
  <w:style w:type="character" w:customStyle="1" w:styleId="ad">
    <w:name w:val="Текст виноски Знак"/>
    <w:basedOn w:val="a0"/>
    <w:link w:val="ac"/>
    <w:uiPriority w:val="99"/>
    <w:semiHidden/>
    <w:rPr>
      <w:sz w:val="20"/>
      <w:szCs w:val="20"/>
    </w:rPr>
  </w:style>
  <w:style w:type="character" w:styleId="ae">
    <w:name w:val="footnote reference"/>
    <w:basedOn w:val="a0"/>
    <w:uiPriority w:val="99"/>
    <w:semiHidden/>
    <w:rsid w:val="00071680"/>
    <w:rPr>
      <w:rFonts w:cs="Times New Roman"/>
      <w:vertAlign w:val="superscript"/>
    </w:rPr>
  </w:style>
  <w:style w:type="character" w:styleId="af">
    <w:name w:val="Hyperlink"/>
    <w:basedOn w:val="a0"/>
    <w:uiPriority w:val="99"/>
    <w:rsid w:val="00071680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071680"/>
    <w:pPr>
      <w:ind w:firstLine="0"/>
      <w:jc w:val="left"/>
    </w:pPr>
    <w:rPr>
      <w:sz w:val="24"/>
      <w:szCs w:val="24"/>
    </w:rPr>
  </w:style>
  <w:style w:type="paragraph" w:styleId="22">
    <w:name w:val="toc 2"/>
    <w:basedOn w:val="a"/>
    <w:next w:val="a"/>
    <w:autoRedefine/>
    <w:uiPriority w:val="99"/>
    <w:semiHidden/>
    <w:rsid w:val="00071680"/>
    <w:pPr>
      <w:ind w:left="240" w:firstLine="0"/>
      <w:jc w:val="left"/>
    </w:pPr>
    <w:rPr>
      <w:sz w:val="24"/>
      <w:szCs w:val="24"/>
    </w:rPr>
  </w:style>
  <w:style w:type="character" w:styleId="HTML">
    <w:name w:val="HTML Typewriter"/>
    <w:basedOn w:val="a0"/>
    <w:uiPriority w:val="99"/>
    <w:rsid w:val="00071680"/>
    <w:rPr>
      <w:rFonts w:ascii="Tahoma" w:eastAsia="Times New Roman" w:hAnsi="Tahoma" w:cs="Tahoma"/>
      <w:color w:val="333333"/>
      <w:sz w:val="20"/>
      <w:szCs w:val="20"/>
    </w:rPr>
  </w:style>
  <w:style w:type="paragraph" w:styleId="af0">
    <w:name w:val="Body Text"/>
    <w:basedOn w:val="a"/>
    <w:link w:val="af1"/>
    <w:uiPriority w:val="99"/>
    <w:rsid w:val="00071680"/>
    <w:pPr>
      <w:spacing w:after="120"/>
      <w:ind w:firstLine="0"/>
      <w:jc w:val="left"/>
    </w:pPr>
    <w:rPr>
      <w:sz w:val="24"/>
      <w:szCs w:val="24"/>
    </w:rPr>
  </w:style>
  <w:style w:type="character" w:customStyle="1" w:styleId="af1">
    <w:name w:val="Основний текст Знак"/>
    <w:basedOn w:val="a0"/>
    <w:link w:val="af0"/>
    <w:uiPriority w:val="99"/>
    <w:semiHidden/>
    <w:rPr>
      <w:szCs w:val="20"/>
    </w:rPr>
  </w:style>
  <w:style w:type="paragraph" w:styleId="23">
    <w:name w:val="Body Text Indent 2"/>
    <w:basedOn w:val="a"/>
    <w:link w:val="24"/>
    <w:uiPriority w:val="99"/>
    <w:rsid w:val="00071680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rPr>
      <w:szCs w:val="20"/>
    </w:rPr>
  </w:style>
  <w:style w:type="table" w:styleId="af2">
    <w:name w:val="Table Grid"/>
    <w:basedOn w:val="a1"/>
    <w:uiPriority w:val="99"/>
    <w:rsid w:val="0007168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071680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Pr>
      <w:sz w:val="16"/>
      <w:szCs w:val="16"/>
    </w:rPr>
  </w:style>
  <w:style w:type="paragraph" w:styleId="2">
    <w:name w:val="List Bullet 2"/>
    <w:basedOn w:val="a"/>
    <w:autoRedefine/>
    <w:uiPriority w:val="99"/>
    <w:rsid w:val="00071680"/>
    <w:pPr>
      <w:numPr>
        <w:numId w:val="4"/>
      </w:numPr>
      <w:jc w:val="left"/>
    </w:pPr>
    <w:rPr>
      <w:sz w:val="24"/>
      <w:szCs w:val="24"/>
    </w:rPr>
  </w:style>
  <w:style w:type="paragraph" w:customStyle="1" w:styleId="12">
    <w:name w:val="заголовок 1"/>
    <w:basedOn w:val="a"/>
    <w:next w:val="a"/>
    <w:uiPriority w:val="99"/>
    <w:rsid w:val="00071680"/>
    <w:pPr>
      <w:keepNext/>
      <w:keepLines/>
      <w:suppressAutoHyphens/>
      <w:autoSpaceDE w:val="0"/>
      <w:autoSpaceDN w:val="0"/>
      <w:spacing w:line="360" w:lineRule="auto"/>
      <w:ind w:firstLine="0"/>
      <w:jc w:val="center"/>
      <w:outlineLvl w:val="0"/>
    </w:pPr>
    <w:rPr>
      <w:rFonts w:cs="Courier New"/>
      <w:b/>
      <w:bCs/>
      <w:kern w:val="28"/>
      <w:sz w:val="28"/>
      <w:szCs w:val="28"/>
      <w:lang w:eastAsia="zh-CN"/>
    </w:rPr>
  </w:style>
  <w:style w:type="paragraph" w:styleId="af3">
    <w:name w:val="Title"/>
    <w:basedOn w:val="a"/>
    <w:link w:val="af4"/>
    <w:uiPriority w:val="99"/>
    <w:qFormat/>
    <w:rsid w:val="00071680"/>
    <w:pPr>
      <w:ind w:firstLine="0"/>
      <w:jc w:val="center"/>
    </w:pPr>
    <w:rPr>
      <w:b/>
      <w:bCs/>
      <w:sz w:val="28"/>
      <w:szCs w:val="24"/>
    </w:rPr>
  </w:style>
  <w:style w:type="character" w:customStyle="1" w:styleId="af4">
    <w:name w:val="Назва Знак"/>
    <w:basedOn w:val="a0"/>
    <w:link w:val="af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5">
    <w:name w:val="Body Text 2"/>
    <w:basedOn w:val="a"/>
    <w:link w:val="26"/>
    <w:uiPriority w:val="99"/>
    <w:rsid w:val="00071680"/>
    <w:pPr>
      <w:overflowPunct w:val="0"/>
      <w:autoSpaceDE w:val="0"/>
      <w:autoSpaceDN w:val="0"/>
      <w:adjustRightInd w:val="0"/>
      <w:spacing w:line="360" w:lineRule="auto"/>
      <w:ind w:left="720" w:firstLine="0"/>
      <w:textAlignment w:val="baseline"/>
    </w:pPr>
    <w:rPr>
      <w:sz w:val="28"/>
    </w:rPr>
  </w:style>
  <w:style w:type="character" w:customStyle="1" w:styleId="26">
    <w:name w:val="Основний текст 2 Знак"/>
    <w:basedOn w:val="a0"/>
    <w:link w:val="25"/>
    <w:uiPriority w:val="99"/>
    <w:semiHidden/>
    <w:rPr>
      <w:szCs w:val="20"/>
    </w:rPr>
  </w:style>
  <w:style w:type="paragraph" w:styleId="33">
    <w:name w:val="Body Text 3"/>
    <w:basedOn w:val="a"/>
    <w:link w:val="34"/>
    <w:uiPriority w:val="99"/>
    <w:rsid w:val="00071680"/>
    <w:pPr>
      <w:spacing w:after="120"/>
      <w:ind w:firstLine="0"/>
      <w:jc w:val="left"/>
    </w:pPr>
    <w:rPr>
      <w:sz w:val="16"/>
      <w:szCs w:val="16"/>
    </w:rPr>
  </w:style>
  <w:style w:type="character" w:customStyle="1" w:styleId="34">
    <w:name w:val="Основний текст 3 Знак"/>
    <w:basedOn w:val="a0"/>
    <w:link w:val="33"/>
    <w:uiPriority w:val="99"/>
    <w:semiHidden/>
    <w:rPr>
      <w:sz w:val="16"/>
      <w:szCs w:val="16"/>
    </w:rPr>
  </w:style>
  <w:style w:type="paragraph" w:customStyle="1" w:styleId="27">
    <w:name w:val="заголовок 2"/>
    <w:basedOn w:val="a"/>
    <w:next w:val="a"/>
    <w:link w:val="28"/>
    <w:uiPriority w:val="99"/>
    <w:rsid w:val="00071680"/>
    <w:pPr>
      <w:keepNext/>
      <w:keepLines/>
      <w:suppressAutoHyphens/>
      <w:autoSpaceDE w:val="0"/>
      <w:autoSpaceDN w:val="0"/>
      <w:spacing w:line="360" w:lineRule="auto"/>
      <w:ind w:left="709" w:firstLine="0"/>
      <w:outlineLvl w:val="1"/>
    </w:pPr>
    <w:rPr>
      <w:rFonts w:cs="Courier New"/>
      <w:b/>
      <w:bCs/>
      <w:sz w:val="28"/>
      <w:szCs w:val="28"/>
      <w:lang w:eastAsia="zh-CN"/>
    </w:rPr>
  </w:style>
  <w:style w:type="character" w:customStyle="1" w:styleId="28">
    <w:name w:val="заголовок 2 Знак"/>
    <w:basedOn w:val="a0"/>
    <w:link w:val="27"/>
    <w:uiPriority w:val="99"/>
    <w:locked/>
    <w:rsid w:val="00071680"/>
    <w:rPr>
      <w:rFonts w:cs="Courier New"/>
      <w:b/>
      <w:bCs/>
      <w:sz w:val="28"/>
      <w:szCs w:val="28"/>
      <w:lang w:val="ru-RU" w:eastAsia="zh-CN" w:bidi="ar-SA"/>
    </w:rPr>
  </w:style>
  <w:style w:type="paragraph" w:styleId="af5">
    <w:name w:val="List Number"/>
    <w:basedOn w:val="a"/>
    <w:uiPriority w:val="99"/>
    <w:rsid w:val="00071680"/>
    <w:pPr>
      <w:spacing w:line="300" w:lineRule="auto"/>
      <w:ind w:left="284" w:hanging="284"/>
    </w:pPr>
    <w:rPr>
      <w:rFonts w:ascii="Vanta Thin" w:hAnsi="Vanta Thin"/>
      <w:kern w:val="16"/>
    </w:rPr>
  </w:style>
  <w:style w:type="paragraph" w:styleId="af6">
    <w:name w:val="List"/>
    <w:basedOn w:val="af5"/>
    <w:uiPriority w:val="99"/>
    <w:rsid w:val="00071680"/>
    <w:pPr>
      <w:tabs>
        <w:tab w:val="num" w:pos="1077"/>
      </w:tabs>
      <w:ind w:left="357" w:hanging="357"/>
    </w:pPr>
  </w:style>
  <w:style w:type="paragraph" w:styleId="HTML0">
    <w:name w:val="HTML Preformatted"/>
    <w:basedOn w:val="a"/>
    <w:link w:val="HTML1"/>
    <w:uiPriority w:val="99"/>
    <w:rsid w:val="000716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ий HTML Знак"/>
    <w:basedOn w:val="a0"/>
    <w:link w:val="HTML0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H3">
    <w:name w:val="H3"/>
    <w:basedOn w:val="a"/>
    <w:next w:val="a"/>
    <w:uiPriority w:val="99"/>
    <w:rsid w:val="00071680"/>
    <w:pPr>
      <w:keepNext/>
      <w:spacing w:before="100" w:after="100"/>
      <w:ind w:firstLine="0"/>
      <w:jc w:val="left"/>
      <w:outlineLvl w:val="3"/>
    </w:pPr>
    <w:rPr>
      <w:b/>
      <w:bCs/>
      <w:sz w:val="28"/>
      <w:szCs w:val="28"/>
    </w:rPr>
  </w:style>
  <w:style w:type="character" w:styleId="af7">
    <w:name w:val="Strong"/>
    <w:basedOn w:val="a0"/>
    <w:uiPriority w:val="99"/>
    <w:qFormat/>
    <w:rsid w:val="00071680"/>
    <w:rPr>
      <w:rFonts w:cs="Times New Roman"/>
      <w:b/>
      <w:bCs/>
    </w:rPr>
  </w:style>
  <w:style w:type="character" w:customStyle="1" w:styleId="text1">
    <w:name w:val="text1"/>
    <w:basedOn w:val="a0"/>
    <w:uiPriority w:val="99"/>
    <w:rsid w:val="00071680"/>
    <w:rPr>
      <w:rFonts w:ascii="Arial" w:hAnsi="Arial" w:cs="Arial"/>
      <w:sz w:val="20"/>
      <w:szCs w:val="20"/>
    </w:rPr>
  </w:style>
  <w:style w:type="character" w:styleId="af8">
    <w:name w:val="Emphasis"/>
    <w:basedOn w:val="a0"/>
    <w:uiPriority w:val="99"/>
    <w:qFormat/>
    <w:rsid w:val="00071680"/>
    <w:rPr>
      <w:rFonts w:cs="Times New Roman"/>
      <w:i/>
      <w:iCs/>
    </w:rPr>
  </w:style>
  <w:style w:type="paragraph" w:customStyle="1" w:styleId="ConsTitle">
    <w:name w:val="ConsTitle"/>
    <w:uiPriority w:val="99"/>
    <w:rsid w:val="000716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ConsNonformat">
    <w:name w:val="ConsNonformat"/>
    <w:uiPriority w:val="99"/>
    <w:rsid w:val="000716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f9">
    <w:name w:val="Block Text"/>
    <w:basedOn w:val="a"/>
    <w:uiPriority w:val="99"/>
    <w:rsid w:val="00071680"/>
    <w:pPr>
      <w:widowControl w:val="0"/>
      <w:ind w:left="1418" w:right="-766" w:firstLine="0"/>
      <w:jc w:val="left"/>
    </w:pPr>
    <w:rPr>
      <w:sz w:val="24"/>
    </w:rPr>
  </w:style>
  <w:style w:type="paragraph" w:styleId="afa">
    <w:name w:val="footer"/>
    <w:basedOn w:val="a"/>
    <w:link w:val="afb"/>
    <w:uiPriority w:val="99"/>
    <w:rsid w:val="00071680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b">
    <w:name w:val="Нижній колонтитул Знак"/>
    <w:basedOn w:val="a0"/>
    <w:link w:val="afa"/>
    <w:uiPriority w:val="99"/>
    <w:semiHidden/>
    <w:rPr>
      <w:szCs w:val="20"/>
    </w:rPr>
  </w:style>
  <w:style w:type="character" w:customStyle="1" w:styleId="blue1">
    <w:name w:val="blue1"/>
    <w:basedOn w:val="a0"/>
    <w:uiPriority w:val="99"/>
    <w:rsid w:val="00071680"/>
    <w:rPr>
      <w:rFonts w:cs="Times New Roman"/>
      <w:color w:val="3B78A8"/>
    </w:rPr>
  </w:style>
  <w:style w:type="paragraph" w:customStyle="1" w:styleId="marker-quote31">
    <w:name w:val="marker-quote31"/>
    <w:basedOn w:val="a"/>
    <w:uiPriority w:val="99"/>
    <w:rsid w:val="00071680"/>
    <w:pPr>
      <w:shd w:val="clear" w:color="auto" w:fill="ECF5FD"/>
      <w:spacing w:after="120" w:line="320" w:lineRule="atLeast"/>
      <w:ind w:firstLine="0"/>
      <w:jc w:val="left"/>
    </w:pPr>
    <w:rPr>
      <w:sz w:val="23"/>
      <w:szCs w:val="23"/>
    </w:rPr>
  </w:style>
  <w:style w:type="paragraph" w:customStyle="1" w:styleId="addcomm1">
    <w:name w:val="addcomm1"/>
    <w:basedOn w:val="a"/>
    <w:uiPriority w:val="99"/>
    <w:rsid w:val="00071680"/>
    <w:pPr>
      <w:spacing w:before="360" w:after="360"/>
      <w:ind w:left="240" w:right="240" w:firstLine="0"/>
      <w:jc w:val="left"/>
    </w:pPr>
    <w:rPr>
      <w:rFonts w:ascii="Verdana" w:hAnsi="Verdana"/>
      <w:sz w:val="12"/>
      <w:szCs w:val="12"/>
    </w:rPr>
  </w:style>
  <w:style w:type="paragraph" w:customStyle="1" w:styleId="text7">
    <w:name w:val="text7"/>
    <w:basedOn w:val="a"/>
    <w:uiPriority w:val="99"/>
    <w:rsid w:val="00071680"/>
    <w:pPr>
      <w:spacing w:after="120"/>
      <w:ind w:firstLine="0"/>
      <w:jc w:val="left"/>
    </w:pPr>
    <w:rPr>
      <w:sz w:val="23"/>
      <w:szCs w:val="23"/>
    </w:rPr>
  </w:style>
  <w:style w:type="character" w:customStyle="1" w:styleId="author4">
    <w:name w:val="author4"/>
    <w:basedOn w:val="a0"/>
    <w:uiPriority w:val="99"/>
    <w:rsid w:val="00071680"/>
    <w:rPr>
      <w:rFonts w:cs="Times New Roman"/>
      <w:color w:val="B2B2B2"/>
    </w:rPr>
  </w:style>
  <w:style w:type="character" w:customStyle="1" w:styleId="timenbrdblue">
    <w:name w:val="time nbr dblue"/>
    <w:basedOn w:val="a0"/>
    <w:uiPriority w:val="99"/>
    <w:rsid w:val="000716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3695</Words>
  <Characters>21066</Characters>
  <Application>Microsoft Office Word</Application>
  <DocSecurity>0</DocSecurity>
  <Lines>175</Lines>
  <Paragraphs>49</Paragraphs>
  <ScaleCrop>false</ScaleCrop>
  <Company>Home</Company>
  <LinksUpToDate>false</LinksUpToDate>
  <CharactersWithSpaces>24712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хранения товаров аптечного ассортимента</dc:title>
  <dc:subject/>
  <dc:creator>User</dc:creator>
  <cp:keywords/>
  <dc:description/>
  <cp:lastModifiedBy>Irina</cp:lastModifiedBy>
  <cp:revision>2</cp:revision>
  <dcterms:created xsi:type="dcterms:W3CDTF">2014-07-19T08:49:00Z</dcterms:created>
  <dcterms:modified xsi:type="dcterms:W3CDTF">2014-07-19T08:49:00Z</dcterms:modified>
</cp:coreProperties>
</file>