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08" w:rsidRDefault="00110808" w:rsidP="00A17C41">
      <w:pPr>
        <w:spacing w:line="360" w:lineRule="auto"/>
        <w:jc w:val="both"/>
        <w:rPr>
          <w:sz w:val="28"/>
          <w:szCs w:val="28"/>
        </w:rPr>
      </w:pPr>
    </w:p>
    <w:p w:rsidR="00B565C4" w:rsidRPr="00A17C41" w:rsidRDefault="00B565C4" w:rsidP="00A17C41">
      <w:pPr>
        <w:spacing w:line="360" w:lineRule="auto"/>
        <w:jc w:val="both"/>
        <w:rPr>
          <w:sz w:val="28"/>
          <w:szCs w:val="28"/>
        </w:rPr>
      </w:pPr>
    </w:p>
    <w:p w:rsidR="00B565C4" w:rsidRPr="00F6367C" w:rsidRDefault="00B565C4" w:rsidP="00F6367C">
      <w:pPr>
        <w:jc w:val="center"/>
      </w:pPr>
      <w:r w:rsidRPr="00F6367C">
        <w:t>МИНИСТЕРСТВО ОБРАЗОВАНИЯ И НАУКИ РОССИЙСКОЙ ФЕДЕРАЦИИ</w:t>
      </w:r>
    </w:p>
    <w:p w:rsidR="00B565C4" w:rsidRPr="00F6367C" w:rsidRDefault="00B565C4" w:rsidP="00F6367C">
      <w:pPr>
        <w:ind w:firstLine="720"/>
        <w:jc w:val="center"/>
      </w:pPr>
      <w:r w:rsidRPr="00F6367C">
        <w:t>ФЕДЕРАЛЬНОЕ АГЕНТСТВО ПО ОБРАЗОВАНИЮ</w:t>
      </w:r>
    </w:p>
    <w:p w:rsidR="00B565C4" w:rsidRPr="00F6367C" w:rsidRDefault="00B565C4" w:rsidP="00F6367C">
      <w:pPr>
        <w:ind w:firstLine="720"/>
        <w:jc w:val="center"/>
      </w:pPr>
      <w:r w:rsidRPr="00F6367C">
        <w:t>Государственное образовательное учреждение высшего профессионального образования</w:t>
      </w:r>
    </w:p>
    <w:p w:rsidR="00B565C4" w:rsidRPr="00F6367C" w:rsidRDefault="00B565C4" w:rsidP="00F6367C">
      <w:pPr>
        <w:ind w:firstLine="720"/>
        <w:jc w:val="center"/>
        <w:rPr>
          <w:b/>
        </w:rPr>
      </w:pPr>
      <w:r w:rsidRPr="00F6367C">
        <w:rPr>
          <w:b/>
        </w:rPr>
        <w:t>РОССИЙСКИЙ ГОСУДАРСТВЕННЫЙ</w:t>
      </w:r>
    </w:p>
    <w:p w:rsidR="00B565C4" w:rsidRPr="00F6367C" w:rsidRDefault="00B565C4" w:rsidP="00F6367C">
      <w:pPr>
        <w:ind w:firstLine="720"/>
        <w:jc w:val="center"/>
        <w:rPr>
          <w:b/>
        </w:rPr>
      </w:pPr>
      <w:r w:rsidRPr="00F6367C">
        <w:rPr>
          <w:b/>
        </w:rPr>
        <w:t>ТОРГОВО-ЭКОНОМИЧЕСКИЙ УНИВЕРСИТЕТ</w:t>
      </w:r>
    </w:p>
    <w:p w:rsidR="00B565C4" w:rsidRPr="00A17C41" w:rsidRDefault="00B565C4" w:rsidP="00F6367C">
      <w:pPr>
        <w:spacing w:line="360" w:lineRule="auto"/>
        <w:rPr>
          <w:b/>
          <w:sz w:val="28"/>
          <w:szCs w:val="28"/>
        </w:rPr>
      </w:pPr>
    </w:p>
    <w:p w:rsidR="00B565C4" w:rsidRPr="00F6367C" w:rsidRDefault="00B565C4" w:rsidP="00F6367C">
      <w:pPr>
        <w:ind w:firstLine="720"/>
        <w:jc w:val="center"/>
        <w:rPr>
          <w:b/>
        </w:rPr>
      </w:pPr>
      <w:r w:rsidRPr="00F6367C">
        <w:rPr>
          <w:b/>
        </w:rPr>
        <w:t>ТУЛЬСКИЙ ФИЛИАЛ</w:t>
      </w:r>
    </w:p>
    <w:p w:rsidR="00B565C4" w:rsidRPr="00F6367C" w:rsidRDefault="00B565C4" w:rsidP="00F6367C">
      <w:pPr>
        <w:ind w:firstLine="720"/>
        <w:jc w:val="center"/>
      </w:pPr>
      <w:r w:rsidRPr="00F6367C">
        <w:t>(Тульский филиал ГОУ ВПО РГТЭУ)</w:t>
      </w:r>
    </w:p>
    <w:p w:rsidR="00B565C4" w:rsidRPr="00A17C41" w:rsidRDefault="00B565C4" w:rsidP="00F6367C">
      <w:pPr>
        <w:spacing w:line="360" w:lineRule="auto"/>
        <w:ind w:firstLine="720"/>
        <w:jc w:val="center"/>
        <w:rPr>
          <w:sz w:val="28"/>
          <w:szCs w:val="28"/>
        </w:rPr>
      </w:pPr>
    </w:p>
    <w:p w:rsidR="00B565C4" w:rsidRPr="00F6367C" w:rsidRDefault="00B565C4" w:rsidP="00F6367C">
      <w:pPr>
        <w:ind w:firstLine="720"/>
        <w:jc w:val="center"/>
        <w:rPr>
          <w:b/>
        </w:rPr>
      </w:pPr>
      <w:r w:rsidRPr="00F6367C">
        <w:rPr>
          <w:b/>
        </w:rPr>
        <w:t>Кафедра «Финансы и кредит»</w:t>
      </w:r>
    </w:p>
    <w:p w:rsidR="00B565C4" w:rsidRPr="00F6367C" w:rsidRDefault="00F6367C" w:rsidP="00F6367C">
      <w:pPr>
        <w:jc w:val="center"/>
      </w:pPr>
      <w:r>
        <w:t xml:space="preserve">         </w:t>
      </w:r>
      <w:r w:rsidR="00B565C4" w:rsidRPr="00F6367C">
        <w:t>Специальность: 080105</w:t>
      </w:r>
    </w:p>
    <w:p w:rsidR="00B565C4" w:rsidRDefault="00B565C4" w:rsidP="00F6367C">
      <w:pPr>
        <w:spacing w:line="360" w:lineRule="auto"/>
        <w:jc w:val="center"/>
        <w:rPr>
          <w:sz w:val="28"/>
          <w:szCs w:val="28"/>
        </w:rPr>
      </w:pPr>
    </w:p>
    <w:p w:rsidR="00F6367C" w:rsidRDefault="00F6367C" w:rsidP="00F6367C">
      <w:pPr>
        <w:spacing w:line="360" w:lineRule="auto"/>
        <w:jc w:val="center"/>
        <w:rPr>
          <w:sz w:val="28"/>
          <w:szCs w:val="28"/>
        </w:rPr>
      </w:pPr>
    </w:p>
    <w:p w:rsidR="00F6367C" w:rsidRPr="00A17C41" w:rsidRDefault="00F6367C" w:rsidP="00F6367C">
      <w:pPr>
        <w:spacing w:line="360" w:lineRule="auto"/>
        <w:jc w:val="center"/>
        <w:rPr>
          <w:sz w:val="28"/>
          <w:szCs w:val="28"/>
        </w:rPr>
      </w:pPr>
    </w:p>
    <w:p w:rsidR="00B565C4" w:rsidRPr="00F6367C" w:rsidRDefault="00F6367C" w:rsidP="00F6367C">
      <w:pPr>
        <w:jc w:val="center"/>
        <w:rPr>
          <w:b/>
          <w:sz w:val="36"/>
          <w:szCs w:val="36"/>
        </w:rPr>
      </w:pPr>
      <w:r w:rsidRPr="00F6367C">
        <w:rPr>
          <w:b/>
          <w:sz w:val="36"/>
          <w:szCs w:val="36"/>
        </w:rPr>
        <w:t xml:space="preserve">РАБОТА </w:t>
      </w:r>
      <w:r w:rsidR="00B565C4" w:rsidRPr="00F6367C">
        <w:rPr>
          <w:b/>
          <w:sz w:val="36"/>
          <w:szCs w:val="36"/>
        </w:rPr>
        <w:t xml:space="preserve">КУРСОВАЯ </w:t>
      </w:r>
    </w:p>
    <w:p w:rsidR="00B565C4" w:rsidRPr="00A17C41" w:rsidRDefault="00B565C4" w:rsidP="00F6367C">
      <w:pPr>
        <w:jc w:val="center"/>
        <w:rPr>
          <w:b/>
          <w:sz w:val="28"/>
          <w:szCs w:val="28"/>
        </w:rPr>
      </w:pPr>
    </w:p>
    <w:p w:rsidR="00B565C4" w:rsidRPr="00A17C41" w:rsidRDefault="00B565C4" w:rsidP="00F6367C">
      <w:pPr>
        <w:spacing w:line="360" w:lineRule="auto"/>
        <w:jc w:val="center"/>
        <w:rPr>
          <w:b/>
          <w:i/>
          <w:sz w:val="28"/>
          <w:szCs w:val="28"/>
        </w:rPr>
      </w:pPr>
      <w:r w:rsidRPr="00F6367C">
        <w:rPr>
          <w:sz w:val="32"/>
          <w:szCs w:val="32"/>
        </w:rPr>
        <w:t>по дисциплине</w:t>
      </w:r>
      <w:r w:rsidRPr="00A17C41">
        <w:rPr>
          <w:sz w:val="28"/>
          <w:szCs w:val="28"/>
        </w:rPr>
        <w:t>:</w:t>
      </w:r>
      <w:r w:rsidRPr="00A17C41">
        <w:rPr>
          <w:b/>
          <w:sz w:val="28"/>
          <w:szCs w:val="28"/>
        </w:rPr>
        <w:t xml:space="preserve"> </w:t>
      </w:r>
      <w:r w:rsidRPr="00F6367C">
        <w:rPr>
          <w:b/>
          <w:i/>
          <w:sz w:val="36"/>
          <w:szCs w:val="36"/>
        </w:rPr>
        <w:t>Налоги и налогообложение</w:t>
      </w:r>
    </w:p>
    <w:p w:rsidR="00B565C4" w:rsidRPr="00F6367C" w:rsidRDefault="00B565C4" w:rsidP="00F6367C">
      <w:pPr>
        <w:spacing w:line="360" w:lineRule="auto"/>
        <w:jc w:val="center"/>
        <w:rPr>
          <w:b/>
          <w:i/>
          <w:sz w:val="36"/>
          <w:szCs w:val="36"/>
        </w:rPr>
      </w:pPr>
      <w:r w:rsidRPr="00F6367C">
        <w:rPr>
          <w:sz w:val="32"/>
          <w:szCs w:val="32"/>
        </w:rPr>
        <w:t>на тему</w:t>
      </w:r>
      <w:r w:rsidRPr="00F6367C">
        <w:rPr>
          <w:sz w:val="36"/>
          <w:szCs w:val="36"/>
        </w:rPr>
        <w:t>:</w:t>
      </w:r>
      <w:r w:rsidRPr="00F6367C">
        <w:rPr>
          <w:b/>
          <w:sz w:val="36"/>
          <w:szCs w:val="36"/>
        </w:rPr>
        <w:t xml:space="preserve"> </w:t>
      </w:r>
      <w:r w:rsidRPr="00F6367C">
        <w:rPr>
          <w:b/>
          <w:i/>
          <w:sz w:val="36"/>
          <w:szCs w:val="36"/>
        </w:rPr>
        <w:t>«Доходы  и расходы для целей налогообложения прибыли Их классификация и характеристика»</w:t>
      </w:r>
    </w:p>
    <w:p w:rsidR="00B565C4" w:rsidRDefault="00B565C4" w:rsidP="00A17C41">
      <w:pPr>
        <w:spacing w:line="360" w:lineRule="auto"/>
        <w:jc w:val="both"/>
        <w:rPr>
          <w:sz w:val="28"/>
          <w:szCs w:val="28"/>
        </w:rPr>
      </w:pPr>
    </w:p>
    <w:p w:rsidR="00F6367C" w:rsidRPr="00A17C41" w:rsidRDefault="00F6367C" w:rsidP="00A17C41">
      <w:pPr>
        <w:spacing w:line="360" w:lineRule="auto"/>
        <w:jc w:val="both"/>
        <w:rPr>
          <w:sz w:val="28"/>
          <w:szCs w:val="28"/>
        </w:rPr>
      </w:pPr>
    </w:p>
    <w:p w:rsidR="00B565C4" w:rsidRPr="00A17C41" w:rsidRDefault="00B565C4" w:rsidP="00A17C41">
      <w:pPr>
        <w:pStyle w:val="ab"/>
        <w:tabs>
          <w:tab w:val="left" w:pos="851"/>
          <w:tab w:val="left" w:pos="7020"/>
          <w:tab w:val="left" w:pos="7935"/>
        </w:tabs>
        <w:spacing w:line="360" w:lineRule="auto"/>
        <w:ind w:firstLine="0"/>
        <w:rPr>
          <w:i/>
          <w:szCs w:val="28"/>
        </w:rPr>
      </w:pPr>
      <w:r w:rsidRPr="00A17C41">
        <w:rPr>
          <w:i/>
          <w:szCs w:val="28"/>
        </w:rPr>
        <w:t xml:space="preserve">Выполнила:                                                                           </w:t>
      </w:r>
    </w:p>
    <w:p w:rsidR="00B565C4" w:rsidRPr="00A17C41" w:rsidRDefault="00B565C4" w:rsidP="00A17C41">
      <w:pPr>
        <w:pStyle w:val="ab"/>
        <w:tabs>
          <w:tab w:val="left" w:pos="851"/>
          <w:tab w:val="left" w:pos="8520"/>
        </w:tabs>
        <w:spacing w:line="360" w:lineRule="auto"/>
        <w:ind w:firstLine="0"/>
        <w:rPr>
          <w:szCs w:val="28"/>
        </w:rPr>
      </w:pPr>
      <w:r w:rsidRPr="00A17C41">
        <w:rPr>
          <w:szCs w:val="28"/>
        </w:rPr>
        <w:t>студентка 3 курса</w:t>
      </w:r>
    </w:p>
    <w:p w:rsidR="00B565C4" w:rsidRPr="00A17C41" w:rsidRDefault="00B565C4" w:rsidP="00A17C41">
      <w:pPr>
        <w:pStyle w:val="ab"/>
        <w:tabs>
          <w:tab w:val="left" w:pos="851"/>
          <w:tab w:val="left" w:pos="8520"/>
        </w:tabs>
        <w:spacing w:line="360" w:lineRule="auto"/>
        <w:ind w:firstLine="0"/>
        <w:rPr>
          <w:szCs w:val="28"/>
        </w:rPr>
      </w:pPr>
      <w:r w:rsidRPr="00A17C41">
        <w:rPr>
          <w:szCs w:val="28"/>
        </w:rPr>
        <w:t>очной формы обучения</w:t>
      </w:r>
    </w:p>
    <w:p w:rsidR="00B565C4" w:rsidRPr="00A17C41" w:rsidRDefault="00B565C4" w:rsidP="00A17C41">
      <w:pPr>
        <w:pStyle w:val="ab"/>
        <w:tabs>
          <w:tab w:val="left" w:pos="851"/>
          <w:tab w:val="left" w:pos="8520"/>
        </w:tabs>
        <w:spacing w:line="360" w:lineRule="auto"/>
        <w:ind w:firstLine="0"/>
        <w:rPr>
          <w:szCs w:val="28"/>
        </w:rPr>
      </w:pPr>
      <w:r w:rsidRPr="00A17C41">
        <w:rPr>
          <w:szCs w:val="28"/>
        </w:rPr>
        <w:t xml:space="preserve">Лосева М.И.   </w:t>
      </w:r>
    </w:p>
    <w:p w:rsidR="00B565C4" w:rsidRDefault="00B565C4" w:rsidP="00A17C41">
      <w:pPr>
        <w:pStyle w:val="ab"/>
        <w:tabs>
          <w:tab w:val="left" w:pos="851"/>
          <w:tab w:val="left" w:pos="8520"/>
        </w:tabs>
        <w:spacing w:line="360" w:lineRule="auto"/>
        <w:ind w:firstLine="0"/>
        <w:rPr>
          <w:szCs w:val="28"/>
        </w:rPr>
      </w:pPr>
      <w:r w:rsidRPr="00A17C41">
        <w:rPr>
          <w:szCs w:val="28"/>
        </w:rPr>
        <w:t xml:space="preserve">  </w:t>
      </w:r>
    </w:p>
    <w:p w:rsidR="00F6367C" w:rsidRPr="00A17C41" w:rsidRDefault="00F6367C" w:rsidP="00A17C41">
      <w:pPr>
        <w:pStyle w:val="ab"/>
        <w:tabs>
          <w:tab w:val="left" w:pos="851"/>
          <w:tab w:val="left" w:pos="8520"/>
        </w:tabs>
        <w:spacing w:line="360" w:lineRule="auto"/>
        <w:ind w:firstLine="0"/>
        <w:rPr>
          <w:szCs w:val="28"/>
        </w:rPr>
      </w:pPr>
    </w:p>
    <w:p w:rsidR="00B565C4" w:rsidRPr="00A17C41" w:rsidRDefault="00B565C4" w:rsidP="00A17C41">
      <w:pPr>
        <w:pStyle w:val="ab"/>
        <w:tabs>
          <w:tab w:val="left" w:pos="851"/>
          <w:tab w:val="left" w:pos="8520"/>
        </w:tabs>
        <w:spacing w:line="360" w:lineRule="auto"/>
        <w:ind w:firstLine="0"/>
        <w:rPr>
          <w:i/>
          <w:szCs w:val="28"/>
        </w:rPr>
      </w:pPr>
      <w:r w:rsidRPr="00A17C41">
        <w:rPr>
          <w:i/>
          <w:szCs w:val="28"/>
        </w:rPr>
        <w:t>Руководитель:</w:t>
      </w:r>
    </w:p>
    <w:p w:rsidR="00B565C4" w:rsidRPr="00A17C41" w:rsidRDefault="00B565C4" w:rsidP="00A17C41">
      <w:pPr>
        <w:pStyle w:val="ab"/>
        <w:tabs>
          <w:tab w:val="left" w:pos="851"/>
          <w:tab w:val="left" w:pos="8520"/>
        </w:tabs>
        <w:spacing w:line="360" w:lineRule="auto"/>
        <w:ind w:firstLine="0"/>
        <w:rPr>
          <w:szCs w:val="28"/>
        </w:rPr>
      </w:pPr>
      <w:r w:rsidRPr="00A17C41">
        <w:rPr>
          <w:szCs w:val="28"/>
        </w:rPr>
        <w:t xml:space="preserve">доцент </w:t>
      </w:r>
    </w:p>
    <w:p w:rsidR="00B565C4" w:rsidRPr="00A17C41" w:rsidRDefault="00B565C4" w:rsidP="00A17C41">
      <w:pPr>
        <w:pStyle w:val="ab"/>
        <w:tabs>
          <w:tab w:val="left" w:pos="851"/>
          <w:tab w:val="left" w:pos="8520"/>
        </w:tabs>
        <w:spacing w:line="360" w:lineRule="auto"/>
        <w:ind w:firstLine="0"/>
        <w:rPr>
          <w:szCs w:val="28"/>
        </w:rPr>
      </w:pPr>
      <w:r w:rsidRPr="00A17C41">
        <w:rPr>
          <w:szCs w:val="28"/>
        </w:rPr>
        <w:t xml:space="preserve">Гайдукова О.Л.                                                                          </w:t>
      </w:r>
    </w:p>
    <w:p w:rsidR="00B565C4" w:rsidRPr="00A17C41" w:rsidRDefault="00B565C4" w:rsidP="00A17C41">
      <w:pPr>
        <w:pStyle w:val="ab"/>
        <w:tabs>
          <w:tab w:val="left" w:pos="851"/>
        </w:tabs>
        <w:spacing w:line="360" w:lineRule="auto"/>
        <w:ind w:firstLine="0"/>
        <w:rPr>
          <w:szCs w:val="28"/>
        </w:rPr>
      </w:pPr>
    </w:p>
    <w:p w:rsidR="00B565C4" w:rsidRPr="00F6367C" w:rsidRDefault="00B565C4" w:rsidP="00F6367C">
      <w:pPr>
        <w:pStyle w:val="ab"/>
        <w:tabs>
          <w:tab w:val="left" w:pos="851"/>
          <w:tab w:val="left" w:pos="4120"/>
        </w:tabs>
        <w:spacing w:line="360" w:lineRule="auto"/>
        <w:ind w:firstLine="0"/>
        <w:jc w:val="center"/>
        <w:rPr>
          <w:sz w:val="24"/>
          <w:szCs w:val="24"/>
        </w:rPr>
      </w:pPr>
      <w:r w:rsidRPr="00F6367C">
        <w:rPr>
          <w:sz w:val="24"/>
          <w:szCs w:val="24"/>
        </w:rPr>
        <w:lastRenderedPageBreak/>
        <w:t>Тула 2010</w:t>
      </w:r>
    </w:p>
    <w:p w:rsidR="00B565C4" w:rsidRPr="00A17C41" w:rsidRDefault="00B565C4" w:rsidP="00F6367C">
      <w:pPr>
        <w:pStyle w:val="10"/>
        <w:spacing w:before="0" w:after="0" w:line="360" w:lineRule="auto"/>
        <w:jc w:val="center"/>
        <w:rPr>
          <w:sz w:val="28"/>
          <w:szCs w:val="28"/>
        </w:rPr>
      </w:pPr>
      <w:r w:rsidRPr="00A17C41">
        <w:rPr>
          <w:sz w:val="28"/>
          <w:szCs w:val="28"/>
        </w:rPr>
        <w:t>Содержание</w:t>
      </w:r>
    </w:p>
    <w:p w:rsidR="00FB1091" w:rsidRPr="00A17C41" w:rsidRDefault="00FB1091" w:rsidP="00A17C41">
      <w:pPr>
        <w:pStyle w:val="10"/>
        <w:tabs>
          <w:tab w:val="right" w:leader="dot" w:pos="9628"/>
        </w:tabs>
        <w:spacing w:before="0" w:after="0" w:line="360" w:lineRule="auto"/>
        <w:jc w:val="both"/>
        <w:rPr>
          <w:rFonts w:eastAsia="Times New Roman"/>
          <w:b w:val="0"/>
          <w:bCs w:val="0"/>
          <w:noProof/>
          <w:sz w:val="28"/>
          <w:szCs w:val="28"/>
          <w:lang w:eastAsia="ru-RU"/>
        </w:rPr>
      </w:pPr>
      <w:r w:rsidRPr="00A17C41">
        <w:rPr>
          <w:b w:val="0"/>
          <w:bCs w:val="0"/>
          <w:caps/>
          <w:sz w:val="28"/>
          <w:szCs w:val="28"/>
        </w:rPr>
        <w:fldChar w:fldCharType="begin"/>
      </w:r>
      <w:r w:rsidRPr="00A17C41">
        <w:rPr>
          <w:b w:val="0"/>
          <w:bCs w:val="0"/>
          <w:caps/>
          <w:sz w:val="28"/>
          <w:szCs w:val="28"/>
        </w:rPr>
        <w:instrText xml:space="preserve"> TOC \o "1-3" \h \z \u </w:instrText>
      </w:r>
      <w:r w:rsidRPr="00A17C41">
        <w:rPr>
          <w:b w:val="0"/>
          <w:bCs w:val="0"/>
          <w:caps/>
          <w:sz w:val="28"/>
          <w:szCs w:val="28"/>
        </w:rPr>
        <w:fldChar w:fldCharType="separate"/>
      </w:r>
      <w:hyperlink w:anchor="_Toc263848350" w:history="1">
        <w:r w:rsidRPr="00A17C41">
          <w:rPr>
            <w:rStyle w:val="a3"/>
            <w:noProof/>
            <w:sz w:val="28"/>
            <w:szCs w:val="28"/>
          </w:rPr>
          <w:t>Введение</w:t>
        </w:r>
        <w:r w:rsidRPr="00A17C41">
          <w:rPr>
            <w:noProof/>
            <w:webHidden/>
            <w:sz w:val="28"/>
            <w:szCs w:val="28"/>
          </w:rPr>
          <w:tab/>
        </w:r>
        <w:r w:rsidRPr="00A17C41">
          <w:rPr>
            <w:noProof/>
            <w:webHidden/>
            <w:sz w:val="28"/>
            <w:szCs w:val="28"/>
          </w:rPr>
          <w:fldChar w:fldCharType="begin"/>
        </w:r>
        <w:r w:rsidRPr="00A17C41">
          <w:rPr>
            <w:noProof/>
            <w:webHidden/>
            <w:sz w:val="28"/>
            <w:szCs w:val="28"/>
          </w:rPr>
          <w:instrText xml:space="preserve"> PAGEREF _Toc263848350 \h </w:instrText>
        </w:r>
        <w:r w:rsidRPr="00A17C41">
          <w:rPr>
            <w:noProof/>
            <w:webHidden/>
            <w:sz w:val="28"/>
            <w:szCs w:val="28"/>
          </w:rPr>
        </w:r>
        <w:r w:rsidRPr="00A17C41">
          <w:rPr>
            <w:noProof/>
            <w:webHidden/>
            <w:sz w:val="28"/>
            <w:szCs w:val="28"/>
          </w:rPr>
          <w:fldChar w:fldCharType="separate"/>
        </w:r>
        <w:r w:rsidR="00F6367C">
          <w:rPr>
            <w:noProof/>
            <w:webHidden/>
            <w:sz w:val="28"/>
            <w:szCs w:val="28"/>
          </w:rPr>
          <w:t>4</w:t>
        </w:r>
        <w:r w:rsidRPr="00A17C41">
          <w:rPr>
            <w:noProof/>
            <w:webHidden/>
            <w:sz w:val="28"/>
            <w:szCs w:val="28"/>
          </w:rPr>
          <w:fldChar w:fldCharType="end"/>
        </w:r>
      </w:hyperlink>
    </w:p>
    <w:p w:rsidR="00FB1091" w:rsidRPr="00A17C41" w:rsidRDefault="003F73CA" w:rsidP="00A17C41">
      <w:pPr>
        <w:pStyle w:val="10"/>
        <w:tabs>
          <w:tab w:val="right" w:leader="dot" w:pos="9628"/>
        </w:tabs>
        <w:spacing w:before="0" w:after="0" w:line="360" w:lineRule="auto"/>
        <w:jc w:val="both"/>
        <w:rPr>
          <w:rFonts w:eastAsia="Times New Roman"/>
          <w:b w:val="0"/>
          <w:bCs w:val="0"/>
          <w:noProof/>
          <w:sz w:val="28"/>
          <w:szCs w:val="28"/>
          <w:lang w:eastAsia="ru-RU"/>
        </w:rPr>
      </w:pPr>
      <w:hyperlink w:anchor="_Toc263848351" w:history="1">
        <w:r w:rsidR="00FB1091" w:rsidRPr="00A17C41">
          <w:rPr>
            <w:rStyle w:val="a3"/>
            <w:noProof/>
            <w:sz w:val="28"/>
            <w:szCs w:val="28"/>
          </w:rPr>
          <w:t>Глава 1. Общая характеристика и основные элементы налога на прибыль</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_Toc263848351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6</w:t>
        </w:r>
        <w:r w:rsidR="00FB1091" w:rsidRPr="00A17C41">
          <w:rPr>
            <w:noProof/>
            <w:webHidden/>
            <w:sz w:val="28"/>
            <w:szCs w:val="28"/>
          </w:rPr>
          <w:fldChar w:fldCharType="end"/>
        </w:r>
      </w:hyperlink>
    </w:p>
    <w:p w:rsidR="00FB1091" w:rsidRPr="00A17C41" w:rsidRDefault="003F73CA" w:rsidP="00A17C41">
      <w:pPr>
        <w:pStyle w:val="20"/>
        <w:tabs>
          <w:tab w:val="right" w:leader="dot" w:pos="9628"/>
        </w:tabs>
        <w:spacing w:before="0" w:line="360" w:lineRule="auto"/>
        <w:jc w:val="both"/>
        <w:rPr>
          <w:rFonts w:eastAsia="Times New Roman"/>
          <w:i w:val="0"/>
          <w:iCs w:val="0"/>
          <w:noProof/>
          <w:sz w:val="28"/>
          <w:szCs w:val="28"/>
          <w:lang w:eastAsia="ru-RU"/>
        </w:rPr>
      </w:pPr>
      <w:hyperlink w:anchor="_Toc263848352" w:history="1">
        <w:r w:rsidR="00FB1091" w:rsidRPr="00A17C41">
          <w:rPr>
            <w:rStyle w:val="a3"/>
            <w:i w:val="0"/>
            <w:noProof/>
            <w:sz w:val="28"/>
            <w:szCs w:val="28"/>
          </w:rPr>
          <w:t>1.1.Общие положения по налогу на прибыль</w:t>
        </w:r>
        <w:r w:rsidR="00FB1091" w:rsidRPr="00A17C41">
          <w:rPr>
            <w:i w:val="0"/>
            <w:noProof/>
            <w:webHidden/>
            <w:sz w:val="28"/>
            <w:szCs w:val="28"/>
          </w:rPr>
          <w:tab/>
        </w:r>
        <w:r w:rsidR="00FB1091" w:rsidRPr="00A17C41">
          <w:rPr>
            <w:i w:val="0"/>
            <w:noProof/>
            <w:webHidden/>
            <w:sz w:val="28"/>
            <w:szCs w:val="28"/>
          </w:rPr>
          <w:fldChar w:fldCharType="begin"/>
        </w:r>
        <w:r w:rsidR="00FB1091" w:rsidRPr="00A17C41">
          <w:rPr>
            <w:i w:val="0"/>
            <w:noProof/>
            <w:webHidden/>
            <w:sz w:val="28"/>
            <w:szCs w:val="28"/>
          </w:rPr>
          <w:instrText xml:space="preserve"> PAGEREF _Toc263848352 \h </w:instrText>
        </w:r>
        <w:r w:rsidR="00FB1091" w:rsidRPr="00A17C41">
          <w:rPr>
            <w:i w:val="0"/>
            <w:noProof/>
            <w:webHidden/>
            <w:sz w:val="28"/>
            <w:szCs w:val="28"/>
          </w:rPr>
        </w:r>
        <w:r w:rsidR="00FB1091" w:rsidRPr="00A17C41">
          <w:rPr>
            <w:i w:val="0"/>
            <w:noProof/>
            <w:webHidden/>
            <w:sz w:val="28"/>
            <w:szCs w:val="28"/>
          </w:rPr>
          <w:fldChar w:fldCharType="separate"/>
        </w:r>
        <w:r w:rsidR="00F6367C">
          <w:rPr>
            <w:i w:val="0"/>
            <w:noProof/>
            <w:webHidden/>
            <w:sz w:val="28"/>
            <w:szCs w:val="28"/>
          </w:rPr>
          <w:t>6</w:t>
        </w:r>
        <w:r w:rsidR="00FB1091" w:rsidRPr="00A17C41">
          <w:rPr>
            <w:i w:val="0"/>
            <w:noProof/>
            <w:webHidden/>
            <w:sz w:val="28"/>
            <w:szCs w:val="28"/>
          </w:rPr>
          <w:fldChar w:fldCharType="end"/>
        </w:r>
      </w:hyperlink>
    </w:p>
    <w:p w:rsidR="00FB1091" w:rsidRPr="00A17C41" w:rsidRDefault="003F73CA" w:rsidP="00A17C41">
      <w:pPr>
        <w:pStyle w:val="20"/>
        <w:tabs>
          <w:tab w:val="right" w:leader="dot" w:pos="9628"/>
        </w:tabs>
        <w:spacing w:before="0" w:line="360" w:lineRule="auto"/>
        <w:jc w:val="both"/>
        <w:rPr>
          <w:rFonts w:eastAsia="Times New Roman"/>
          <w:i w:val="0"/>
          <w:iCs w:val="0"/>
          <w:noProof/>
          <w:sz w:val="28"/>
          <w:szCs w:val="28"/>
          <w:lang w:eastAsia="ru-RU"/>
        </w:rPr>
      </w:pPr>
      <w:hyperlink w:anchor="_Toc263848353" w:history="1">
        <w:r w:rsidR="00FB1091" w:rsidRPr="00A17C41">
          <w:rPr>
            <w:rStyle w:val="a3"/>
            <w:i w:val="0"/>
            <w:noProof/>
            <w:sz w:val="28"/>
            <w:szCs w:val="28"/>
          </w:rPr>
          <w:t>1.2.Общая характеристика и основные элементы налога на прибыль организации</w:t>
        </w:r>
        <w:r w:rsidR="00FB1091" w:rsidRPr="00A17C41">
          <w:rPr>
            <w:i w:val="0"/>
            <w:noProof/>
            <w:webHidden/>
            <w:sz w:val="28"/>
            <w:szCs w:val="28"/>
          </w:rPr>
          <w:tab/>
        </w:r>
        <w:r w:rsidR="00FB1091" w:rsidRPr="00A17C41">
          <w:rPr>
            <w:i w:val="0"/>
            <w:noProof/>
            <w:webHidden/>
            <w:sz w:val="28"/>
            <w:szCs w:val="28"/>
          </w:rPr>
          <w:fldChar w:fldCharType="begin"/>
        </w:r>
        <w:r w:rsidR="00FB1091" w:rsidRPr="00A17C41">
          <w:rPr>
            <w:i w:val="0"/>
            <w:noProof/>
            <w:webHidden/>
            <w:sz w:val="28"/>
            <w:szCs w:val="28"/>
          </w:rPr>
          <w:instrText xml:space="preserve"> PAGEREF _Toc263848353 \h </w:instrText>
        </w:r>
        <w:r w:rsidR="00FB1091" w:rsidRPr="00A17C41">
          <w:rPr>
            <w:i w:val="0"/>
            <w:noProof/>
            <w:webHidden/>
            <w:sz w:val="28"/>
            <w:szCs w:val="28"/>
          </w:rPr>
        </w:r>
        <w:r w:rsidR="00FB1091" w:rsidRPr="00A17C41">
          <w:rPr>
            <w:i w:val="0"/>
            <w:noProof/>
            <w:webHidden/>
            <w:sz w:val="28"/>
            <w:szCs w:val="28"/>
          </w:rPr>
          <w:fldChar w:fldCharType="separate"/>
        </w:r>
        <w:r w:rsidR="00F6367C">
          <w:rPr>
            <w:i w:val="0"/>
            <w:noProof/>
            <w:webHidden/>
            <w:sz w:val="28"/>
            <w:szCs w:val="28"/>
          </w:rPr>
          <w:t>8</w:t>
        </w:r>
        <w:r w:rsidR="00FB1091" w:rsidRPr="00A17C41">
          <w:rPr>
            <w:i w:val="0"/>
            <w:noProof/>
            <w:webHidden/>
            <w:sz w:val="28"/>
            <w:szCs w:val="28"/>
          </w:rPr>
          <w:fldChar w:fldCharType="end"/>
        </w:r>
      </w:hyperlink>
    </w:p>
    <w:p w:rsidR="00FB1091" w:rsidRPr="00A17C41" w:rsidRDefault="003F73CA" w:rsidP="00A17C41">
      <w:pPr>
        <w:pStyle w:val="10"/>
        <w:tabs>
          <w:tab w:val="right" w:leader="dot" w:pos="9628"/>
        </w:tabs>
        <w:spacing w:before="0" w:after="0" w:line="360" w:lineRule="auto"/>
        <w:jc w:val="both"/>
        <w:rPr>
          <w:rFonts w:eastAsia="Times New Roman"/>
          <w:b w:val="0"/>
          <w:bCs w:val="0"/>
          <w:noProof/>
          <w:sz w:val="28"/>
          <w:szCs w:val="28"/>
          <w:lang w:eastAsia="ru-RU"/>
        </w:rPr>
      </w:pPr>
      <w:hyperlink w:anchor="_Toc263848354" w:history="1">
        <w:r w:rsidR="00FB1091" w:rsidRPr="00A17C41">
          <w:rPr>
            <w:rStyle w:val="a3"/>
            <w:noProof/>
            <w:sz w:val="28"/>
            <w:szCs w:val="28"/>
          </w:rPr>
          <w:t>Глава 2. Доходы и расходы для целей налогообложения прибыли</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_Toc263848354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12</w:t>
        </w:r>
        <w:r w:rsidR="00FB1091" w:rsidRPr="00A17C41">
          <w:rPr>
            <w:noProof/>
            <w:webHidden/>
            <w:sz w:val="28"/>
            <w:szCs w:val="28"/>
          </w:rPr>
          <w:fldChar w:fldCharType="end"/>
        </w:r>
      </w:hyperlink>
    </w:p>
    <w:p w:rsidR="00FB1091" w:rsidRPr="00A17C41" w:rsidRDefault="003F73CA" w:rsidP="00A17C41">
      <w:pPr>
        <w:pStyle w:val="20"/>
        <w:tabs>
          <w:tab w:val="right" w:leader="dot" w:pos="9628"/>
        </w:tabs>
        <w:spacing w:before="0" w:line="360" w:lineRule="auto"/>
        <w:jc w:val="both"/>
        <w:rPr>
          <w:rFonts w:eastAsia="Times New Roman"/>
          <w:i w:val="0"/>
          <w:iCs w:val="0"/>
          <w:noProof/>
          <w:sz w:val="28"/>
          <w:szCs w:val="28"/>
          <w:lang w:eastAsia="ru-RU"/>
        </w:rPr>
      </w:pPr>
      <w:hyperlink w:anchor="_Toc263848355" w:history="1">
        <w:r w:rsidR="00FB1091" w:rsidRPr="00A17C41">
          <w:rPr>
            <w:rStyle w:val="a3"/>
            <w:i w:val="0"/>
            <w:noProof/>
            <w:sz w:val="28"/>
            <w:szCs w:val="28"/>
          </w:rPr>
          <w:t>2.1. Понятие и классификация доходов</w:t>
        </w:r>
        <w:r w:rsidR="00FB1091" w:rsidRPr="00A17C41">
          <w:rPr>
            <w:i w:val="0"/>
            <w:noProof/>
            <w:webHidden/>
            <w:sz w:val="28"/>
            <w:szCs w:val="28"/>
          </w:rPr>
          <w:tab/>
        </w:r>
        <w:r w:rsidR="00FB1091" w:rsidRPr="00A17C41">
          <w:rPr>
            <w:i w:val="0"/>
            <w:noProof/>
            <w:webHidden/>
            <w:sz w:val="28"/>
            <w:szCs w:val="28"/>
          </w:rPr>
          <w:fldChar w:fldCharType="begin"/>
        </w:r>
        <w:r w:rsidR="00FB1091" w:rsidRPr="00A17C41">
          <w:rPr>
            <w:i w:val="0"/>
            <w:noProof/>
            <w:webHidden/>
            <w:sz w:val="28"/>
            <w:szCs w:val="28"/>
          </w:rPr>
          <w:instrText xml:space="preserve"> PAGEREF _Toc263848355 \h </w:instrText>
        </w:r>
        <w:r w:rsidR="00FB1091" w:rsidRPr="00A17C41">
          <w:rPr>
            <w:i w:val="0"/>
            <w:noProof/>
            <w:webHidden/>
            <w:sz w:val="28"/>
            <w:szCs w:val="28"/>
          </w:rPr>
        </w:r>
        <w:r w:rsidR="00FB1091" w:rsidRPr="00A17C41">
          <w:rPr>
            <w:i w:val="0"/>
            <w:noProof/>
            <w:webHidden/>
            <w:sz w:val="28"/>
            <w:szCs w:val="28"/>
          </w:rPr>
          <w:fldChar w:fldCharType="separate"/>
        </w:r>
        <w:r w:rsidR="00F6367C">
          <w:rPr>
            <w:i w:val="0"/>
            <w:noProof/>
            <w:webHidden/>
            <w:sz w:val="28"/>
            <w:szCs w:val="28"/>
          </w:rPr>
          <w:t>12</w:t>
        </w:r>
        <w:r w:rsidR="00FB1091" w:rsidRPr="00A17C41">
          <w:rPr>
            <w:i w:val="0"/>
            <w:noProof/>
            <w:webHidden/>
            <w:sz w:val="28"/>
            <w:szCs w:val="28"/>
          </w:rPr>
          <w:fldChar w:fldCharType="end"/>
        </w:r>
      </w:hyperlink>
    </w:p>
    <w:p w:rsidR="00FB1091" w:rsidRPr="00A17C41" w:rsidRDefault="003F73CA" w:rsidP="00A17C41">
      <w:pPr>
        <w:pStyle w:val="30"/>
        <w:tabs>
          <w:tab w:val="right" w:leader="dot" w:pos="9628"/>
        </w:tabs>
        <w:spacing w:line="360" w:lineRule="auto"/>
        <w:jc w:val="both"/>
        <w:rPr>
          <w:rFonts w:eastAsia="Times New Roman"/>
          <w:noProof/>
          <w:sz w:val="28"/>
          <w:szCs w:val="28"/>
          <w:lang w:eastAsia="ru-RU"/>
        </w:rPr>
      </w:pPr>
      <w:hyperlink w:anchor="_Toc263848356" w:history="1">
        <w:r w:rsidR="00FB1091" w:rsidRPr="00A17C41">
          <w:rPr>
            <w:rStyle w:val="a3"/>
            <w:noProof/>
            <w:sz w:val="28"/>
            <w:szCs w:val="28"/>
            <w:lang w:eastAsia="en-US"/>
          </w:rPr>
          <w:t>2.1.1. Доходы от реализации</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_Toc263848356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14</w:t>
        </w:r>
        <w:r w:rsidR="00FB1091" w:rsidRPr="00A17C41">
          <w:rPr>
            <w:noProof/>
            <w:webHidden/>
            <w:sz w:val="28"/>
            <w:szCs w:val="28"/>
          </w:rPr>
          <w:fldChar w:fldCharType="end"/>
        </w:r>
      </w:hyperlink>
    </w:p>
    <w:p w:rsidR="00FB1091" w:rsidRPr="00A17C41" w:rsidRDefault="003F73CA" w:rsidP="00A17C41">
      <w:pPr>
        <w:pStyle w:val="30"/>
        <w:tabs>
          <w:tab w:val="right" w:leader="dot" w:pos="9628"/>
        </w:tabs>
        <w:spacing w:line="360" w:lineRule="auto"/>
        <w:jc w:val="both"/>
        <w:rPr>
          <w:rFonts w:eastAsia="Times New Roman"/>
          <w:noProof/>
          <w:sz w:val="28"/>
          <w:szCs w:val="28"/>
          <w:lang w:eastAsia="ru-RU"/>
        </w:rPr>
      </w:pPr>
      <w:hyperlink w:anchor="_Toc263848357" w:history="1">
        <w:r w:rsidR="00FB1091" w:rsidRPr="00A17C41">
          <w:rPr>
            <w:rStyle w:val="a3"/>
            <w:noProof/>
            <w:sz w:val="28"/>
            <w:szCs w:val="28"/>
            <w:lang w:eastAsia="en-US"/>
          </w:rPr>
          <w:t>2.1.2. Внереализационные доходы</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_Toc263848357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15</w:t>
        </w:r>
        <w:r w:rsidR="00FB1091" w:rsidRPr="00A17C41">
          <w:rPr>
            <w:noProof/>
            <w:webHidden/>
            <w:sz w:val="28"/>
            <w:szCs w:val="28"/>
          </w:rPr>
          <w:fldChar w:fldCharType="end"/>
        </w:r>
      </w:hyperlink>
    </w:p>
    <w:p w:rsidR="00FB1091" w:rsidRPr="00A17C41" w:rsidRDefault="003F73CA" w:rsidP="00A17C41">
      <w:pPr>
        <w:pStyle w:val="30"/>
        <w:tabs>
          <w:tab w:val="right" w:leader="dot" w:pos="9628"/>
        </w:tabs>
        <w:spacing w:line="360" w:lineRule="auto"/>
        <w:jc w:val="both"/>
        <w:rPr>
          <w:rFonts w:eastAsia="Times New Roman"/>
          <w:noProof/>
          <w:sz w:val="28"/>
          <w:szCs w:val="28"/>
          <w:lang w:eastAsia="ru-RU"/>
        </w:rPr>
      </w:pPr>
      <w:hyperlink w:anchor="_Toc263848358" w:history="1">
        <w:r w:rsidR="00FB1091" w:rsidRPr="00A17C41">
          <w:rPr>
            <w:rStyle w:val="a3"/>
            <w:noProof/>
            <w:sz w:val="28"/>
            <w:szCs w:val="28"/>
            <w:lang w:eastAsia="en-US"/>
          </w:rPr>
          <w:t>2.1.3. Доходы, не учитываемые при определении налоговой базы</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_Toc263848358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18</w:t>
        </w:r>
        <w:r w:rsidR="00FB1091" w:rsidRPr="00A17C41">
          <w:rPr>
            <w:noProof/>
            <w:webHidden/>
            <w:sz w:val="28"/>
            <w:szCs w:val="28"/>
          </w:rPr>
          <w:fldChar w:fldCharType="end"/>
        </w:r>
      </w:hyperlink>
    </w:p>
    <w:p w:rsidR="00FB1091" w:rsidRPr="00A17C41" w:rsidRDefault="003F73CA" w:rsidP="00A17C41">
      <w:pPr>
        <w:pStyle w:val="20"/>
        <w:tabs>
          <w:tab w:val="right" w:leader="dot" w:pos="9628"/>
        </w:tabs>
        <w:spacing w:before="0" w:line="360" w:lineRule="auto"/>
        <w:jc w:val="both"/>
        <w:rPr>
          <w:rFonts w:eastAsia="Times New Roman"/>
          <w:i w:val="0"/>
          <w:iCs w:val="0"/>
          <w:noProof/>
          <w:sz w:val="28"/>
          <w:szCs w:val="28"/>
          <w:lang w:eastAsia="ru-RU"/>
        </w:rPr>
      </w:pPr>
      <w:hyperlink w:anchor="_Toc263848359" w:history="1">
        <w:r w:rsidR="00FB1091" w:rsidRPr="00A17C41">
          <w:rPr>
            <w:rStyle w:val="a3"/>
            <w:i w:val="0"/>
            <w:noProof/>
            <w:sz w:val="28"/>
            <w:szCs w:val="28"/>
            <w:lang w:eastAsia="en-US"/>
          </w:rPr>
          <w:t>2.2.Расходы для целей налогообложения прибыли</w:t>
        </w:r>
        <w:r w:rsidR="00FB1091" w:rsidRPr="00A17C41">
          <w:rPr>
            <w:i w:val="0"/>
            <w:noProof/>
            <w:webHidden/>
            <w:sz w:val="28"/>
            <w:szCs w:val="28"/>
          </w:rPr>
          <w:tab/>
        </w:r>
        <w:r w:rsidR="00FB1091" w:rsidRPr="00A17C41">
          <w:rPr>
            <w:i w:val="0"/>
            <w:noProof/>
            <w:webHidden/>
            <w:sz w:val="28"/>
            <w:szCs w:val="28"/>
          </w:rPr>
          <w:fldChar w:fldCharType="begin"/>
        </w:r>
        <w:r w:rsidR="00FB1091" w:rsidRPr="00A17C41">
          <w:rPr>
            <w:i w:val="0"/>
            <w:noProof/>
            <w:webHidden/>
            <w:sz w:val="28"/>
            <w:szCs w:val="28"/>
          </w:rPr>
          <w:instrText xml:space="preserve"> PAGEREF _Toc263848359 \h </w:instrText>
        </w:r>
        <w:r w:rsidR="00FB1091" w:rsidRPr="00A17C41">
          <w:rPr>
            <w:i w:val="0"/>
            <w:noProof/>
            <w:webHidden/>
            <w:sz w:val="28"/>
            <w:szCs w:val="28"/>
          </w:rPr>
        </w:r>
        <w:r w:rsidR="00FB1091" w:rsidRPr="00A17C41">
          <w:rPr>
            <w:i w:val="0"/>
            <w:noProof/>
            <w:webHidden/>
            <w:sz w:val="28"/>
            <w:szCs w:val="28"/>
          </w:rPr>
          <w:fldChar w:fldCharType="separate"/>
        </w:r>
        <w:r w:rsidR="00F6367C">
          <w:rPr>
            <w:i w:val="0"/>
            <w:noProof/>
            <w:webHidden/>
            <w:sz w:val="28"/>
            <w:szCs w:val="28"/>
          </w:rPr>
          <w:t>19</w:t>
        </w:r>
        <w:r w:rsidR="00FB1091" w:rsidRPr="00A17C41">
          <w:rPr>
            <w:i w:val="0"/>
            <w:noProof/>
            <w:webHidden/>
            <w:sz w:val="28"/>
            <w:szCs w:val="28"/>
          </w:rPr>
          <w:fldChar w:fldCharType="end"/>
        </w:r>
      </w:hyperlink>
    </w:p>
    <w:p w:rsidR="00FB1091" w:rsidRPr="00A17C41" w:rsidRDefault="003F73CA" w:rsidP="00A17C41">
      <w:pPr>
        <w:pStyle w:val="30"/>
        <w:tabs>
          <w:tab w:val="right" w:leader="dot" w:pos="9628"/>
        </w:tabs>
        <w:spacing w:line="360" w:lineRule="auto"/>
        <w:jc w:val="both"/>
        <w:rPr>
          <w:rFonts w:eastAsia="Times New Roman"/>
          <w:noProof/>
          <w:sz w:val="28"/>
          <w:szCs w:val="28"/>
          <w:lang w:eastAsia="ru-RU"/>
        </w:rPr>
      </w:pPr>
      <w:hyperlink w:anchor="_Toc263848360" w:history="1">
        <w:r w:rsidR="00FB1091" w:rsidRPr="00A17C41">
          <w:rPr>
            <w:rStyle w:val="a3"/>
            <w:noProof/>
            <w:sz w:val="28"/>
            <w:szCs w:val="28"/>
            <w:lang w:eastAsia="en-US"/>
          </w:rPr>
          <w:t>2.2.1. Понятие и классификация расходов</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_Toc263848360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19</w:t>
        </w:r>
        <w:r w:rsidR="00FB1091" w:rsidRPr="00A17C41">
          <w:rPr>
            <w:noProof/>
            <w:webHidden/>
            <w:sz w:val="28"/>
            <w:szCs w:val="28"/>
          </w:rPr>
          <w:fldChar w:fldCharType="end"/>
        </w:r>
      </w:hyperlink>
    </w:p>
    <w:p w:rsidR="00FB1091" w:rsidRPr="00A17C41" w:rsidRDefault="003F73CA" w:rsidP="00A17C41">
      <w:pPr>
        <w:pStyle w:val="30"/>
        <w:tabs>
          <w:tab w:val="right" w:leader="dot" w:pos="9628"/>
        </w:tabs>
        <w:spacing w:line="360" w:lineRule="auto"/>
        <w:jc w:val="both"/>
        <w:rPr>
          <w:rFonts w:eastAsia="Times New Roman"/>
          <w:noProof/>
          <w:sz w:val="28"/>
          <w:szCs w:val="28"/>
          <w:lang w:eastAsia="ru-RU"/>
        </w:rPr>
      </w:pPr>
      <w:hyperlink w:anchor="_Toc263848361" w:history="1">
        <w:r w:rsidR="00FB1091" w:rsidRPr="00A17C41">
          <w:rPr>
            <w:rStyle w:val="a3"/>
            <w:noProof/>
            <w:sz w:val="28"/>
            <w:szCs w:val="28"/>
            <w:lang w:eastAsia="ru-RU"/>
          </w:rPr>
          <w:t>2.2.2 Расходы, связанные с реализацией</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_Toc263848361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24</w:t>
        </w:r>
        <w:r w:rsidR="00FB1091" w:rsidRPr="00A17C41">
          <w:rPr>
            <w:noProof/>
            <w:webHidden/>
            <w:sz w:val="28"/>
            <w:szCs w:val="28"/>
          </w:rPr>
          <w:fldChar w:fldCharType="end"/>
        </w:r>
      </w:hyperlink>
    </w:p>
    <w:p w:rsidR="00FB1091" w:rsidRPr="00A17C41" w:rsidRDefault="003F73CA" w:rsidP="00A17C41">
      <w:pPr>
        <w:pStyle w:val="30"/>
        <w:tabs>
          <w:tab w:val="right" w:leader="dot" w:pos="9628"/>
        </w:tabs>
        <w:spacing w:line="360" w:lineRule="auto"/>
        <w:jc w:val="both"/>
        <w:rPr>
          <w:rFonts w:eastAsia="Times New Roman"/>
          <w:noProof/>
          <w:sz w:val="28"/>
          <w:szCs w:val="28"/>
          <w:lang w:eastAsia="ru-RU"/>
        </w:rPr>
      </w:pPr>
      <w:hyperlink w:anchor="_Toc263848362" w:history="1">
        <w:r w:rsidR="00FB1091" w:rsidRPr="00A17C41">
          <w:rPr>
            <w:rStyle w:val="a3"/>
            <w:noProof/>
            <w:sz w:val="28"/>
            <w:szCs w:val="28"/>
            <w:lang w:eastAsia="ru-RU"/>
          </w:rPr>
          <w:t>2.2.3. Внереализационные расходы</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_Toc263848362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27</w:t>
        </w:r>
        <w:r w:rsidR="00FB1091" w:rsidRPr="00A17C41">
          <w:rPr>
            <w:noProof/>
            <w:webHidden/>
            <w:sz w:val="28"/>
            <w:szCs w:val="28"/>
          </w:rPr>
          <w:fldChar w:fldCharType="end"/>
        </w:r>
      </w:hyperlink>
    </w:p>
    <w:p w:rsidR="00FB1091" w:rsidRPr="00A17C41" w:rsidRDefault="003F73CA" w:rsidP="00A17C41">
      <w:pPr>
        <w:pStyle w:val="30"/>
        <w:tabs>
          <w:tab w:val="right" w:leader="dot" w:pos="9628"/>
        </w:tabs>
        <w:spacing w:line="360" w:lineRule="auto"/>
        <w:jc w:val="both"/>
        <w:rPr>
          <w:rFonts w:eastAsia="Times New Roman"/>
          <w:noProof/>
          <w:sz w:val="28"/>
          <w:szCs w:val="28"/>
          <w:lang w:eastAsia="ru-RU"/>
        </w:rPr>
      </w:pPr>
      <w:hyperlink w:anchor="_Toc263848363" w:history="1">
        <w:r w:rsidR="00FB1091" w:rsidRPr="00A17C41">
          <w:rPr>
            <w:rStyle w:val="a3"/>
            <w:noProof/>
            <w:sz w:val="28"/>
            <w:szCs w:val="28"/>
            <w:lang w:eastAsia="ru-RU"/>
          </w:rPr>
          <w:t>2.2.4. Расходы, не учитываемые для целей налогообложения</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_Toc263848363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30</w:t>
        </w:r>
        <w:r w:rsidR="00FB1091" w:rsidRPr="00A17C41">
          <w:rPr>
            <w:noProof/>
            <w:webHidden/>
            <w:sz w:val="28"/>
            <w:szCs w:val="28"/>
          </w:rPr>
          <w:fldChar w:fldCharType="end"/>
        </w:r>
      </w:hyperlink>
    </w:p>
    <w:p w:rsidR="00FB1091" w:rsidRPr="00A17C41" w:rsidRDefault="003F73CA" w:rsidP="00A17C41">
      <w:pPr>
        <w:pStyle w:val="10"/>
        <w:tabs>
          <w:tab w:val="right" w:leader="dot" w:pos="9628"/>
        </w:tabs>
        <w:spacing w:before="0" w:after="0" w:line="360" w:lineRule="auto"/>
        <w:jc w:val="both"/>
        <w:rPr>
          <w:rFonts w:eastAsia="Times New Roman"/>
          <w:b w:val="0"/>
          <w:bCs w:val="0"/>
          <w:noProof/>
          <w:sz w:val="28"/>
          <w:szCs w:val="28"/>
          <w:lang w:eastAsia="ru-RU"/>
        </w:rPr>
      </w:pPr>
      <w:hyperlink w:anchor="_Toc263848364" w:history="1">
        <w:r w:rsidR="00FB1091" w:rsidRPr="00A17C41">
          <w:rPr>
            <w:rStyle w:val="a3"/>
            <w:noProof/>
            <w:sz w:val="28"/>
            <w:szCs w:val="28"/>
          </w:rPr>
          <w:t>Глава 3. Анализ поступления налога на прибыль организаций в федеральный и консолидированный бюджет РФ</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_Toc263848364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31</w:t>
        </w:r>
        <w:r w:rsidR="00FB1091" w:rsidRPr="00A17C41">
          <w:rPr>
            <w:noProof/>
            <w:webHidden/>
            <w:sz w:val="28"/>
            <w:szCs w:val="28"/>
          </w:rPr>
          <w:fldChar w:fldCharType="end"/>
        </w:r>
      </w:hyperlink>
    </w:p>
    <w:p w:rsidR="00FB1091" w:rsidRPr="00A17C41" w:rsidRDefault="003F73CA" w:rsidP="00A17C41">
      <w:pPr>
        <w:pStyle w:val="20"/>
        <w:tabs>
          <w:tab w:val="right" w:leader="dot" w:pos="9628"/>
        </w:tabs>
        <w:spacing w:before="0" w:line="360" w:lineRule="auto"/>
        <w:jc w:val="both"/>
        <w:rPr>
          <w:rFonts w:eastAsia="Times New Roman"/>
          <w:i w:val="0"/>
          <w:iCs w:val="0"/>
          <w:noProof/>
          <w:sz w:val="28"/>
          <w:szCs w:val="28"/>
          <w:lang w:eastAsia="ru-RU"/>
        </w:rPr>
      </w:pPr>
      <w:hyperlink w:anchor="_Toc263848365" w:history="1">
        <w:r w:rsidR="00FB1091" w:rsidRPr="00A17C41">
          <w:rPr>
            <w:rStyle w:val="a3"/>
            <w:i w:val="0"/>
            <w:noProof/>
            <w:sz w:val="28"/>
            <w:szCs w:val="28"/>
          </w:rPr>
          <w:t>3.1. Анализ поступления налога на прибыль организаций</w:t>
        </w:r>
        <w:r w:rsidR="00FB1091" w:rsidRPr="00A17C41">
          <w:rPr>
            <w:i w:val="0"/>
            <w:noProof/>
            <w:webHidden/>
            <w:sz w:val="28"/>
            <w:szCs w:val="28"/>
          </w:rPr>
          <w:tab/>
        </w:r>
        <w:r w:rsidR="00FB1091" w:rsidRPr="00A17C41">
          <w:rPr>
            <w:i w:val="0"/>
            <w:noProof/>
            <w:webHidden/>
            <w:sz w:val="28"/>
            <w:szCs w:val="28"/>
          </w:rPr>
          <w:fldChar w:fldCharType="begin"/>
        </w:r>
        <w:r w:rsidR="00FB1091" w:rsidRPr="00A17C41">
          <w:rPr>
            <w:i w:val="0"/>
            <w:noProof/>
            <w:webHidden/>
            <w:sz w:val="28"/>
            <w:szCs w:val="28"/>
          </w:rPr>
          <w:instrText xml:space="preserve"> PAGEREF _Toc263848365 \h </w:instrText>
        </w:r>
        <w:r w:rsidR="00FB1091" w:rsidRPr="00A17C41">
          <w:rPr>
            <w:i w:val="0"/>
            <w:noProof/>
            <w:webHidden/>
            <w:sz w:val="28"/>
            <w:szCs w:val="28"/>
          </w:rPr>
        </w:r>
        <w:r w:rsidR="00FB1091" w:rsidRPr="00A17C41">
          <w:rPr>
            <w:i w:val="0"/>
            <w:noProof/>
            <w:webHidden/>
            <w:sz w:val="28"/>
            <w:szCs w:val="28"/>
          </w:rPr>
          <w:fldChar w:fldCharType="separate"/>
        </w:r>
        <w:r w:rsidR="00F6367C">
          <w:rPr>
            <w:i w:val="0"/>
            <w:noProof/>
            <w:webHidden/>
            <w:sz w:val="28"/>
            <w:szCs w:val="28"/>
          </w:rPr>
          <w:t>31</w:t>
        </w:r>
        <w:r w:rsidR="00FB1091" w:rsidRPr="00A17C41">
          <w:rPr>
            <w:i w:val="0"/>
            <w:noProof/>
            <w:webHidden/>
            <w:sz w:val="28"/>
            <w:szCs w:val="28"/>
          </w:rPr>
          <w:fldChar w:fldCharType="end"/>
        </w:r>
      </w:hyperlink>
    </w:p>
    <w:p w:rsidR="00FB1091" w:rsidRPr="00A17C41" w:rsidRDefault="003F73CA" w:rsidP="00A17C41">
      <w:pPr>
        <w:pStyle w:val="20"/>
        <w:tabs>
          <w:tab w:val="right" w:leader="dot" w:pos="9628"/>
        </w:tabs>
        <w:spacing w:before="0" w:line="360" w:lineRule="auto"/>
        <w:jc w:val="both"/>
        <w:rPr>
          <w:rFonts w:eastAsia="Times New Roman"/>
          <w:i w:val="0"/>
          <w:iCs w:val="0"/>
          <w:noProof/>
          <w:sz w:val="28"/>
          <w:szCs w:val="28"/>
          <w:lang w:eastAsia="ru-RU"/>
        </w:rPr>
      </w:pPr>
      <w:hyperlink w:anchor="_Toc263848366" w:history="1">
        <w:r w:rsidR="00FB1091" w:rsidRPr="00A17C41">
          <w:rPr>
            <w:rStyle w:val="a3"/>
            <w:i w:val="0"/>
            <w:noProof/>
            <w:sz w:val="28"/>
            <w:szCs w:val="28"/>
          </w:rPr>
          <w:t>3.2.Основные направления программы социально-экономического развития РФ в части совершенствования налогового законодательства</w:t>
        </w:r>
        <w:r w:rsidR="00FB1091" w:rsidRPr="00A17C41">
          <w:rPr>
            <w:i w:val="0"/>
            <w:noProof/>
            <w:webHidden/>
            <w:sz w:val="28"/>
            <w:szCs w:val="28"/>
          </w:rPr>
          <w:tab/>
        </w:r>
        <w:r w:rsidR="00FB1091" w:rsidRPr="00A17C41">
          <w:rPr>
            <w:i w:val="0"/>
            <w:noProof/>
            <w:webHidden/>
            <w:sz w:val="28"/>
            <w:szCs w:val="28"/>
          </w:rPr>
          <w:fldChar w:fldCharType="begin"/>
        </w:r>
        <w:r w:rsidR="00FB1091" w:rsidRPr="00A17C41">
          <w:rPr>
            <w:i w:val="0"/>
            <w:noProof/>
            <w:webHidden/>
            <w:sz w:val="28"/>
            <w:szCs w:val="28"/>
          </w:rPr>
          <w:instrText xml:space="preserve"> PAGEREF _Toc263848366 \h </w:instrText>
        </w:r>
        <w:r w:rsidR="00FB1091" w:rsidRPr="00A17C41">
          <w:rPr>
            <w:i w:val="0"/>
            <w:noProof/>
            <w:webHidden/>
            <w:sz w:val="28"/>
            <w:szCs w:val="28"/>
          </w:rPr>
        </w:r>
        <w:r w:rsidR="00FB1091" w:rsidRPr="00A17C41">
          <w:rPr>
            <w:i w:val="0"/>
            <w:noProof/>
            <w:webHidden/>
            <w:sz w:val="28"/>
            <w:szCs w:val="28"/>
          </w:rPr>
          <w:fldChar w:fldCharType="separate"/>
        </w:r>
        <w:r w:rsidR="00F6367C">
          <w:rPr>
            <w:i w:val="0"/>
            <w:noProof/>
            <w:webHidden/>
            <w:sz w:val="28"/>
            <w:szCs w:val="28"/>
          </w:rPr>
          <w:t>36</w:t>
        </w:r>
        <w:r w:rsidR="00FB1091" w:rsidRPr="00A17C41">
          <w:rPr>
            <w:i w:val="0"/>
            <w:noProof/>
            <w:webHidden/>
            <w:sz w:val="28"/>
            <w:szCs w:val="28"/>
          </w:rPr>
          <w:fldChar w:fldCharType="end"/>
        </w:r>
      </w:hyperlink>
    </w:p>
    <w:p w:rsidR="00FB1091" w:rsidRPr="00A17C41" w:rsidRDefault="003F73CA" w:rsidP="00A17C41">
      <w:pPr>
        <w:pStyle w:val="10"/>
        <w:tabs>
          <w:tab w:val="right" w:leader="dot" w:pos="9628"/>
        </w:tabs>
        <w:spacing w:before="0" w:after="0" w:line="360" w:lineRule="auto"/>
        <w:jc w:val="both"/>
        <w:rPr>
          <w:rFonts w:eastAsia="Times New Roman"/>
          <w:b w:val="0"/>
          <w:bCs w:val="0"/>
          <w:noProof/>
          <w:sz w:val="28"/>
          <w:szCs w:val="28"/>
          <w:lang w:eastAsia="ru-RU"/>
        </w:rPr>
      </w:pPr>
      <w:hyperlink w:anchor="_Toc263848367" w:history="1">
        <w:r w:rsidR="00FB1091" w:rsidRPr="00A17C41">
          <w:rPr>
            <w:rStyle w:val="a3"/>
            <w:noProof/>
            <w:sz w:val="28"/>
            <w:szCs w:val="28"/>
          </w:rPr>
          <w:t>Заключение</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_Toc263848367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37</w:t>
        </w:r>
        <w:r w:rsidR="00FB1091" w:rsidRPr="00A17C41">
          <w:rPr>
            <w:noProof/>
            <w:webHidden/>
            <w:sz w:val="28"/>
            <w:szCs w:val="28"/>
          </w:rPr>
          <w:fldChar w:fldCharType="end"/>
        </w:r>
      </w:hyperlink>
    </w:p>
    <w:p w:rsidR="00FB1091" w:rsidRPr="00A17C41" w:rsidRDefault="003F73CA" w:rsidP="00A17C41">
      <w:pPr>
        <w:pStyle w:val="10"/>
        <w:tabs>
          <w:tab w:val="right" w:leader="dot" w:pos="9628"/>
        </w:tabs>
        <w:spacing w:before="0" w:after="0" w:line="360" w:lineRule="auto"/>
        <w:jc w:val="both"/>
        <w:rPr>
          <w:rFonts w:eastAsia="Times New Roman"/>
          <w:b w:val="0"/>
          <w:bCs w:val="0"/>
          <w:noProof/>
          <w:sz w:val="28"/>
          <w:szCs w:val="28"/>
          <w:lang w:eastAsia="ru-RU"/>
        </w:rPr>
      </w:pPr>
      <w:hyperlink w:anchor="_Toc263848368" w:history="1">
        <w:r w:rsidR="00FB1091" w:rsidRPr="00A17C41">
          <w:rPr>
            <w:rStyle w:val="a3"/>
            <w:noProof/>
            <w:sz w:val="28"/>
            <w:szCs w:val="28"/>
          </w:rPr>
          <w:t>Список использованной литературы</w:t>
        </w:r>
        <w:r w:rsidR="00FB1091" w:rsidRPr="00A17C41">
          <w:rPr>
            <w:noProof/>
            <w:webHidden/>
            <w:sz w:val="28"/>
            <w:szCs w:val="28"/>
          </w:rPr>
          <w:tab/>
        </w:r>
        <w:r w:rsidR="00FB1091" w:rsidRPr="00A17C41">
          <w:rPr>
            <w:noProof/>
            <w:webHidden/>
            <w:sz w:val="28"/>
            <w:szCs w:val="28"/>
          </w:rPr>
          <w:fldChar w:fldCharType="begin"/>
        </w:r>
        <w:r w:rsidR="00FB1091" w:rsidRPr="00A17C41">
          <w:rPr>
            <w:noProof/>
            <w:webHidden/>
            <w:sz w:val="28"/>
            <w:szCs w:val="28"/>
          </w:rPr>
          <w:instrText xml:space="preserve"> PAGEREF _Toc263848368 \h </w:instrText>
        </w:r>
        <w:r w:rsidR="00FB1091" w:rsidRPr="00A17C41">
          <w:rPr>
            <w:noProof/>
            <w:webHidden/>
            <w:sz w:val="28"/>
            <w:szCs w:val="28"/>
          </w:rPr>
        </w:r>
        <w:r w:rsidR="00FB1091" w:rsidRPr="00A17C41">
          <w:rPr>
            <w:noProof/>
            <w:webHidden/>
            <w:sz w:val="28"/>
            <w:szCs w:val="28"/>
          </w:rPr>
          <w:fldChar w:fldCharType="separate"/>
        </w:r>
        <w:r w:rsidR="00F6367C">
          <w:rPr>
            <w:noProof/>
            <w:webHidden/>
            <w:sz w:val="28"/>
            <w:szCs w:val="28"/>
          </w:rPr>
          <w:t>39</w:t>
        </w:r>
        <w:r w:rsidR="00FB1091" w:rsidRPr="00A17C41">
          <w:rPr>
            <w:noProof/>
            <w:webHidden/>
            <w:sz w:val="28"/>
            <w:szCs w:val="28"/>
          </w:rPr>
          <w:fldChar w:fldCharType="end"/>
        </w:r>
      </w:hyperlink>
    </w:p>
    <w:p w:rsidR="00B565C4" w:rsidRPr="00A17C41" w:rsidRDefault="00FB1091" w:rsidP="00A17C41">
      <w:pPr>
        <w:spacing w:line="360" w:lineRule="auto"/>
        <w:ind w:left="709"/>
        <w:jc w:val="both"/>
        <w:rPr>
          <w:sz w:val="28"/>
          <w:szCs w:val="28"/>
        </w:rPr>
      </w:pPr>
      <w:r w:rsidRPr="00A17C41">
        <w:rPr>
          <w:b/>
          <w:bCs/>
          <w:caps/>
          <w:sz w:val="28"/>
          <w:szCs w:val="28"/>
        </w:rPr>
        <w:fldChar w:fldCharType="end"/>
      </w:r>
    </w:p>
    <w:p w:rsidR="00B565C4" w:rsidRPr="00A17C41" w:rsidRDefault="00B565C4" w:rsidP="00A17C41">
      <w:pPr>
        <w:spacing w:line="360" w:lineRule="auto"/>
        <w:ind w:left="709"/>
        <w:jc w:val="both"/>
        <w:rPr>
          <w:sz w:val="28"/>
          <w:szCs w:val="28"/>
        </w:rPr>
      </w:pPr>
    </w:p>
    <w:p w:rsidR="00B565C4" w:rsidRPr="00A17C41" w:rsidRDefault="00B565C4" w:rsidP="00A17C41">
      <w:pPr>
        <w:pStyle w:val="1"/>
        <w:spacing w:before="0" w:after="0" w:line="360" w:lineRule="auto"/>
        <w:jc w:val="center"/>
        <w:rPr>
          <w:rFonts w:ascii="Times New Roman" w:hAnsi="Times New Roman" w:cs="Times New Roman"/>
          <w:sz w:val="28"/>
          <w:szCs w:val="28"/>
        </w:rPr>
      </w:pPr>
      <w:r w:rsidRPr="00A17C41">
        <w:rPr>
          <w:rFonts w:ascii="Times New Roman" w:hAnsi="Times New Roman" w:cs="Times New Roman"/>
          <w:b w:val="0"/>
          <w:bCs w:val="0"/>
          <w:sz w:val="28"/>
          <w:szCs w:val="28"/>
        </w:rPr>
        <w:br w:type="page"/>
      </w:r>
      <w:bookmarkStart w:id="0" w:name="_Toc263848350"/>
      <w:r w:rsidRPr="00A17C41">
        <w:rPr>
          <w:rFonts w:ascii="Times New Roman" w:hAnsi="Times New Roman" w:cs="Times New Roman"/>
          <w:sz w:val="28"/>
          <w:szCs w:val="28"/>
        </w:rPr>
        <w:t>Введение</w:t>
      </w:r>
      <w:bookmarkEnd w:id="0"/>
    </w:p>
    <w:p w:rsidR="00B565C4" w:rsidRPr="00A17C41" w:rsidRDefault="00B565C4" w:rsidP="00A17C41">
      <w:pPr>
        <w:spacing w:line="360" w:lineRule="auto"/>
        <w:ind w:firstLine="709"/>
        <w:jc w:val="both"/>
        <w:rPr>
          <w:i/>
          <w:sz w:val="28"/>
          <w:szCs w:val="28"/>
        </w:rPr>
      </w:pPr>
      <w:r w:rsidRPr="00A17C41">
        <w:rPr>
          <w:sz w:val="28"/>
          <w:szCs w:val="28"/>
        </w:rPr>
        <w:t>Налогообложение прибыли важнейший элемент налоговой политики любого государства. Налог на прибыль служит значительным источником формирования доходной части бюджетов разных уровней. В доходах консолидированного бюджета Российской Федерации этот налог стабильно занимает третье место после НДС и акцизов. Этот факт подтверждает актуальность рассмотрения данной темы.</w:t>
      </w:r>
    </w:p>
    <w:p w:rsidR="00B565C4" w:rsidRPr="00A17C41" w:rsidRDefault="00B565C4" w:rsidP="00A17C41">
      <w:pPr>
        <w:spacing w:line="360" w:lineRule="auto"/>
        <w:ind w:firstLine="709"/>
        <w:jc w:val="both"/>
        <w:rPr>
          <w:sz w:val="28"/>
          <w:szCs w:val="28"/>
        </w:rPr>
      </w:pPr>
      <w:r w:rsidRPr="00A17C41">
        <w:rPr>
          <w:i/>
          <w:sz w:val="28"/>
          <w:szCs w:val="28"/>
        </w:rPr>
        <w:t>Целью</w:t>
      </w:r>
      <w:r w:rsidRPr="00A17C41">
        <w:rPr>
          <w:sz w:val="28"/>
          <w:szCs w:val="28"/>
        </w:rPr>
        <w:t xml:space="preserve"> моей работы является рассмотрение и характеристика доходов и расходов для целей налогообложения прибыли.</w:t>
      </w:r>
    </w:p>
    <w:p w:rsidR="00B565C4" w:rsidRPr="00A17C41" w:rsidRDefault="00B565C4" w:rsidP="00A17C41">
      <w:pPr>
        <w:spacing w:line="360" w:lineRule="auto"/>
        <w:ind w:firstLine="709"/>
        <w:jc w:val="both"/>
        <w:rPr>
          <w:sz w:val="28"/>
          <w:szCs w:val="28"/>
        </w:rPr>
      </w:pPr>
      <w:r w:rsidRPr="00A17C41">
        <w:rPr>
          <w:sz w:val="28"/>
          <w:szCs w:val="28"/>
        </w:rPr>
        <w:t xml:space="preserve">Для этого мне необходимо решить следующие </w:t>
      </w:r>
      <w:r w:rsidRPr="00A17C41">
        <w:rPr>
          <w:i/>
          <w:sz w:val="28"/>
          <w:szCs w:val="28"/>
        </w:rPr>
        <w:t>задачи</w:t>
      </w:r>
      <w:r w:rsidRPr="00A17C41">
        <w:rPr>
          <w:sz w:val="28"/>
          <w:szCs w:val="28"/>
        </w:rPr>
        <w:t>:</w:t>
      </w:r>
    </w:p>
    <w:p w:rsidR="00B565C4" w:rsidRPr="00A17C41" w:rsidRDefault="00B565C4" w:rsidP="007A2EEF">
      <w:pPr>
        <w:numPr>
          <w:ilvl w:val="0"/>
          <w:numId w:val="1"/>
        </w:numPr>
        <w:tabs>
          <w:tab w:val="left" w:pos="1080"/>
        </w:tabs>
        <w:spacing w:line="360" w:lineRule="auto"/>
        <w:ind w:firstLine="709"/>
        <w:jc w:val="both"/>
        <w:rPr>
          <w:sz w:val="28"/>
          <w:szCs w:val="28"/>
        </w:rPr>
      </w:pPr>
      <w:r w:rsidRPr="00A17C41">
        <w:rPr>
          <w:sz w:val="28"/>
          <w:szCs w:val="28"/>
        </w:rPr>
        <w:t>Рассмотреть сущность налога на прибыль;</w:t>
      </w:r>
    </w:p>
    <w:p w:rsidR="00B565C4" w:rsidRPr="00A17C41" w:rsidRDefault="00B565C4" w:rsidP="007A2EEF">
      <w:pPr>
        <w:numPr>
          <w:ilvl w:val="0"/>
          <w:numId w:val="1"/>
        </w:numPr>
        <w:tabs>
          <w:tab w:val="left" w:pos="1080"/>
        </w:tabs>
        <w:spacing w:line="360" w:lineRule="auto"/>
        <w:ind w:firstLine="709"/>
        <w:jc w:val="both"/>
        <w:rPr>
          <w:sz w:val="28"/>
          <w:szCs w:val="28"/>
        </w:rPr>
      </w:pPr>
      <w:r w:rsidRPr="00A17C41">
        <w:rPr>
          <w:sz w:val="28"/>
          <w:szCs w:val="28"/>
        </w:rPr>
        <w:t>Рассмотреть структуру доходов и расходов для целей налогообложения прибыли.</w:t>
      </w:r>
    </w:p>
    <w:p w:rsidR="00B565C4" w:rsidRPr="00A17C41" w:rsidRDefault="00B565C4" w:rsidP="007A2EEF">
      <w:pPr>
        <w:numPr>
          <w:ilvl w:val="0"/>
          <w:numId w:val="1"/>
        </w:numPr>
        <w:tabs>
          <w:tab w:val="left" w:pos="1080"/>
        </w:tabs>
        <w:spacing w:line="360" w:lineRule="auto"/>
        <w:ind w:firstLine="709"/>
        <w:jc w:val="both"/>
        <w:rPr>
          <w:sz w:val="28"/>
          <w:szCs w:val="28"/>
        </w:rPr>
      </w:pPr>
      <w:r w:rsidRPr="00A17C41">
        <w:rPr>
          <w:sz w:val="28"/>
          <w:szCs w:val="28"/>
        </w:rPr>
        <w:t>Определить особенности доходов и расходов в соответствии с приведенной классификацией.</w:t>
      </w:r>
    </w:p>
    <w:p w:rsidR="00B565C4" w:rsidRPr="00A17C41" w:rsidRDefault="00B565C4" w:rsidP="00A17C41">
      <w:pPr>
        <w:spacing w:line="360" w:lineRule="auto"/>
        <w:ind w:firstLine="709"/>
        <w:jc w:val="both"/>
        <w:rPr>
          <w:sz w:val="28"/>
          <w:szCs w:val="28"/>
        </w:rPr>
      </w:pPr>
      <w:r w:rsidRPr="00A17C41">
        <w:rPr>
          <w:i/>
          <w:sz w:val="28"/>
          <w:szCs w:val="28"/>
        </w:rPr>
        <w:t>Объектом</w:t>
      </w:r>
      <w:r w:rsidRPr="00A17C41">
        <w:rPr>
          <w:sz w:val="28"/>
          <w:szCs w:val="28"/>
        </w:rPr>
        <w:t xml:space="preserve"> исследования являются налоги и налогообложение.</w:t>
      </w:r>
    </w:p>
    <w:p w:rsidR="00B565C4" w:rsidRPr="00A17C41" w:rsidRDefault="00B565C4" w:rsidP="00A17C41">
      <w:pPr>
        <w:spacing w:line="360" w:lineRule="auto"/>
        <w:ind w:firstLine="709"/>
        <w:jc w:val="both"/>
        <w:rPr>
          <w:sz w:val="28"/>
          <w:szCs w:val="28"/>
        </w:rPr>
      </w:pPr>
      <w:r w:rsidRPr="00A17C41">
        <w:rPr>
          <w:sz w:val="28"/>
          <w:szCs w:val="28"/>
        </w:rPr>
        <w:t>Предметом исследования являются доходы и расходы для целей налогообложения прибыли.</w:t>
      </w:r>
    </w:p>
    <w:p w:rsidR="00B565C4" w:rsidRPr="00A17C41" w:rsidRDefault="00B565C4" w:rsidP="00A17C41">
      <w:pPr>
        <w:spacing w:line="360" w:lineRule="auto"/>
        <w:ind w:firstLine="709"/>
        <w:jc w:val="both"/>
        <w:rPr>
          <w:sz w:val="28"/>
          <w:szCs w:val="28"/>
        </w:rPr>
      </w:pPr>
      <w:r w:rsidRPr="00A17C41">
        <w:rPr>
          <w:i/>
          <w:sz w:val="28"/>
          <w:szCs w:val="28"/>
        </w:rPr>
        <w:t xml:space="preserve">Структура </w:t>
      </w:r>
      <w:r w:rsidRPr="00A17C41">
        <w:rPr>
          <w:sz w:val="28"/>
          <w:szCs w:val="28"/>
        </w:rPr>
        <w:t>данной работы следующая:</w:t>
      </w:r>
    </w:p>
    <w:p w:rsidR="00B565C4" w:rsidRPr="00A17C41" w:rsidRDefault="00B565C4" w:rsidP="007A2EEF">
      <w:pPr>
        <w:numPr>
          <w:ilvl w:val="0"/>
          <w:numId w:val="2"/>
        </w:numPr>
        <w:tabs>
          <w:tab w:val="left" w:pos="1080"/>
        </w:tabs>
        <w:spacing w:line="360" w:lineRule="auto"/>
        <w:ind w:firstLine="709"/>
        <w:jc w:val="both"/>
        <w:rPr>
          <w:sz w:val="28"/>
          <w:szCs w:val="28"/>
        </w:rPr>
      </w:pPr>
      <w:r w:rsidRPr="00A17C41">
        <w:rPr>
          <w:sz w:val="28"/>
          <w:szCs w:val="28"/>
        </w:rPr>
        <w:t>введение;</w:t>
      </w:r>
    </w:p>
    <w:p w:rsidR="00B565C4" w:rsidRPr="00A17C41" w:rsidRDefault="00B565C4" w:rsidP="007A2EEF">
      <w:pPr>
        <w:numPr>
          <w:ilvl w:val="0"/>
          <w:numId w:val="2"/>
        </w:numPr>
        <w:tabs>
          <w:tab w:val="left" w:pos="1080"/>
        </w:tabs>
        <w:spacing w:line="360" w:lineRule="auto"/>
        <w:ind w:firstLine="709"/>
        <w:jc w:val="both"/>
        <w:rPr>
          <w:sz w:val="28"/>
          <w:szCs w:val="28"/>
        </w:rPr>
      </w:pPr>
      <w:r w:rsidRPr="00A17C41">
        <w:rPr>
          <w:sz w:val="28"/>
          <w:szCs w:val="28"/>
        </w:rPr>
        <w:t>1 часть, в которой рассматривается общая характеристика и основные элементы налога на прибыль организации;</w:t>
      </w:r>
    </w:p>
    <w:p w:rsidR="00B565C4" w:rsidRPr="00A17C41" w:rsidRDefault="00B565C4" w:rsidP="007A2EEF">
      <w:pPr>
        <w:numPr>
          <w:ilvl w:val="0"/>
          <w:numId w:val="2"/>
        </w:numPr>
        <w:tabs>
          <w:tab w:val="left" w:pos="1080"/>
        </w:tabs>
        <w:spacing w:line="360" w:lineRule="auto"/>
        <w:ind w:firstLine="709"/>
        <w:jc w:val="both"/>
        <w:rPr>
          <w:sz w:val="28"/>
          <w:szCs w:val="28"/>
        </w:rPr>
      </w:pPr>
      <w:r w:rsidRPr="00A17C41">
        <w:rPr>
          <w:sz w:val="28"/>
          <w:szCs w:val="28"/>
        </w:rPr>
        <w:t xml:space="preserve">2 часть, в которой рассматривается классификация и характеристика доходов </w:t>
      </w:r>
      <w:r w:rsidR="00FB1091" w:rsidRPr="00A17C41">
        <w:rPr>
          <w:sz w:val="28"/>
          <w:szCs w:val="28"/>
        </w:rPr>
        <w:t xml:space="preserve">и расходов </w:t>
      </w:r>
      <w:r w:rsidRPr="00A17C41">
        <w:rPr>
          <w:sz w:val="28"/>
          <w:szCs w:val="28"/>
        </w:rPr>
        <w:t>для целей налогообложения прибыли;</w:t>
      </w:r>
    </w:p>
    <w:p w:rsidR="00FB1091" w:rsidRPr="00A17C41" w:rsidRDefault="00B565C4" w:rsidP="007A2EEF">
      <w:pPr>
        <w:numPr>
          <w:ilvl w:val="0"/>
          <w:numId w:val="2"/>
        </w:numPr>
        <w:tabs>
          <w:tab w:val="left" w:pos="1080"/>
        </w:tabs>
        <w:spacing w:line="360" w:lineRule="auto"/>
        <w:ind w:firstLine="709"/>
        <w:jc w:val="both"/>
        <w:rPr>
          <w:sz w:val="28"/>
          <w:szCs w:val="28"/>
        </w:rPr>
      </w:pPr>
      <w:r w:rsidRPr="00A17C41">
        <w:rPr>
          <w:sz w:val="28"/>
          <w:szCs w:val="28"/>
        </w:rPr>
        <w:t xml:space="preserve">3 часть, в которой рассматривается </w:t>
      </w:r>
      <w:r w:rsidR="00FB1091" w:rsidRPr="00A17C41">
        <w:rPr>
          <w:sz w:val="28"/>
          <w:szCs w:val="28"/>
        </w:rPr>
        <w:t>анализ поступления налога на прибыль организаций, а также основные направления программы социально-экономического развития РФ в части совершенствования налогового законодательства;</w:t>
      </w:r>
    </w:p>
    <w:p w:rsidR="00B565C4" w:rsidRPr="00A17C41" w:rsidRDefault="00B565C4" w:rsidP="007A2EEF">
      <w:pPr>
        <w:numPr>
          <w:ilvl w:val="0"/>
          <w:numId w:val="2"/>
        </w:numPr>
        <w:tabs>
          <w:tab w:val="left" w:pos="1080"/>
        </w:tabs>
        <w:spacing w:line="360" w:lineRule="auto"/>
        <w:ind w:firstLine="709"/>
        <w:jc w:val="both"/>
        <w:rPr>
          <w:sz w:val="28"/>
          <w:szCs w:val="28"/>
        </w:rPr>
      </w:pPr>
      <w:r w:rsidRPr="00A17C41">
        <w:rPr>
          <w:sz w:val="28"/>
          <w:szCs w:val="28"/>
        </w:rPr>
        <w:t>заключение;</w:t>
      </w:r>
    </w:p>
    <w:p w:rsidR="00B565C4" w:rsidRPr="00A17C41" w:rsidRDefault="00B565C4" w:rsidP="007A2EEF">
      <w:pPr>
        <w:numPr>
          <w:ilvl w:val="0"/>
          <w:numId w:val="2"/>
        </w:numPr>
        <w:tabs>
          <w:tab w:val="left" w:pos="1080"/>
        </w:tabs>
        <w:spacing w:line="360" w:lineRule="auto"/>
        <w:ind w:firstLine="709"/>
        <w:jc w:val="both"/>
        <w:rPr>
          <w:sz w:val="28"/>
          <w:szCs w:val="28"/>
        </w:rPr>
      </w:pPr>
      <w:r w:rsidRPr="00A17C41">
        <w:rPr>
          <w:sz w:val="28"/>
          <w:szCs w:val="28"/>
        </w:rPr>
        <w:t>список использованных источников.</w:t>
      </w:r>
    </w:p>
    <w:p w:rsidR="00B565C4" w:rsidRPr="00A17C41" w:rsidRDefault="00B565C4" w:rsidP="00A17C41">
      <w:pPr>
        <w:tabs>
          <w:tab w:val="left" w:pos="2130"/>
        </w:tabs>
        <w:spacing w:line="360" w:lineRule="auto"/>
        <w:ind w:firstLine="709"/>
        <w:jc w:val="both"/>
        <w:rPr>
          <w:sz w:val="28"/>
          <w:szCs w:val="28"/>
        </w:rPr>
      </w:pPr>
      <w:r w:rsidRPr="00A17C41">
        <w:rPr>
          <w:i/>
          <w:sz w:val="28"/>
          <w:szCs w:val="28"/>
        </w:rPr>
        <w:t>Исходные данные</w:t>
      </w:r>
      <w:r w:rsidRPr="00A17C41">
        <w:rPr>
          <w:sz w:val="28"/>
          <w:szCs w:val="28"/>
        </w:rPr>
        <w:t xml:space="preserve"> к курсовой работе: </w:t>
      </w:r>
    </w:p>
    <w:p w:rsidR="00B565C4" w:rsidRPr="00A17C41" w:rsidRDefault="00B565C4" w:rsidP="007A2EEF">
      <w:pPr>
        <w:numPr>
          <w:ilvl w:val="1"/>
          <w:numId w:val="3"/>
        </w:numPr>
        <w:tabs>
          <w:tab w:val="left" w:pos="1080"/>
          <w:tab w:val="left" w:pos="2130"/>
        </w:tabs>
        <w:spacing w:line="360" w:lineRule="auto"/>
        <w:ind w:firstLine="709"/>
        <w:jc w:val="both"/>
        <w:rPr>
          <w:sz w:val="28"/>
          <w:szCs w:val="28"/>
        </w:rPr>
      </w:pPr>
      <w:r w:rsidRPr="00A17C41">
        <w:rPr>
          <w:sz w:val="28"/>
          <w:szCs w:val="28"/>
        </w:rPr>
        <w:t xml:space="preserve">законодательные и нормативные акты по налогообложению, в </w:t>
      </w:r>
      <w:r w:rsidR="00A17C41" w:rsidRPr="00A17C41">
        <w:rPr>
          <w:sz w:val="28"/>
          <w:szCs w:val="28"/>
        </w:rPr>
        <w:t>том числе Налоговый Кодекс РФ;</w:t>
      </w:r>
      <w:r w:rsidRPr="00A17C41">
        <w:rPr>
          <w:sz w:val="28"/>
          <w:szCs w:val="28"/>
        </w:rPr>
        <w:t xml:space="preserve"> </w:t>
      </w:r>
    </w:p>
    <w:p w:rsidR="00B565C4" w:rsidRPr="00A17C41" w:rsidRDefault="00B565C4" w:rsidP="007A2EEF">
      <w:pPr>
        <w:numPr>
          <w:ilvl w:val="1"/>
          <w:numId w:val="3"/>
        </w:numPr>
        <w:tabs>
          <w:tab w:val="left" w:pos="1080"/>
          <w:tab w:val="left" w:pos="2130"/>
        </w:tabs>
        <w:spacing w:line="360" w:lineRule="auto"/>
        <w:ind w:firstLine="709"/>
        <w:jc w:val="both"/>
        <w:rPr>
          <w:sz w:val="28"/>
          <w:szCs w:val="28"/>
        </w:rPr>
      </w:pPr>
      <w:r w:rsidRPr="00A17C41">
        <w:rPr>
          <w:sz w:val="28"/>
          <w:szCs w:val="28"/>
        </w:rPr>
        <w:t>методические пособия и инструкции Федеральной налоговой службы РФ</w:t>
      </w:r>
      <w:r w:rsidR="00A17C41" w:rsidRPr="00A17C41">
        <w:rPr>
          <w:sz w:val="28"/>
          <w:szCs w:val="28"/>
        </w:rPr>
        <w:t>;</w:t>
      </w:r>
      <w:r w:rsidRPr="00A17C41">
        <w:rPr>
          <w:sz w:val="28"/>
          <w:szCs w:val="28"/>
        </w:rPr>
        <w:t xml:space="preserve"> </w:t>
      </w:r>
    </w:p>
    <w:p w:rsidR="00B565C4" w:rsidRPr="00A17C41" w:rsidRDefault="00B565C4" w:rsidP="007A2EEF">
      <w:pPr>
        <w:numPr>
          <w:ilvl w:val="1"/>
          <w:numId w:val="3"/>
        </w:numPr>
        <w:tabs>
          <w:tab w:val="left" w:pos="1080"/>
          <w:tab w:val="left" w:pos="2130"/>
        </w:tabs>
        <w:spacing w:line="360" w:lineRule="auto"/>
        <w:ind w:firstLine="709"/>
        <w:jc w:val="both"/>
        <w:rPr>
          <w:sz w:val="28"/>
          <w:szCs w:val="28"/>
        </w:rPr>
      </w:pPr>
      <w:r w:rsidRPr="00A17C41">
        <w:rPr>
          <w:sz w:val="28"/>
          <w:szCs w:val="28"/>
        </w:rPr>
        <w:t xml:space="preserve">другие литературные источники, связанные с налогообложением. </w:t>
      </w:r>
    </w:p>
    <w:p w:rsidR="00B565C4" w:rsidRPr="00A17C41" w:rsidRDefault="00B565C4" w:rsidP="00A17C41">
      <w:pPr>
        <w:spacing w:line="360" w:lineRule="auto"/>
        <w:ind w:firstLine="709"/>
        <w:jc w:val="both"/>
        <w:rPr>
          <w:sz w:val="28"/>
          <w:szCs w:val="28"/>
        </w:rPr>
      </w:pPr>
    </w:p>
    <w:p w:rsidR="00B565C4" w:rsidRPr="00A17C41" w:rsidRDefault="00B565C4" w:rsidP="00A17C41">
      <w:pPr>
        <w:pStyle w:val="1"/>
        <w:spacing w:before="0" w:after="0" w:line="360" w:lineRule="auto"/>
        <w:jc w:val="center"/>
        <w:rPr>
          <w:rFonts w:ascii="Times New Roman" w:hAnsi="Times New Roman" w:cs="Times New Roman"/>
          <w:sz w:val="28"/>
          <w:szCs w:val="28"/>
        </w:rPr>
      </w:pPr>
      <w:r w:rsidRPr="00A17C41">
        <w:rPr>
          <w:rFonts w:ascii="Times New Roman" w:hAnsi="Times New Roman" w:cs="Times New Roman"/>
          <w:b w:val="0"/>
          <w:bCs w:val="0"/>
          <w:sz w:val="28"/>
          <w:szCs w:val="28"/>
        </w:rPr>
        <w:br w:type="page"/>
      </w:r>
      <w:bookmarkStart w:id="1" w:name="_Toc263848351"/>
      <w:r w:rsidRPr="00A17C41">
        <w:rPr>
          <w:rFonts w:ascii="Times New Roman" w:hAnsi="Times New Roman" w:cs="Times New Roman"/>
          <w:sz w:val="28"/>
          <w:szCs w:val="28"/>
        </w:rPr>
        <w:t>Глава 1. Общая характеристика и основные элементы налога на прибыль</w:t>
      </w:r>
      <w:bookmarkEnd w:id="1"/>
    </w:p>
    <w:p w:rsidR="00B565C4" w:rsidRPr="00A17C41" w:rsidRDefault="00B565C4" w:rsidP="00A17C41">
      <w:pPr>
        <w:pStyle w:val="2"/>
        <w:spacing w:before="0" w:after="0" w:line="360" w:lineRule="auto"/>
        <w:jc w:val="center"/>
        <w:rPr>
          <w:rFonts w:ascii="Times New Roman" w:hAnsi="Times New Roman" w:cs="Times New Roman"/>
          <w:i w:val="0"/>
        </w:rPr>
      </w:pPr>
      <w:bookmarkStart w:id="2" w:name="_Toc263848352"/>
      <w:r w:rsidRPr="00A17C41">
        <w:rPr>
          <w:rFonts w:ascii="Times New Roman" w:hAnsi="Times New Roman" w:cs="Times New Roman"/>
          <w:i w:val="0"/>
        </w:rPr>
        <w:t>1.1.Общие положения по налогу на прибыль</w:t>
      </w:r>
      <w:bookmarkEnd w:id="2"/>
    </w:p>
    <w:p w:rsidR="00B565C4" w:rsidRPr="00A17C41" w:rsidRDefault="00B565C4" w:rsidP="00A17C41">
      <w:pPr>
        <w:spacing w:line="360" w:lineRule="auto"/>
        <w:ind w:firstLine="709"/>
        <w:jc w:val="both"/>
        <w:rPr>
          <w:sz w:val="28"/>
          <w:szCs w:val="28"/>
        </w:rPr>
      </w:pPr>
      <w:r w:rsidRPr="00A17C41">
        <w:rPr>
          <w:sz w:val="28"/>
          <w:szCs w:val="28"/>
        </w:rPr>
        <w:t>В Российской налоговой системе налог на прибыль предприятий и организаций занимает важное место. Он служит инструментом перераспределения национального дохода и является одним из главных доходных источников федерального бюджета, а также региональных и местных бюджетов.</w:t>
      </w:r>
    </w:p>
    <w:p w:rsidR="00B565C4" w:rsidRPr="00A17C41" w:rsidRDefault="00B565C4" w:rsidP="00A17C41">
      <w:pPr>
        <w:spacing w:line="360" w:lineRule="auto"/>
        <w:ind w:firstLine="709"/>
        <w:jc w:val="both"/>
        <w:rPr>
          <w:sz w:val="28"/>
          <w:szCs w:val="28"/>
        </w:rPr>
      </w:pPr>
      <w:r w:rsidRPr="00A17C41">
        <w:rPr>
          <w:sz w:val="28"/>
          <w:szCs w:val="28"/>
        </w:rPr>
        <w:t>Данный налог является федеральным. Это означает, что плательщики налога, объект налогообложения, размеры ставок налога, виды льгот и сроки уплаты устанавливаются законодательными актами РФ. При этом какие-либо изменения налоговых норм могут быть произведены только посредством внесения в установленном порядке уточнений в налоговое законодательство. Как и все федеральные налоги, налог на прибыль относится к общеобязательным. Он подлежит взиманию на всей территории РФ.</w:t>
      </w:r>
      <w:r w:rsidRPr="00A17C41">
        <w:rPr>
          <w:rStyle w:val="ae"/>
          <w:sz w:val="28"/>
          <w:szCs w:val="28"/>
        </w:rPr>
        <w:footnoteReference w:id="1"/>
      </w:r>
      <w:r w:rsidRPr="00A17C41">
        <w:rPr>
          <w:sz w:val="28"/>
          <w:szCs w:val="28"/>
        </w:rPr>
        <w:t xml:space="preserve"> </w:t>
      </w:r>
    </w:p>
    <w:p w:rsidR="00B565C4" w:rsidRPr="00A17C41" w:rsidRDefault="00B565C4" w:rsidP="00A17C41">
      <w:pPr>
        <w:spacing w:line="360" w:lineRule="auto"/>
        <w:ind w:firstLine="709"/>
        <w:jc w:val="both"/>
        <w:rPr>
          <w:sz w:val="28"/>
          <w:szCs w:val="28"/>
        </w:rPr>
      </w:pPr>
      <w:r w:rsidRPr="00A17C41">
        <w:rPr>
          <w:sz w:val="28"/>
          <w:szCs w:val="28"/>
        </w:rPr>
        <w:t>Налог на прибыль является прямым, то есть его окончательная сумма целиком и полностью зависит от конечного финансового результата хозяйственной деятельности предприятий и организаций. Необходимо отметить, что налог на прибыль уплачивается с действительно полученного дохода и отражает фактическую платежеспособность налогоплательщика, а значит, рассматриваемый налог считается личным прямым.</w:t>
      </w:r>
    </w:p>
    <w:p w:rsidR="00B565C4" w:rsidRPr="00A17C41" w:rsidRDefault="00B565C4" w:rsidP="00A17C41">
      <w:pPr>
        <w:spacing w:line="360" w:lineRule="auto"/>
        <w:ind w:firstLine="709"/>
        <w:jc w:val="both"/>
        <w:rPr>
          <w:sz w:val="28"/>
          <w:szCs w:val="28"/>
        </w:rPr>
      </w:pPr>
      <w:r w:rsidRPr="00A17C41">
        <w:rPr>
          <w:sz w:val="28"/>
          <w:szCs w:val="28"/>
        </w:rPr>
        <w:t xml:space="preserve">Поступление налога на прибыль осуществляется одновременно в бюджеты различных уровней в пропорции установленной согласно бюджетному законодательству, что говорит о регулирующем характере данного налога. </w:t>
      </w:r>
    </w:p>
    <w:p w:rsidR="00B565C4" w:rsidRPr="00A17C41" w:rsidRDefault="00B565C4" w:rsidP="00A17C41">
      <w:pPr>
        <w:spacing w:line="360" w:lineRule="auto"/>
        <w:ind w:firstLine="709"/>
        <w:jc w:val="both"/>
        <w:rPr>
          <w:sz w:val="28"/>
          <w:szCs w:val="28"/>
        </w:rPr>
      </w:pPr>
      <w:r w:rsidRPr="00A17C41">
        <w:rPr>
          <w:sz w:val="28"/>
          <w:szCs w:val="28"/>
        </w:rPr>
        <w:t>Основным нормативным актом, обеспечивающим правовое регулирование уплаты налога на прибыль организаций, является гл. 25 НК «Налоговый кодекс Российской Федерации (часть вторая)» (далее НК РФ).</w:t>
      </w:r>
    </w:p>
    <w:p w:rsidR="00B565C4" w:rsidRPr="00A17C41" w:rsidRDefault="00B565C4" w:rsidP="00A17C41">
      <w:pPr>
        <w:spacing w:line="360" w:lineRule="auto"/>
        <w:ind w:firstLine="709"/>
        <w:jc w:val="both"/>
        <w:rPr>
          <w:sz w:val="28"/>
          <w:szCs w:val="28"/>
        </w:rPr>
      </w:pPr>
      <w:r w:rsidRPr="00A17C41">
        <w:rPr>
          <w:rFonts w:eastAsia="Times New Roman"/>
          <w:sz w:val="28"/>
          <w:szCs w:val="28"/>
        </w:rPr>
        <w:t xml:space="preserve">  </w:t>
      </w:r>
      <w:r w:rsidRPr="00A17C41">
        <w:rPr>
          <w:sz w:val="28"/>
          <w:szCs w:val="28"/>
        </w:rPr>
        <w:t>Современный характер налогообложения прибыли организаций в  Российской Федерации в целом соответствует мировому уровню, но система налогообложения прибыли в СССР и России прошла длительный путь развития.</w:t>
      </w:r>
    </w:p>
    <w:p w:rsidR="00B565C4" w:rsidRPr="00A17C41" w:rsidRDefault="00B565C4" w:rsidP="00A17C41">
      <w:pPr>
        <w:spacing w:line="360" w:lineRule="auto"/>
        <w:ind w:firstLine="709"/>
        <w:jc w:val="both"/>
        <w:rPr>
          <w:sz w:val="28"/>
          <w:szCs w:val="28"/>
        </w:rPr>
      </w:pPr>
      <w:r w:rsidRPr="00A17C41">
        <w:rPr>
          <w:sz w:val="28"/>
          <w:szCs w:val="28"/>
        </w:rPr>
        <w:t xml:space="preserve">     В нашей стране налог на прибыль вводится не в первый раз. Во времена НЭП государственные  и корпоративные предприятия уплачивали налог с дохода. В ходе реформ 1930-х гг. была введена «двухканальная система»: чистый доход предприятия расщеплялся на два элемента – прибыль и налог с оборота, однако оба этих платежа не признавались налоговыми.</w:t>
      </w:r>
    </w:p>
    <w:p w:rsidR="00B565C4" w:rsidRPr="00A17C41" w:rsidRDefault="00B565C4" w:rsidP="00A17C41">
      <w:pPr>
        <w:spacing w:line="360" w:lineRule="auto"/>
        <w:ind w:firstLine="709"/>
        <w:jc w:val="both"/>
        <w:rPr>
          <w:sz w:val="28"/>
          <w:szCs w:val="28"/>
        </w:rPr>
      </w:pPr>
      <w:r w:rsidRPr="00A17C41">
        <w:rPr>
          <w:sz w:val="28"/>
          <w:szCs w:val="28"/>
        </w:rPr>
        <w:t xml:space="preserve">     С </w:t>
      </w:r>
      <w:smartTag w:uri="urn:schemas-microsoft-com:office:smarttags" w:element="metricconverter">
        <w:smartTagPr>
          <w:attr w:name="ProductID" w:val="1966 г"/>
        </w:smartTagPr>
        <w:r w:rsidRPr="00A17C41">
          <w:rPr>
            <w:sz w:val="28"/>
            <w:szCs w:val="28"/>
          </w:rPr>
          <w:t>1966 г</w:t>
        </w:r>
      </w:smartTag>
      <w:r w:rsidRPr="00A17C41">
        <w:rPr>
          <w:sz w:val="28"/>
          <w:szCs w:val="28"/>
        </w:rPr>
        <w:t xml:space="preserve">. предприятия стали уплачивать три платежа из прибыли – плата за фонды, фиксированные платежи (рентные) и свободный остаток прибыли. В 1970-х гг. начался крупномасштабный эксперимент по переводу отраслей на нормативно-долевой метод распределения прибыли. В </w:t>
      </w:r>
      <w:smartTag w:uri="urn:schemas-microsoft-com:office:smarttags" w:element="metricconverter">
        <w:smartTagPr>
          <w:attr w:name="ProductID" w:val="1977 г"/>
        </w:smartTagPr>
        <w:r w:rsidRPr="00A17C41">
          <w:rPr>
            <w:sz w:val="28"/>
            <w:szCs w:val="28"/>
          </w:rPr>
          <w:t>1977 г</w:t>
        </w:r>
      </w:smartTag>
      <w:r w:rsidRPr="00A17C41">
        <w:rPr>
          <w:sz w:val="28"/>
          <w:szCs w:val="28"/>
        </w:rPr>
        <w:t>. эта модель была распространена на все юридические лица. Суть ее состояла в следующем: для предприятия заранее определялся процент прибыли, передаваемой в бюджет, и процент, оставляемый в его распоряжении, без права вышестоящих органов менять это соотношение в течение календарного года.</w:t>
      </w:r>
    </w:p>
    <w:p w:rsidR="00B565C4" w:rsidRPr="00A17C41" w:rsidRDefault="00B565C4" w:rsidP="00A17C41">
      <w:pPr>
        <w:spacing w:line="360" w:lineRule="auto"/>
        <w:ind w:firstLine="709"/>
        <w:jc w:val="both"/>
        <w:rPr>
          <w:sz w:val="28"/>
          <w:szCs w:val="28"/>
        </w:rPr>
      </w:pPr>
      <w:r w:rsidRPr="00A17C41">
        <w:rPr>
          <w:sz w:val="28"/>
          <w:szCs w:val="28"/>
        </w:rPr>
        <w:t xml:space="preserve">     Следующий эксперимент проводился в 1983-1984 гг., причем «сверху» государством устанавливались для каждого предприятия индивидуальные нормативы по отчислениям от прибыли, а остаток шел предприятиям. В середине </w:t>
      </w:r>
      <w:smartTag w:uri="urn:schemas-microsoft-com:office:smarttags" w:element="metricconverter">
        <w:smartTagPr>
          <w:attr w:name="ProductID" w:val="1990 г"/>
        </w:smartTagPr>
        <w:r w:rsidRPr="00A17C41">
          <w:rPr>
            <w:sz w:val="28"/>
            <w:szCs w:val="28"/>
          </w:rPr>
          <w:t>1990 г</w:t>
        </w:r>
      </w:smartTag>
      <w:r w:rsidRPr="00A17C41">
        <w:rPr>
          <w:sz w:val="28"/>
          <w:szCs w:val="28"/>
        </w:rPr>
        <w:t xml:space="preserve">. предпринимается попытка введения в СССР «нелинейного» налога на прибыль, который стал взиматься со всех юридических лиц, кроме иностранных. Но после распада СССР этот налог был упразднен. В декабре </w:t>
      </w:r>
      <w:smartTag w:uri="urn:schemas-microsoft-com:office:smarttags" w:element="metricconverter">
        <w:smartTagPr>
          <w:attr w:name="ProductID" w:val="1990 г"/>
        </w:smartTagPr>
        <w:r w:rsidRPr="00A17C41">
          <w:rPr>
            <w:sz w:val="28"/>
            <w:szCs w:val="28"/>
          </w:rPr>
          <w:t>1990 г</w:t>
        </w:r>
      </w:smartTag>
      <w:r w:rsidRPr="00A17C41">
        <w:rPr>
          <w:sz w:val="28"/>
          <w:szCs w:val="28"/>
        </w:rPr>
        <w:t>. одновременно были приняты законы о налоге на доход и о налоге на прибыль предприятий и организаций. В дальнейшем выбрали второй вариант, но по банковскому и страховому видам деятельности в 1992 – 1993 гг. взимался налог с дохода.</w:t>
      </w:r>
    </w:p>
    <w:p w:rsidR="00B565C4" w:rsidRPr="00A17C41" w:rsidRDefault="00B565C4" w:rsidP="00A17C41">
      <w:pPr>
        <w:spacing w:line="360" w:lineRule="auto"/>
        <w:ind w:firstLine="709"/>
        <w:jc w:val="both"/>
        <w:rPr>
          <w:sz w:val="28"/>
          <w:szCs w:val="28"/>
        </w:rPr>
      </w:pPr>
      <w:r w:rsidRPr="00A17C41">
        <w:rPr>
          <w:sz w:val="28"/>
          <w:szCs w:val="28"/>
        </w:rPr>
        <w:t xml:space="preserve">      27 декабря </w:t>
      </w:r>
      <w:smartTag w:uri="urn:schemas-microsoft-com:office:smarttags" w:element="metricconverter">
        <w:smartTagPr>
          <w:attr w:name="ProductID" w:val="1991 г"/>
        </w:smartTagPr>
        <w:r w:rsidRPr="00A17C41">
          <w:rPr>
            <w:sz w:val="28"/>
            <w:szCs w:val="28"/>
          </w:rPr>
          <w:t>1991 г</w:t>
        </w:r>
      </w:smartTag>
      <w:r w:rsidRPr="00A17C41">
        <w:rPr>
          <w:sz w:val="28"/>
          <w:szCs w:val="28"/>
        </w:rPr>
        <w:t xml:space="preserve">. принимается Закон №2116-1 «О налоге на прибыль предприятий и организаций», к которому за период его десятилетнего действия было принято более 25 поправок и изменений. К этому закону первоначально была издана инструкция ГНС РФ №4 от06.03.1992 г., в которую  было внесено более 5 изменений и дополнений;  с </w:t>
      </w:r>
      <w:smartTag w:uri="urn:schemas-microsoft-com:office:smarttags" w:element="metricconverter">
        <w:smartTagPr>
          <w:attr w:name="ProductID" w:val="1995 г"/>
        </w:smartTagPr>
        <w:r w:rsidRPr="00A17C41">
          <w:rPr>
            <w:sz w:val="28"/>
            <w:szCs w:val="28"/>
          </w:rPr>
          <w:t>1995 г</w:t>
        </w:r>
      </w:smartTag>
      <w:r w:rsidRPr="00A17C41">
        <w:rPr>
          <w:sz w:val="28"/>
          <w:szCs w:val="28"/>
        </w:rPr>
        <w:t xml:space="preserve">. до 16 октября </w:t>
      </w:r>
      <w:smartTag w:uri="urn:schemas-microsoft-com:office:smarttags" w:element="metricconverter">
        <w:smartTagPr>
          <w:attr w:name="ProductID" w:val="2000 г"/>
        </w:smartTagPr>
        <w:r w:rsidRPr="00A17C41">
          <w:rPr>
            <w:sz w:val="28"/>
            <w:szCs w:val="28"/>
          </w:rPr>
          <w:t>2000 г</w:t>
        </w:r>
      </w:smartTag>
      <w:r w:rsidRPr="00A17C41">
        <w:rPr>
          <w:sz w:val="28"/>
          <w:szCs w:val="28"/>
        </w:rPr>
        <w:t xml:space="preserve">. порядок исчисления и уплаты налога на прибыль определялся Инструкцией ГНС РФ от 10.08.1995 г. №37, в которую было внесено также более 10 изменений и дополнений, а до 1 января </w:t>
      </w:r>
      <w:smartTag w:uri="urn:schemas-microsoft-com:office:smarttags" w:element="metricconverter">
        <w:smartTagPr>
          <w:attr w:name="ProductID" w:val="2002 г"/>
        </w:smartTagPr>
        <w:r w:rsidRPr="00A17C41">
          <w:rPr>
            <w:sz w:val="28"/>
            <w:szCs w:val="28"/>
          </w:rPr>
          <w:t>2002 г</w:t>
        </w:r>
      </w:smartTag>
      <w:r w:rsidRPr="00A17C41">
        <w:rPr>
          <w:sz w:val="28"/>
          <w:szCs w:val="28"/>
        </w:rPr>
        <w:t xml:space="preserve">. данный порядок регламентировался Инструкцией МНС РФ от 15.06.2000 г. №62. Отсюда можно сделать вывод, что, пожалуй, ни один налог в России не претерпел столь многочисленных изменений и преобразований, как налог на прибыль. С 1 января </w:t>
      </w:r>
      <w:smartTag w:uri="urn:schemas-microsoft-com:office:smarttags" w:element="metricconverter">
        <w:smartTagPr>
          <w:attr w:name="ProductID" w:val="2002 г"/>
        </w:smartTagPr>
        <w:r w:rsidRPr="00A17C41">
          <w:rPr>
            <w:sz w:val="28"/>
            <w:szCs w:val="28"/>
          </w:rPr>
          <w:t>2002 г</w:t>
        </w:r>
      </w:smartTag>
      <w:r w:rsidRPr="00A17C41">
        <w:rPr>
          <w:sz w:val="28"/>
          <w:szCs w:val="28"/>
        </w:rPr>
        <w:t>., согласно гл. 25 НК, введен новый порядок исчисления и уплаты налога на прибыль организаций.</w:t>
      </w:r>
    </w:p>
    <w:p w:rsidR="00B565C4" w:rsidRPr="00A17C41" w:rsidRDefault="00B565C4" w:rsidP="00A17C41">
      <w:pPr>
        <w:pStyle w:val="2"/>
        <w:spacing w:before="0" w:after="0" w:line="360" w:lineRule="auto"/>
        <w:jc w:val="center"/>
        <w:rPr>
          <w:rFonts w:ascii="Times New Roman" w:hAnsi="Times New Roman" w:cs="Times New Roman"/>
          <w:i w:val="0"/>
        </w:rPr>
      </w:pPr>
      <w:bookmarkStart w:id="3" w:name="_Toc263848353"/>
      <w:r w:rsidRPr="00A17C41">
        <w:rPr>
          <w:rFonts w:ascii="Times New Roman" w:hAnsi="Times New Roman" w:cs="Times New Roman"/>
          <w:i w:val="0"/>
        </w:rPr>
        <w:t>1.2.Общая характеристика и основные элементы налога на прибыль организации</w:t>
      </w:r>
      <w:bookmarkEnd w:id="3"/>
    </w:p>
    <w:p w:rsidR="00B565C4" w:rsidRPr="00A17C41" w:rsidRDefault="00B565C4" w:rsidP="00A17C41">
      <w:pPr>
        <w:spacing w:line="360" w:lineRule="auto"/>
        <w:ind w:firstLine="709"/>
        <w:jc w:val="both"/>
        <w:rPr>
          <w:sz w:val="28"/>
          <w:szCs w:val="28"/>
        </w:rPr>
      </w:pPr>
      <w:r w:rsidRPr="00A17C41">
        <w:rPr>
          <w:sz w:val="28"/>
          <w:szCs w:val="28"/>
        </w:rPr>
        <w:t xml:space="preserve"> Плательщиками налога на прибыль, как правило, во всех государствах, в любой налоговой системе являются все юридические лица, за исключением ряда предприятий, которые либо занимаются производством жизненно необходимой продукции (сельское хозяйство, производство медикаментов и т.п.), либо не имеют своей основной целью по уставу получение прибыли, либо платят иные налоги с доходов, а также по другим основаниям. В Российской Федерации круг плательщиков налога на прибыль организаций охватывает практически всех юридических лиц, причем в сравнении с положениями Закона РФ «О налоге на прибыль предприятий и организаций», действовавшего до </w:t>
      </w:r>
      <w:smartTag w:uri="urn:schemas-microsoft-com:office:smarttags" w:element="metricconverter">
        <w:smartTagPr>
          <w:attr w:name="ProductID" w:val="2002 г"/>
        </w:smartTagPr>
        <w:r w:rsidRPr="00A17C41">
          <w:rPr>
            <w:sz w:val="28"/>
            <w:szCs w:val="28"/>
          </w:rPr>
          <w:t>2002 г</w:t>
        </w:r>
      </w:smartTag>
      <w:r w:rsidRPr="00A17C41">
        <w:rPr>
          <w:sz w:val="28"/>
          <w:szCs w:val="28"/>
        </w:rPr>
        <w:t>., состав плательщиков практически не претерпел изменений.</w:t>
      </w:r>
    </w:p>
    <w:p w:rsidR="00B565C4" w:rsidRPr="00A17C41" w:rsidRDefault="00B565C4" w:rsidP="00A17C41">
      <w:pPr>
        <w:spacing w:line="360" w:lineRule="auto"/>
        <w:jc w:val="both"/>
        <w:rPr>
          <w:sz w:val="28"/>
          <w:szCs w:val="28"/>
        </w:rPr>
      </w:pPr>
      <w:r w:rsidRPr="00A17C41">
        <w:rPr>
          <w:sz w:val="28"/>
          <w:szCs w:val="28"/>
        </w:rPr>
        <w:t xml:space="preserve">        Согласно гл. 25 НК РФ плательщиками налога на прибыль признаются:</w:t>
      </w:r>
    </w:p>
    <w:p w:rsidR="00B565C4" w:rsidRPr="00A17C41" w:rsidRDefault="00B565C4" w:rsidP="00A17C41">
      <w:pPr>
        <w:spacing w:line="360" w:lineRule="auto"/>
        <w:ind w:firstLine="709"/>
        <w:jc w:val="both"/>
        <w:rPr>
          <w:sz w:val="28"/>
          <w:szCs w:val="28"/>
        </w:rPr>
      </w:pPr>
      <w:r w:rsidRPr="00A17C41">
        <w:rPr>
          <w:sz w:val="28"/>
          <w:szCs w:val="28"/>
        </w:rPr>
        <w:t>● российские организации;</w:t>
      </w:r>
    </w:p>
    <w:p w:rsidR="00B565C4" w:rsidRPr="00A17C41" w:rsidRDefault="00B565C4" w:rsidP="00A17C41">
      <w:pPr>
        <w:spacing w:line="360" w:lineRule="auto"/>
        <w:ind w:firstLine="709"/>
        <w:jc w:val="both"/>
        <w:rPr>
          <w:sz w:val="28"/>
          <w:szCs w:val="28"/>
        </w:rPr>
      </w:pPr>
      <w:r w:rsidRPr="00A17C41">
        <w:rPr>
          <w:sz w:val="28"/>
          <w:szCs w:val="28"/>
        </w:rPr>
        <w:t>● иностранные организации, осуществляющие свою деятельность в РФ через постоянные представительства и (или) получающие доходы от источников в Российской Федерации.</w:t>
      </w:r>
      <w:r w:rsidRPr="00A17C41">
        <w:rPr>
          <w:rStyle w:val="ae"/>
          <w:sz w:val="28"/>
          <w:szCs w:val="28"/>
        </w:rPr>
        <w:footnoteReference w:id="2"/>
      </w:r>
    </w:p>
    <w:p w:rsidR="00B565C4" w:rsidRPr="00A17C41" w:rsidRDefault="00B565C4" w:rsidP="00A17C41">
      <w:pPr>
        <w:shd w:val="clear" w:color="auto" w:fill="FFFFFF"/>
        <w:spacing w:line="360" w:lineRule="auto"/>
        <w:ind w:right="14" w:firstLine="709"/>
        <w:jc w:val="both"/>
        <w:rPr>
          <w:rFonts w:eastAsia="Times New Roman"/>
          <w:sz w:val="28"/>
          <w:szCs w:val="28"/>
        </w:rPr>
      </w:pPr>
      <w:r w:rsidRPr="00A17C41">
        <w:rPr>
          <w:rFonts w:eastAsia="Times New Roman"/>
          <w:spacing w:val="-9"/>
          <w:sz w:val="28"/>
          <w:szCs w:val="28"/>
        </w:rPr>
        <w:t xml:space="preserve">С 2008 по </w:t>
      </w:r>
      <w:smartTag w:uri="urn:schemas-microsoft-com:office:smarttags" w:element="metricconverter">
        <w:smartTagPr>
          <w:attr w:name="ProductID" w:val="2017 г"/>
        </w:smartTagPr>
        <w:r w:rsidRPr="00A17C41">
          <w:rPr>
            <w:rFonts w:eastAsia="Times New Roman"/>
            <w:spacing w:val="-9"/>
            <w:sz w:val="28"/>
            <w:szCs w:val="28"/>
          </w:rPr>
          <w:t>2017 г</w:t>
        </w:r>
      </w:smartTag>
      <w:r w:rsidRPr="00A17C41">
        <w:rPr>
          <w:rFonts w:eastAsia="Times New Roman"/>
          <w:spacing w:val="-9"/>
          <w:sz w:val="28"/>
          <w:szCs w:val="28"/>
        </w:rPr>
        <w:t>. не относятся к налогоплательщикам иностранные организаторы Олимпийских и Паралимпийских игр в соответствии со статьей 3 Федерального закона «Об организации и о проведении ХХ</w:t>
      </w:r>
      <w:r w:rsidRPr="00A17C41">
        <w:rPr>
          <w:rFonts w:eastAsia="Times New Roman"/>
          <w:spacing w:val="-9"/>
          <w:sz w:val="28"/>
          <w:szCs w:val="28"/>
          <w:lang w:val="en-US"/>
        </w:rPr>
        <w:t>II</w:t>
      </w:r>
      <w:r w:rsidRPr="00A17C41">
        <w:rPr>
          <w:rFonts w:eastAsia="Times New Roman"/>
          <w:spacing w:val="-9"/>
          <w:sz w:val="28"/>
          <w:szCs w:val="28"/>
        </w:rPr>
        <w:t xml:space="preserve"> Олимпийских зимних игр и Х</w:t>
      </w:r>
      <w:r w:rsidRPr="00A17C41">
        <w:rPr>
          <w:rFonts w:eastAsia="Times New Roman"/>
          <w:spacing w:val="-9"/>
          <w:sz w:val="28"/>
          <w:szCs w:val="28"/>
          <w:lang w:val="en-US"/>
        </w:rPr>
        <w:t>I</w:t>
      </w:r>
      <w:r w:rsidRPr="00A17C41">
        <w:rPr>
          <w:rFonts w:eastAsia="Times New Roman"/>
          <w:spacing w:val="-9"/>
          <w:sz w:val="28"/>
          <w:szCs w:val="28"/>
        </w:rPr>
        <w:t xml:space="preserve"> Паралимпийских зимних игр 2014 года в городе Сочи как горноклиматического курорта и внесении изменений  в отдельные законодательные акты Российской Федерации», в отношении доходов, полученных в связи с организацией и проведением ХХ</w:t>
      </w:r>
      <w:r w:rsidRPr="00A17C41">
        <w:rPr>
          <w:rFonts w:eastAsia="Times New Roman"/>
          <w:spacing w:val="-9"/>
          <w:sz w:val="28"/>
          <w:szCs w:val="28"/>
          <w:lang w:val="en-US"/>
        </w:rPr>
        <w:t>II</w:t>
      </w:r>
      <w:r w:rsidRPr="00A17C41">
        <w:rPr>
          <w:rFonts w:eastAsia="Times New Roman"/>
          <w:spacing w:val="-9"/>
          <w:sz w:val="28"/>
          <w:szCs w:val="28"/>
        </w:rPr>
        <w:t xml:space="preserve"> Олимпийских зимних игр и </w:t>
      </w:r>
      <w:r w:rsidRPr="00A17C41">
        <w:rPr>
          <w:rFonts w:eastAsia="Times New Roman"/>
          <w:spacing w:val="-9"/>
          <w:sz w:val="28"/>
          <w:szCs w:val="28"/>
          <w:lang w:val="en-US"/>
        </w:rPr>
        <w:t>XI</w:t>
      </w:r>
      <w:r w:rsidRPr="00A17C41">
        <w:rPr>
          <w:rFonts w:eastAsia="Times New Roman"/>
          <w:spacing w:val="-9"/>
          <w:sz w:val="28"/>
          <w:szCs w:val="28"/>
        </w:rPr>
        <w:t xml:space="preserve"> Паралимпийских зимних игр 2014 года в городе Сочи. </w:t>
      </w:r>
      <w:r w:rsidRPr="00A17C41">
        <w:rPr>
          <w:rStyle w:val="ae"/>
          <w:rFonts w:eastAsia="Times New Roman"/>
          <w:spacing w:val="-9"/>
          <w:sz w:val="28"/>
          <w:szCs w:val="28"/>
        </w:rPr>
        <w:footnoteReference w:id="3"/>
      </w:r>
    </w:p>
    <w:p w:rsidR="00B565C4" w:rsidRPr="00A17C41" w:rsidRDefault="00B565C4" w:rsidP="00A17C41">
      <w:pPr>
        <w:spacing w:line="360" w:lineRule="auto"/>
        <w:ind w:firstLine="709"/>
        <w:jc w:val="both"/>
        <w:rPr>
          <w:sz w:val="28"/>
          <w:szCs w:val="28"/>
        </w:rPr>
      </w:pPr>
      <w:r w:rsidRPr="00A17C41">
        <w:rPr>
          <w:sz w:val="28"/>
          <w:szCs w:val="28"/>
        </w:rPr>
        <w:t xml:space="preserve">Объектом налогообложения является прибыль, которой признаются (ст. 247 НК РФ): </w:t>
      </w:r>
    </w:p>
    <w:p w:rsidR="00B565C4" w:rsidRPr="00A17C41" w:rsidRDefault="00B565C4" w:rsidP="00E32650">
      <w:pPr>
        <w:numPr>
          <w:ilvl w:val="0"/>
          <w:numId w:val="8"/>
        </w:numPr>
        <w:spacing w:line="360" w:lineRule="auto"/>
        <w:jc w:val="both"/>
        <w:rPr>
          <w:sz w:val="28"/>
          <w:szCs w:val="28"/>
        </w:rPr>
      </w:pPr>
      <w:r w:rsidRPr="00A17C41">
        <w:rPr>
          <w:sz w:val="28"/>
          <w:szCs w:val="28"/>
        </w:rPr>
        <w:t xml:space="preserve">для российских организаций — полученные доходы, уменьшенные на величину произведенных расходов, которые определяются в соответствии с гл. 25 НК РФ; </w:t>
      </w:r>
    </w:p>
    <w:p w:rsidR="00B565C4" w:rsidRPr="00A17C41" w:rsidRDefault="00B565C4" w:rsidP="00E32650">
      <w:pPr>
        <w:numPr>
          <w:ilvl w:val="0"/>
          <w:numId w:val="8"/>
        </w:numPr>
        <w:spacing w:line="360" w:lineRule="auto"/>
        <w:jc w:val="both"/>
        <w:rPr>
          <w:sz w:val="28"/>
          <w:szCs w:val="28"/>
        </w:rPr>
      </w:pPr>
      <w:r w:rsidRPr="00A17C41">
        <w:rPr>
          <w:sz w:val="28"/>
          <w:szCs w:val="28"/>
        </w:rPr>
        <w:t xml:space="preserve">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гл. 25 НК РФ; </w:t>
      </w:r>
    </w:p>
    <w:p w:rsidR="00B565C4" w:rsidRPr="00A17C41" w:rsidRDefault="00B565C4" w:rsidP="00E32650">
      <w:pPr>
        <w:numPr>
          <w:ilvl w:val="0"/>
          <w:numId w:val="8"/>
        </w:numPr>
        <w:spacing w:line="360" w:lineRule="auto"/>
        <w:jc w:val="both"/>
        <w:rPr>
          <w:sz w:val="28"/>
          <w:szCs w:val="28"/>
        </w:rPr>
      </w:pPr>
      <w:r w:rsidRPr="00A17C41">
        <w:rPr>
          <w:sz w:val="28"/>
          <w:szCs w:val="28"/>
        </w:rPr>
        <w:t xml:space="preserve">для иных иностранных организаций — доходы, полученные от источников в Российской Федерации. Доходы указанных налогоплательщиков определяются в соответствии со ст.309 НК РФ. </w:t>
      </w:r>
    </w:p>
    <w:p w:rsidR="00B565C4" w:rsidRPr="00A17C41" w:rsidRDefault="00B565C4" w:rsidP="00A17C41">
      <w:pPr>
        <w:spacing w:line="360" w:lineRule="auto"/>
        <w:ind w:firstLine="709"/>
        <w:jc w:val="both"/>
        <w:rPr>
          <w:sz w:val="28"/>
          <w:szCs w:val="28"/>
        </w:rPr>
      </w:pPr>
      <w:r w:rsidRPr="00A17C41">
        <w:rPr>
          <w:sz w:val="28"/>
          <w:szCs w:val="28"/>
        </w:rPr>
        <w:t xml:space="preserve">По прибыли, облагаемой по разным ставкам, налоговая база определяется отдельно. Доходы, полученные в натуральной форме, включая товарообменные операции, учитываются при определении налоговой базы исходя из цены сделки с учетом положений ст. 40 НК РФ.  Налоговая база определяется нарастающим итогом с начала налогового (отчетного) периода. </w:t>
      </w:r>
    </w:p>
    <w:p w:rsidR="00B565C4" w:rsidRPr="00A17C41" w:rsidRDefault="00B565C4" w:rsidP="00A17C41">
      <w:pPr>
        <w:spacing w:line="360" w:lineRule="auto"/>
        <w:ind w:firstLine="709"/>
        <w:jc w:val="both"/>
        <w:rPr>
          <w:sz w:val="28"/>
          <w:szCs w:val="28"/>
        </w:rPr>
      </w:pPr>
      <w:r w:rsidRPr="00A17C41">
        <w:rPr>
          <w:sz w:val="28"/>
          <w:szCs w:val="28"/>
        </w:rPr>
        <w:t>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 признаются в соответствии со ст. 271 (метод начисления) или ст. 273 (кассовый метод) НК РФ. Кассовый метод могут применять организации (кроме банков), у которых в среднем за предыдущие четыре квартала выручка (без учета НДС) не превысила одного миллиона рублей за каждый квартал.</w:t>
      </w:r>
    </w:p>
    <w:p w:rsidR="00B565C4" w:rsidRPr="00A17C41" w:rsidRDefault="00B565C4" w:rsidP="00A17C41">
      <w:pPr>
        <w:spacing w:line="360" w:lineRule="auto"/>
        <w:ind w:firstLine="709"/>
        <w:jc w:val="both"/>
        <w:rPr>
          <w:sz w:val="28"/>
          <w:szCs w:val="28"/>
        </w:rPr>
      </w:pPr>
      <w:r w:rsidRPr="00A17C41">
        <w:rPr>
          <w:sz w:val="28"/>
          <w:szCs w:val="28"/>
        </w:rPr>
        <w:t xml:space="preserve">Для целей обложения налогом на прибыль под доходами понимаются общие поступления организации (в денежной и натуральной формах) без учета расходов, которые организация понесла. При этом в составе доходов не учитываются налоги, предъявленные покупателю (НДС, акцизы). </w:t>
      </w:r>
    </w:p>
    <w:p w:rsidR="00B565C4" w:rsidRPr="00A17C41" w:rsidRDefault="00B565C4" w:rsidP="00A17C41">
      <w:pPr>
        <w:spacing w:line="360" w:lineRule="auto"/>
        <w:ind w:firstLine="709"/>
        <w:jc w:val="both"/>
        <w:rPr>
          <w:sz w:val="28"/>
          <w:szCs w:val="28"/>
        </w:rPr>
      </w:pPr>
      <w:r w:rsidRPr="00A17C41">
        <w:rPr>
          <w:sz w:val="28"/>
          <w:szCs w:val="28"/>
        </w:rPr>
        <w:t xml:space="preserve">В ст.251 НК установлен перечень доходов, не облагаемых налогом. </w:t>
      </w:r>
    </w:p>
    <w:p w:rsidR="00B565C4" w:rsidRPr="00A17C41" w:rsidRDefault="00B565C4" w:rsidP="00A17C41">
      <w:pPr>
        <w:spacing w:line="360" w:lineRule="auto"/>
        <w:ind w:firstLine="709"/>
        <w:jc w:val="both"/>
        <w:rPr>
          <w:sz w:val="28"/>
          <w:szCs w:val="28"/>
        </w:rPr>
      </w:pPr>
      <w:r w:rsidRPr="00A17C41">
        <w:rPr>
          <w:sz w:val="28"/>
          <w:szCs w:val="28"/>
        </w:rPr>
        <w:t xml:space="preserve">Доходы делятся на доходы от реализации и внереализационные доходы (ст.252 НК). </w:t>
      </w:r>
    </w:p>
    <w:p w:rsidR="00B565C4" w:rsidRPr="00A17C41" w:rsidRDefault="00B565C4" w:rsidP="00A17C41">
      <w:pPr>
        <w:spacing w:line="360" w:lineRule="auto"/>
        <w:ind w:firstLine="709"/>
        <w:jc w:val="both"/>
        <w:rPr>
          <w:sz w:val="28"/>
          <w:szCs w:val="28"/>
        </w:rPr>
      </w:pPr>
      <w:r w:rsidRPr="00A17C41">
        <w:rPr>
          <w:sz w:val="28"/>
          <w:szCs w:val="28"/>
        </w:rPr>
        <w:t xml:space="preserve">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 </w:t>
      </w:r>
    </w:p>
    <w:p w:rsidR="00B565C4" w:rsidRPr="00A17C41" w:rsidRDefault="00B565C4" w:rsidP="00A17C41">
      <w:pPr>
        <w:spacing w:line="360" w:lineRule="auto"/>
        <w:ind w:firstLine="709"/>
        <w:jc w:val="both"/>
        <w:rPr>
          <w:sz w:val="28"/>
          <w:szCs w:val="28"/>
        </w:rPr>
      </w:pPr>
      <w:r w:rsidRPr="00A17C41">
        <w:rPr>
          <w:sz w:val="28"/>
          <w:szCs w:val="28"/>
        </w:rPr>
        <w:t xml:space="preserve">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w:t>
      </w:r>
    </w:p>
    <w:p w:rsidR="00B565C4" w:rsidRPr="00A17C41" w:rsidRDefault="00B565C4" w:rsidP="00A17C41">
      <w:pPr>
        <w:spacing w:line="360" w:lineRule="auto"/>
        <w:ind w:firstLine="709"/>
        <w:jc w:val="both"/>
        <w:rPr>
          <w:sz w:val="28"/>
          <w:szCs w:val="28"/>
        </w:rPr>
      </w:pPr>
      <w:r w:rsidRPr="00A17C41">
        <w:rPr>
          <w:sz w:val="28"/>
          <w:szCs w:val="28"/>
        </w:rPr>
        <w:t xml:space="preserve">Расходами в соответствии со ст. 252 НК РФ признаются обоснованные и документально подтвержденные затраты (а также убытки, предусмотренные ст. 265 НК РФ), осуществленные налогоплательщиком (за исключением расходов, указанных в ст. 270 НК РФ). </w:t>
      </w:r>
    </w:p>
    <w:p w:rsidR="00B565C4" w:rsidRPr="00A17C41" w:rsidRDefault="00B565C4" w:rsidP="00A17C41">
      <w:pPr>
        <w:spacing w:line="360" w:lineRule="auto"/>
        <w:ind w:firstLine="709"/>
        <w:jc w:val="both"/>
        <w:rPr>
          <w:sz w:val="28"/>
          <w:szCs w:val="28"/>
        </w:rPr>
      </w:pPr>
      <w:r w:rsidRPr="00A17C41">
        <w:rPr>
          <w:sz w:val="28"/>
          <w:szCs w:val="28"/>
        </w:rPr>
        <w:t xml:space="preserve">Не все произведенные организацией расходы уменьшают полученные доходы. Во-первых, расходы должны соответствовать требованиям, установленным ст.252 НК. Во-вторых, есть список расходов, на которые уменьшить налогооблагаемую базу нельзя (ст.270 НК). </w:t>
      </w:r>
    </w:p>
    <w:p w:rsidR="00B565C4" w:rsidRPr="00A17C41" w:rsidRDefault="00B565C4" w:rsidP="00A17C41">
      <w:pPr>
        <w:spacing w:line="360" w:lineRule="auto"/>
        <w:ind w:firstLine="709"/>
        <w:jc w:val="both"/>
        <w:rPr>
          <w:sz w:val="28"/>
          <w:szCs w:val="28"/>
        </w:rPr>
      </w:pPr>
      <w:r w:rsidRPr="00A17C41">
        <w:rPr>
          <w:sz w:val="28"/>
          <w:szCs w:val="28"/>
        </w:rPr>
        <w:t xml:space="preserve">Расходы, включающиеся в расчет прибыли, в зависимости от их характера и деятельности налогоплательщика подразделяются на расходы, связанные с производством, реализацией, и внереализационные расходы. </w:t>
      </w:r>
    </w:p>
    <w:p w:rsidR="00B565C4" w:rsidRPr="00A17C41" w:rsidRDefault="00B565C4" w:rsidP="00A17C41">
      <w:pPr>
        <w:spacing w:line="360" w:lineRule="auto"/>
        <w:ind w:firstLine="709"/>
        <w:jc w:val="both"/>
        <w:rPr>
          <w:sz w:val="28"/>
          <w:szCs w:val="28"/>
        </w:rPr>
      </w:pPr>
      <w:r w:rsidRPr="00A17C41">
        <w:rPr>
          <w:sz w:val="28"/>
          <w:szCs w:val="28"/>
        </w:rPr>
        <w:t xml:space="preserve">Если некоторые затраты с равным основанием могут быть отнесены одновременно к нескольким группам расходов, налогоплательщик вправе самостоятельно определить, к какой именно группе он отнесет такие затраты. </w:t>
      </w:r>
    </w:p>
    <w:p w:rsidR="00B565C4" w:rsidRPr="00A17C41" w:rsidRDefault="00B565C4" w:rsidP="00A17C41">
      <w:pPr>
        <w:spacing w:line="360" w:lineRule="auto"/>
        <w:ind w:firstLine="709"/>
        <w:jc w:val="both"/>
        <w:rPr>
          <w:sz w:val="28"/>
          <w:szCs w:val="28"/>
        </w:rPr>
      </w:pPr>
      <w:r w:rsidRPr="00A17C41">
        <w:rPr>
          <w:sz w:val="28"/>
          <w:szCs w:val="28"/>
        </w:rPr>
        <w:t xml:space="preserve">В соответствии с п. 2 ст. 253 НК РФ все расходы, которые связаны с производством и (или) реализацией, подразделяются на четыре вида: </w:t>
      </w:r>
    </w:p>
    <w:p w:rsidR="00B565C4" w:rsidRPr="00A17C41" w:rsidRDefault="00B565C4" w:rsidP="00E32650">
      <w:pPr>
        <w:pStyle w:val="ac"/>
        <w:numPr>
          <w:ilvl w:val="0"/>
          <w:numId w:val="9"/>
        </w:numPr>
        <w:spacing w:line="360" w:lineRule="auto"/>
        <w:jc w:val="both"/>
        <w:rPr>
          <w:sz w:val="28"/>
          <w:szCs w:val="28"/>
        </w:rPr>
      </w:pPr>
      <w:r w:rsidRPr="00A17C41">
        <w:rPr>
          <w:sz w:val="28"/>
          <w:szCs w:val="28"/>
        </w:rPr>
        <w:t xml:space="preserve">материальные расходы; </w:t>
      </w:r>
    </w:p>
    <w:p w:rsidR="00B565C4" w:rsidRPr="00A17C41" w:rsidRDefault="00B565C4" w:rsidP="00E32650">
      <w:pPr>
        <w:numPr>
          <w:ilvl w:val="0"/>
          <w:numId w:val="9"/>
        </w:numPr>
        <w:spacing w:line="360" w:lineRule="auto"/>
        <w:contextualSpacing/>
        <w:jc w:val="both"/>
        <w:rPr>
          <w:rFonts w:eastAsia="Times New Roman"/>
          <w:sz w:val="28"/>
          <w:szCs w:val="28"/>
          <w:lang w:eastAsia="ru-RU"/>
        </w:rPr>
      </w:pPr>
      <w:r w:rsidRPr="00A17C41">
        <w:rPr>
          <w:rFonts w:eastAsia="Times New Roman"/>
          <w:sz w:val="28"/>
          <w:szCs w:val="28"/>
          <w:lang w:eastAsia="ru-RU"/>
        </w:rPr>
        <w:t xml:space="preserve">расходы на оплату труда; </w:t>
      </w:r>
    </w:p>
    <w:p w:rsidR="00B565C4" w:rsidRPr="00A17C41" w:rsidRDefault="00B565C4" w:rsidP="00E32650">
      <w:pPr>
        <w:numPr>
          <w:ilvl w:val="0"/>
          <w:numId w:val="9"/>
        </w:numPr>
        <w:spacing w:line="360" w:lineRule="auto"/>
        <w:contextualSpacing/>
        <w:jc w:val="both"/>
        <w:rPr>
          <w:rFonts w:eastAsia="Times New Roman"/>
          <w:sz w:val="28"/>
          <w:szCs w:val="28"/>
          <w:lang w:eastAsia="ru-RU"/>
        </w:rPr>
      </w:pPr>
      <w:r w:rsidRPr="00A17C41">
        <w:rPr>
          <w:rFonts w:eastAsia="Times New Roman"/>
          <w:sz w:val="28"/>
          <w:szCs w:val="28"/>
          <w:lang w:eastAsia="ru-RU"/>
        </w:rPr>
        <w:t xml:space="preserve">суммы начисленной амортизации; </w:t>
      </w:r>
    </w:p>
    <w:p w:rsidR="00B565C4" w:rsidRPr="00A17C41" w:rsidRDefault="00B565C4" w:rsidP="00E32650">
      <w:pPr>
        <w:numPr>
          <w:ilvl w:val="0"/>
          <w:numId w:val="9"/>
        </w:numPr>
        <w:spacing w:line="360" w:lineRule="auto"/>
        <w:contextualSpacing/>
        <w:jc w:val="both"/>
        <w:rPr>
          <w:rFonts w:eastAsia="Times New Roman"/>
          <w:sz w:val="28"/>
          <w:szCs w:val="28"/>
          <w:lang w:eastAsia="ru-RU"/>
        </w:rPr>
      </w:pPr>
      <w:r w:rsidRPr="00A17C41">
        <w:rPr>
          <w:rFonts w:eastAsia="Times New Roman"/>
          <w:sz w:val="28"/>
          <w:szCs w:val="28"/>
          <w:lang w:eastAsia="ru-RU"/>
        </w:rPr>
        <w:t xml:space="preserve">прочие расходы. </w:t>
      </w:r>
    </w:p>
    <w:p w:rsidR="00B565C4" w:rsidRPr="00A17C41" w:rsidRDefault="00B565C4" w:rsidP="00A17C41">
      <w:pPr>
        <w:spacing w:line="360" w:lineRule="auto"/>
        <w:ind w:firstLine="709"/>
        <w:jc w:val="both"/>
        <w:rPr>
          <w:sz w:val="28"/>
          <w:szCs w:val="28"/>
        </w:rPr>
      </w:pPr>
      <w:r w:rsidRPr="00A17C41">
        <w:rPr>
          <w:sz w:val="28"/>
          <w:szCs w:val="28"/>
        </w:rPr>
        <w:t xml:space="preserve">Расходы, связанные с производством и реализацией текущего месяца, в соответствии группируются по экономическому содержанию, по элементам затрат и подразделяются на прямые и косвенные. </w:t>
      </w:r>
    </w:p>
    <w:p w:rsidR="00B565C4" w:rsidRPr="00A17C41" w:rsidRDefault="00B565C4" w:rsidP="00A17C41">
      <w:pPr>
        <w:spacing w:line="360" w:lineRule="auto"/>
        <w:ind w:firstLine="709"/>
        <w:jc w:val="both"/>
        <w:rPr>
          <w:sz w:val="28"/>
          <w:szCs w:val="28"/>
        </w:rPr>
      </w:pPr>
      <w:r w:rsidRPr="00A17C41">
        <w:rPr>
          <w:sz w:val="28"/>
          <w:szCs w:val="28"/>
        </w:rPr>
        <w:t xml:space="preserve">Прямые расходы признаются в данном отчетном (налоговом) периоде в части, относящейся к реализованным товарам, работам, услугам. </w:t>
      </w:r>
    </w:p>
    <w:p w:rsidR="00B565C4" w:rsidRPr="00A17C41" w:rsidRDefault="00B565C4" w:rsidP="00A17C41">
      <w:pPr>
        <w:spacing w:line="360" w:lineRule="auto"/>
        <w:ind w:firstLine="709"/>
        <w:jc w:val="both"/>
        <w:rPr>
          <w:sz w:val="28"/>
          <w:szCs w:val="28"/>
        </w:rPr>
      </w:pPr>
      <w:r w:rsidRPr="00A17C41">
        <w:rPr>
          <w:sz w:val="28"/>
          <w:szCs w:val="28"/>
        </w:rPr>
        <w:t xml:space="preserve">Косвенные расходы в полном объеме относятся на уменьшение доходов от производства и реализации данного отчетного (налогового) периода. </w:t>
      </w:r>
    </w:p>
    <w:p w:rsidR="00B565C4" w:rsidRPr="00A17C41" w:rsidRDefault="00B565C4" w:rsidP="00A17C41">
      <w:pPr>
        <w:spacing w:line="360" w:lineRule="auto"/>
        <w:ind w:firstLine="709"/>
        <w:jc w:val="both"/>
        <w:rPr>
          <w:sz w:val="28"/>
          <w:szCs w:val="28"/>
        </w:rPr>
      </w:pPr>
      <w:r w:rsidRPr="00A17C41">
        <w:rPr>
          <w:sz w:val="28"/>
          <w:szCs w:val="28"/>
        </w:rPr>
        <w:t xml:space="preserve">Налогоплательщик самостоятельно определяет в учетной политике перечень прямых расходов. </w:t>
      </w:r>
    </w:p>
    <w:p w:rsidR="00B565C4" w:rsidRPr="00A17C41" w:rsidRDefault="00B565C4" w:rsidP="00A17C41">
      <w:pPr>
        <w:spacing w:line="360" w:lineRule="auto"/>
        <w:ind w:firstLine="709"/>
        <w:jc w:val="both"/>
        <w:rPr>
          <w:sz w:val="28"/>
          <w:szCs w:val="28"/>
        </w:rPr>
      </w:pPr>
      <w:r w:rsidRPr="00A17C41">
        <w:rPr>
          <w:sz w:val="28"/>
          <w:szCs w:val="28"/>
        </w:rPr>
        <w:t>В состав внереализационных расходов, не связанных с производством и реализацией, согласно п. 1 ст. 265 НК РФ включаются обоснованные затраты на осуществление деятельности, непосредственно не связанной с производством и (или) реализацией. К таким расходам, в частности относятся: проценты по кредитам и займам, услуги банка, судебные расходы и т. д. К внереализационным расходам приравниваются убытки, которые понесла организация.</w:t>
      </w:r>
    </w:p>
    <w:p w:rsidR="00B565C4" w:rsidRPr="00A17C41" w:rsidRDefault="00B565C4" w:rsidP="00A17C41">
      <w:pPr>
        <w:spacing w:line="360" w:lineRule="auto"/>
        <w:ind w:firstLine="709"/>
        <w:jc w:val="both"/>
        <w:rPr>
          <w:sz w:val="28"/>
          <w:szCs w:val="28"/>
        </w:rPr>
      </w:pPr>
      <w:r w:rsidRPr="00A17C41">
        <w:rPr>
          <w:sz w:val="28"/>
          <w:szCs w:val="28"/>
        </w:rPr>
        <w:t>Более подробная характеристика доходов и расходов для целей налогообложения прибыли  будет рассмотрена в следующей главе.</w:t>
      </w:r>
    </w:p>
    <w:p w:rsidR="00B565C4" w:rsidRPr="00A17C41" w:rsidRDefault="00B565C4" w:rsidP="00A17C41">
      <w:pPr>
        <w:spacing w:line="360" w:lineRule="auto"/>
        <w:ind w:firstLine="709"/>
        <w:jc w:val="both"/>
        <w:rPr>
          <w:sz w:val="28"/>
          <w:szCs w:val="28"/>
        </w:rPr>
      </w:pPr>
    </w:p>
    <w:p w:rsidR="00B565C4" w:rsidRPr="00A17C41" w:rsidRDefault="00B565C4" w:rsidP="00A17C41">
      <w:pPr>
        <w:spacing w:line="360" w:lineRule="auto"/>
        <w:ind w:firstLine="709"/>
        <w:jc w:val="both"/>
        <w:rPr>
          <w:sz w:val="28"/>
          <w:szCs w:val="28"/>
        </w:rPr>
      </w:pPr>
    </w:p>
    <w:p w:rsidR="00B565C4" w:rsidRPr="00A17C41" w:rsidRDefault="00B565C4" w:rsidP="00A17C41">
      <w:pPr>
        <w:spacing w:line="360" w:lineRule="auto"/>
        <w:jc w:val="both"/>
        <w:rPr>
          <w:sz w:val="28"/>
          <w:szCs w:val="28"/>
        </w:rPr>
      </w:pPr>
    </w:p>
    <w:p w:rsidR="00B565C4" w:rsidRPr="00A17C41" w:rsidRDefault="00B565C4" w:rsidP="00A17C41">
      <w:pPr>
        <w:spacing w:line="360" w:lineRule="auto"/>
        <w:jc w:val="both"/>
        <w:rPr>
          <w:sz w:val="28"/>
          <w:szCs w:val="28"/>
        </w:rPr>
      </w:pPr>
    </w:p>
    <w:p w:rsidR="00B565C4" w:rsidRPr="00A17C41" w:rsidRDefault="00B565C4" w:rsidP="00A17C41">
      <w:pPr>
        <w:pStyle w:val="1"/>
        <w:spacing w:before="0" w:after="0" w:line="360" w:lineRule="auto"/>
        <w:jc w:val="center"/>
        <w:rPr>
          <w:rFonts w:ascii="Times New Roman" w:hAnsi="Times New Roman" w:cs="Times New Roman"/>
          <w:sz w:val="28"/>
          <w:szCs w:val="28"/>
        </w:rPr>
      </w:pPr>
      <w:bookmarkStart w:id="4" w:name="_Toc263848354"/>
      <w:r w:rsidRPr="00A17C41">
        <w:rPr>
          <w:rFonts w:ascii="Times New Roman" w:hAnsi="Times New Roman" w:cs="Times New Roman"/>
          <w:sz w:val="28"/>
          <w:szCs w:val="28"/>
        </w:rPr>
        <w:t>Глава 2. Доходы и расходы для целей налогообложения прибыли</w:t>
      </w:r>
      <w:bookmarkEnd w:id="4"/>
    </w:p>
    <w:p w:rsidR="00B565C4" w:rsidRPr="00A17C41" w:rsidRDefault="00B565C4" w:rsidP="00A17C41">
      <w:pPr>
        <w:pStyle w:val="2"/>
        <w:spacing w:before="0" w:after="0" w:line="360" w:lineRule="auto"/>
        <w:jc w:val="center"/>
        <w:rPr>
          <w:rFonts w:ascii="Times New Roman" w:hAnsi="Times New Roman" w:cs="Times New Roman"/>
          <w:i w:val="0"/>
        </w:rPr>
      </w:pPr>
      <w:bookmarkStart w:id="5" w:name="_Toc263848355"/>
      <w:r w:rsidRPr="00A17C41">
        <w:rPr>
          <w:rFonts w:ascii="Times New Roman" w:hAnsi="Times New Roman" w:cs="Times New Roman"/>
          <w:i w:val="0"/>
        </w:rPr>
        <w:t>2.1. Понятие и классификация доходов</w:t>
      </w:r>
      <w:bookmarkEnd w:id="5"/>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В соответствии со ст. 41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w:t>
      </w:r>
    </w:p>
    <w:p w:rsidR="00B565C4" w:rsidRPr="00A17C41" w:rsidRDefault="00B565C4" w:rsidP="00A17C41">
      <w:pPr>
        <w:shd w:val="clear" w:color="auto" w:fill="FFFFFF"/>
        <w:spacing w:line="360" w:lineRule="auto"/>
        <w:ind w:right="86" w:firstLine="709"/>
        <w:jc w:val="both"/>
        <w:rPr>
          <w:sz w:val="28"/>
          <w:szCs w:val="28"/>
        </w:rPr>
      </w:pPr>
      <w:r w:rsidRPr="00A17C41">
        <w:rPr>
          <w:rFonts w:eastAsia="Times New Roman"/>
          <w:sz w:val="28"/>
          <w:szCs w:val="28"/>
        </w:rPr>
        <w:t xml:space="preserve">Следует особо отметить, что для целей налогообложения прибыли на предприятиях организуется </w:t>
      </w:r>
      <w:r w:rsidRPr="00A17C41">
        <w:rPr>
          <w:rFonts w:eastAsia="Times New Roman"/>
          <w:i/>
          <w:iCs/>
          <w:sz w:val="28"/>
          <w:szCs w:val="28"/>
        </w:rPr>
        <w:t>налоговый учет</w:t>
      </w:r>
      <w:r w:rsidRPr="00A17C41">
        <w:rPr>
          <w:rFonts w:eastAsia="Times New Roman"/>
          <w:sz w:val="28"/>
          <w:szCs w:val="28"/>
        </w:rPr>
        <w:t xml:space="preserve"> в соответ</w:t>
      </w:r>
      <w:r w:rsidRPr="00A17C41">
        <w:rPr>
          <w:rFonts w:eastAsia="Times New Roman"/>
          <w:sz w:val="28"/>
          <w:szCs w:val="28"/>
        </w:rPr>
        <w:softHyphen/>
        <w:t>ствии с положениями гл. 25 НК РФ, который во многом отличается от требований положений по бухгалтерскому учету. Поэтому необходимо четко различать понятие и состав доходов, используемых в целях ведения бухгалтерского учета и в целях налогообложения.</w:t>
      </w:r>
    </w:p>
    <w:p w:rsidR="00B565C4" w:rsidRPr="00A17C41" w:rsidRDefault="00B565C4" w:rsidP="00A17C41">
      <w:pPr>
        <w:shd w:val="clear" w:color="auto" w:fill="FFFFFF"/>
        <w:spacing w:line="360" w:lineRule="auto"/>
        <w:ind w:right="72" w:firstLine="709"/>
        <w:jc w:val="both"/>
        <w:rPr>
          <w:sz w:val="28"/>
          <w:szCs w:val="28"/>
        </w:rPr>
      </w:pPr>
      <w:r w:rsidRPr="00A17C41">
        <w:rPr>
          <w:rFonts w:eastAsia="Times New Roman"/>
          <w:bCs/>
          <w:i/>
          <w:sz w:val="28"/>
          <w:szCs w:val="28"/>
        </w:rPr>
        <w:t>Доходы организаций в соответствии с бухгалтерским учетом</w:t>
      </w:r>
      <w:r w:rsidRPr="00A17C41">
        <w:rPr>
          <w:rFonts w:eastAsia="Times New Roman"/>
          <w:b/>
          <w:bCs/>
          <w:sz w:val="28"/>
          <w:szCs w:val="28"/>
        </w:rPr>
        <w:t xml:space="preserve"> </w:t>
      </w:r>
      <w:r w:rsidRPr="00A17C41">
        <w:rPr>
          <w:rFonts w:eastAsia="Times New Roman"/>
          <w:sz w:val="28"/>
          <w:szCs w:val="28"/>
        </w:rPr>
        <w:t xml:space="preserve">определяются с 1 января </w:t>
      </w:r>
      <w:smartTag w:uri="urn:schemas-microsoft-com:office:smarttags" w:element="metricconverter">
        <w:smartTagPr>
          <w:attr w:name="ProductID" w:val="2000 г"/>
        </w:smartTagPr>
        <w:r w:rsidRPr="00A17C41">
          <w:rPr>
            <w:rFonts w:eastAsia="Times New Roman"/>
            <w:sz w:val="28"/>
            <w:szCs w:val="28"/>
          </w:rPr>
          <w:t>2000 г</w:t>
        </w:r>
      </w:smartTag>
      <w:r w:rsidRPr="00A17C41">
        <w:rPr>
          <w:rFonts w:eastAsia="Times New Roman"/>
          <w:sz w:val="28"/>
          <w:szCs w:val="28"/>
        </w:rPr>
        <w:t xml:space="preserve">. и по настоящее время в соответствии с ПБУ </w:t>
      </w:r>
      <w:r w:rsidRPr="00A17C41">
        <w:rPr>
          <w:rFonts w:eastAsia="Times New Roman"/>
          <w:iCs/>
          <w:sz w:val="28"/>
          <w:szCs w:val="28"/>
        </w:rPr>
        <w:t>9/99</w:t>
      </w:r>
      <w:r w:rsidRPr="00A17C41">
        <w:rPr>
          <w:rFonts w:eastAsia="Times New Roman"/>
          <w:i/>
          <w:iCs/>
          <w:sz w:val="28"/>
          <w:szCs w:val="28"/>
        </w:rPr>
        <w:t xml:space="preserve">. Доходами </w:t>
      </w:r>
      <w:r w:rsidRPr="00A17C41">
        <w:rPr>
          <w:rFonts w:eastAsia="Times New Roman"/>
          <w:sz w:val="28"/>
          <w:szCs w:val="28"/>
        </w:rPr>
        <w:t>при</w:t>
      </w:r>
      <w:r w:rsidRPr="00A17C41">
        <w:rPr>
          <w:rFonts w:eastAsia="Times New Roman"/>
          <w:sz w:val="28"/>
          <w:szCs w:val="28"/>
        </w:rPr>
        <w:softHyphen/>
        <w:t>знается увеличение экономических выгод в результате поступления активов и по</w:t>
      </w:r>
      <w:r w:rsidRPr="00A17C41">
        <w:rPr>
          <w:rFonts w:eastAsia="Times New Roman"/>
          <w:sz w:val="28"/>
          <w:szCs w:val="28"/>
        </w:rPr>
        <w:softHyphen/>
        <w:t>гашения обязательств, которое приводит к увеличению капитала, за исключением вкладов участников или собственников имущества. Не могут признаваться дохода</w:t>
      </w:r>
      <w:r w:rsidRPr="00A17C41">
        <w:rPr>
          <w:rFonts w:eastAsia="Times New Roman"/>
          <w:sz w:val="28"/>
          <w:szCs w:val="28"/>
        </w:rPr>
        <w:softHyphen/>
        <w:t xml:space="preserve">ми поступления от других юридических и физических лиц: суммы акцизов, НДС, таможенных сборов и платежей; поступления по договорам комиссии, по агентским и иным аналогичным договорам; поступления в порядке предварительной оплаты и </w:t>
      </w:r>
      <w:r w:rsidRPr="00A17C41">
        <w:rPr>
          <w:rFonts w:eastAsia="Times New Roman"/>
          <w:spacing w:val="-1"/>
          <w:sz w:val="28"/>
          <w:szCs w:val="28"/>
        </w:rPr>
        <w:t>авансы в счет оплаты продукции, работ и услуг; суммы задатка и залога; суммы, по</w:t>
      </w:r>
      <w:r w:rsidRPr="00A17C41">
        <w:rPr>
          <w:rFonts w:eastAsia="Times New Roman"/>
          <w:spacing w:val="-1"/>
          <w:sz w:val="28"/>
          <w:szCs w:val="28"/>
        </w:rPr>
        <w:softHyphen/>
      </w:r>
      <w:r w:rsidRPr="00A17C41">
        <w:rPr>
          <w:rFonts w:eastAsia="Times New Roman"/>
          <w:sz w:val="28"/>
          <w:szCs w:val="28"/>
        </w:rPr>
        <w:t>ступающие в погашение кредита и займа, предоставляемых заемщику.</w:t>
      </w:r>
    </w:p>
    <w:p w:rsidR="00B565C4" w:rsidRPr="00A17C41" w:rsidRDefault="00B565C4" w:rsidP="00A17C41">
      <w:pPr>
        <w:shd w:val="clear" w:color="auto" w:fill="FFFFFF"/>
        <w:spacing w:line="360" w:lineRule="auto"/>
        <w:ind w:right="72" w:firstLine="709"/>
        <w:jc w:val="both"/>
        <w:rPr>
          <w:rFonts w:eastAsia="Times New Roman"/>
          <w:sz w:val="28"/>
          <w:szCs w:val="28"/>
        </w:rPr>
      </w:pPr>
      <w:r w:rsidRPr="00A17C41">
        <w:rPr>
          <w:rFonts w:eastAsia="Times New Roman"/>
          <w:sz w:val="28"/>
          <w:szCs w:val="28"/>
        </w:rPr>
        <w:t xml:space="preserve">Доходы подразделяются на доходы от обычных видов деятельности и прочие доходы. </w:t>
      </w:r>
      <w:r w:rsidRPr="00A17C41">
        <w:rPr>
          <w:rFonts w:eastAsia="Times New Roman"/>
          <w:i/>
          <w:iCs/>
          <w:sz w:val="28"/>
          <w:szCs w:val="28"/>
        </w:rPr>
        <w:t xml:space="preserve">Доходами от обычных видов деятельности </w:t>
      </w:r>
      <w:r w:rsidRPr="00A17C41">
        <w:rPr>
          <w:rFonts w:eastAsia="Times New Roman"/>
          <w:sz w:val="28"/>
          <w:szCs w:val="28"/>
        </w:rPr>
        <w:t>признается выручка от прода</w:t>
      </w:r>
      <w:r w:rsidRPr="00A17C41">
        <w:rPr>
          <w:rFonts w:eastAsia="Times New Roman"/>
          <w:sz w:val="28"/>
          <w:szCs w:val="28"/>
        </w:rPr>
        <w:softHyphen/>
        <w:t>жи продукции, товаров; поступления, связанные с выполнением работ, оказанием услуг с учетом специфики деятельности предприятия и формы оплаты. Следует отметить, что в налоговом законодательстве нет понятия «продажа», а есть термин «реализация», который излагается по принципу исключения (ст. 39 НК РФ).</w:t>
      </w:r>
    </w:p>
    <w:p w:rsidR="00B565C4" w:rsidRPr="00A17C41" w:rsidRDefault="00B565C4" w:rsidP="00A17C41">
      <w:pPr>
        <w:shd w:val="clear" w:color="auto" w:fill="FFFFFF"/>
        <w:spacing w:line="360" w:lineRule="auto"/>
        <w:ind w:right="72" w:firstLine="709"/>
        <w:jc w:val="both"/>
        <w:rPr>
          <w:sz w:val="28"/>
          <w:szCs w:val="28"/>
        </w:rPr>
      </w:pPr>
      <w:r w:rsidRPr="00A17C41">
        <w:rPr>
          <w:rFonts w:eastAsia="Times New Roman"/>
          <w:bCs/>
          <w:i/>
          <w:sz w:val="28"/>
          <w:szCs w:val="28"/>
        </w:rPr>
        <w:t>Прочие доходы</w:t>
      </w:r>
      <w:r w:rsidRPr="00A17C41">
        <w:rPr>
          <w:rFonts w:eastAsia="Times New Roman"/>
          <w:b/>
          <w:bCs/>
          <w:sz w:val="28"/>
          <w:szCs w:val="28"/>
        </w:rPr>
        <w:t xml:space="preserve"> </w:t>
      </w:r>
      <w:r w:rsidRPr="00A17C41">
        <w:rPr>
          <w:rFonts w:eastAsia="Times New Roman"/>
          <w:sz w:val="28"/>
          <w:szCs w:val="28"/>
        </w:rPr>
        <w:t>включают в себя: поступления, связанные с предоставлением за плату во временное пользование активов организации; предоставлением за пла</w:t>
      </w:r>
      <w:r w:rsidRPr="00A17C41">
        <w:rPr>
          <w:rFonts w:eastAsia="Times New Roman"/>
          <w:sz w:val="28"/>
          <w:szCs w:val="28"/>
        </w:rPr>
        <w:softHyphen/>
        <w:t>ту прав и других объектов интеллектуальной собственности; поступления, связанные с участием в уставных капиталах других организаций, включая проценты и иные доходы по ценным бумагам; поступления от продажи основных средств и иных активов; проценты, полученные за предоставление в пользование денеж</w:t>
      </w:r>
      <w:r w:rsidRPr="00A17C41">
        <w:rPr>
          <w:rFonts w:eastAsia="Times New Roman"/>
          <w:sz w:val="28"/>
          <w:szCs w:val="28"/>
        </w:rPr>
        <w:softHyphen/>
        <w:t>ных средств организации, а также проценты за использование банком денежных средств, находящихся на счете организации в этом банке.</w:t>
      </w:r>
    </w:p>
    <w:p w:rsidR="00B565C4" w:rsidRPr="00A17C41" w:rsidRDefault="00B565C4" w:rsidP="00A17C41">
      <w:pPr>
        <w:shd w:val="clear" w:color="auto" w:fill="FFFFFF"/>
        <w:spacing w:line="360" w:lineRule="auto"/>
        <w:ind w:right="58" w:firstLine="709"/>
        <w:jc w:val="both"/>
        <w:rPr>
          <w:sz w:val="28"/>
          <w:szCs w:val="28"/>
        </w:rPr>
      </w:pPr>
      <w:r w:rsidRPr="00A17C41">
        <w:rPr>
          <w:rFonts w:eastAsia="Times New Roman"/>
          <w:i/>
          <w:iCs/>
          <w:sz w:val="28"/>
          <w:szCs w:val="28"/>
        </w:rPr>
        <w:t xml:space="preserve">Внереализационные доходы </w:t>
      </w:r>
      <w:r w:rsidRPr="00A17C41">
        <w:rPr>
          <w:rFonts w:eastAsia="Times New Roman"/>
          <w:sz w:val="28"/>
          <w:szCs w:val="28"/>
        </w:rPr>
        <w:t>включают: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сумма кредиторской задолженности, по которой истек срок исковой давности; курсовые разницы; сумма дооценки активов; прочие доходы.</w:t>
      </w:r>
    </w:p>
    <w:p w:rsidR="00B565C4" w:rsidRPr="00A17C41" w:rsidRDefault="00B565C4" w:rsidP="00A17C41">
      <w:pPr>
        <w:shd w:val="clear" w:color="auto" w:fill="FFFFFF"/>
        <w:spacing w:line="360" w:lineRule="auto"/>
        <w:ind w:right="53" w:firstLine="709"/>
        <w:jc w:val="both"/>
        <w:rPr>
          <w:sz w:val="28"/>
          <w:szCs w:val="28"/>
        </w:rPr>
      </w:pPr>
      <w:r w:rsidRPr="00A17C41">
        <w:rPr>
          <w:rFonts w:eastAsia="Times New Roman"/>
          <w:sz w:val="28"/>
          <w:szCs w:val="28"/>
        </w:rPr>
        <w:t>Прочими доходами также являются: поступления, возникающие как послед</w:t>
      </w:r>
      <w:r w:rsidRPr="00A17C41">
        <w:rPr>
          <w:rFonts w:eastAsia="Times New Roman"/>
          <w:sz w:val="28"/>
          <w:szCs w:val="28"/>
        </w:rPr>
        <w:softHyphen/>
        <w:t>ствия чрезвычайных обстоятельств; стоимость материальных ценностей, остаю</w:t>
      </w:r>
      <w:r w:rsidRPr="00A17C41">
        <w:rPr>
          <w:rFonts w:eastAsia="Times New Roman"/>
          <w:sz w:val="28"/>
          <w:szCs w:val="28"/>
        </w:rPr>
        <w:softHyphen/>
        <w:t>щихся от списания непригодных к восстановлению" и дальнейшему использова</w:t>
      </w:r>
      <w:r w:rsidRPr="00A17C41">
        <w:rPr>
          <w:rFonts w:eastAsia="Times New Roman"/>
          <w:sz w:val="28"/>
          <w:szCs w:val="28"/>
        </w:rPr>
        <w:softHyphen/>
        <w:t>нию активов, и т. п.</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bCs/>
          <w:i/>
          <w:spacing w:val="-2"/>
          <w:sz w:val="28"/>
          <w:szCs w:val="28"/>
        </w:rPr>
        <w:t xml:space="preserve">Доходы для целей налогообложения </w:t>
      </w:r>
      <w:r w:rsidRPr="00A17C41">
        <w:rPr>
          <w:rFonts w:eastAsia="Times New Roman"/>
          <w:spacing w:val="-2"/>
          <w:sz w:val="28"/>
          <w:szCs w:val="28"/>
        </w:rPr>
        <w:t xml:space="preserve">с </w:t>
      </w:r>
      <w:smartTag w:uri="urn:schemas-microsoft-com:office:smarttags" w:element="metricconverter">
        <w:smartTagPr>
          <w:attr w:name="ProductID" w:val="2002 г"/>
        </w:smartTagPr>
        <w:r w:rsidRPr="00A17C41">
          <w:rPr>
            <w:rFonts w:eastAsia="Times New Roman"/>
            <w:b/>
            <w:bCs/>
            <w:spacing w:val="-2"/>
            <w:sz w:val="28"/>
            <w:szCs w:val="28"/>
          </w:rPr>
          <w:t xml:space="preserve">2002 </w:t>
        </w:r>
        <w:r w:rsidRPr="00A17C41">
          <w:rPr>
            <w:rFonts w:eastAsia="Times New Roman"/>
            <w:spacing w:val="-2"/>
            <w:sz w:val="28"/>
            <w:szCs w:val="28"/>
          </w:rPr>
          <w:t>г</w:t>
        </w:r>
      </w:smartTag>
      <w:r w:rsidRPr="00A17C41">
        <w:rPr>
          <w:rFonts w:eastAsia="Times New Roman"/>
          <w:spacing w:val="-2"/>
          <w:sz w:val="28"/>
          <w:szCs w:val="28"/>
        </w:rPr>
        <w:t>. подразделяются на</w:t>
      </w:r>
      <w:r w:rsidRPr="00A17C41">
        <w:rPr>
          <w:rFonts w:eastAsia="Times New Roman"/>
          <w:sz w:val="28"/>
          <w:szCs w:val="28"/>
          <w:lang w:eastAsia="en-US"/>
        </w:rPr>
        <w:t>:</w:t>
      </w:r>
    </w:p>
    <w:p w:rsidR="00B565C4" w:rsidRPr="00A17C41" w:rsidRDefault="00B565C4" w:rsidP="00E32650">
      <w:pPr>
        <w:numPr>
          <w:ilvl w:val="0"/>
          <w:numId w:val="10"/>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доходы от реализации товаров (работ, услуг) и имущественных прав, поименованные в ст. 249 НК РФ.</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Само понятие реализации товаров, работ либо услуг организацией или индивидуальным предпринимателем дано в ст. 39 НК РФ. Оно подразумевает соответственно передачу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НК РФ, - и на безвозмездной основе;</w:t>
      </w:r>
    </w:p>
    <w:p w:rsidR="00B565C4" w:rsidRPr="00A17C41" w:rsidRDefault="00B565C4" w:rsidP="00E32650">
      <w:pPr>
        <w:numPr>
          <w:ilvl w:val="0"/>
          <w:numId w:val="11"/>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внереализационные доходы, виды которых перечислены в ст.250 НК РФ.</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При определении доходов из них исключаются суммы налогов, предъявленные налогоплательщиком покупателю (приобретателю) товаров (работ, услуг, имущественных прав) (НДС, акцизы).</w:t>
      </w:r>
    </w:p>
    <w:p w:rsidR="00B565C4" w:rsidRPr="00A17C41" w:rsidRDefault="00B565C4" w:rsidP="00A17C41">
      <w:pPr>
        <w:spacing w:line="360" w:lineRule="auto"/>
        <w:ind w:firstLine="709"/>
        <w:jc w:val="both"/>
        <w:rPr>
          <w:rFonts w:eastAsia="Times New Roman"/>
          <w:sz w:val="28"/>
          <w:szCs w:val="28"/>
          <w:lang w:eastAsia="en-US"/>
        </w:rPr>
      </w:pPr>
      <w:r w:rsidRPr="00A17C41">
        <w:rPr>
          <w:rFonts w:eastAsia="Times New Roman"/>
          <w:sz w:val="28"/>
          <w:szCs w:val="28"/>
          <w:lang w:eastAsia="en-US"/>
        </w:rPr>
        <w:t>Полученные безвозмездно имущество (работы, услуги) или имущественные права также относятся к доходам организации-получателя.</w:t>
      </w:r>
    </w:p>
    <w:p w:rsidR="00B565C4" w:rsidRPr="00A17C41" w:rsidRDefault="00B565C4" w:rsidP="00A17C41">
      <w:pPr>
        <w:pStyle w:val="3"/>
        <w:spacing w:before="0" w:after="0" w:line="360" w:lineRule="auto"/>
        <w:jc w:val="center"/>
        <w:rPr>
          <w:rFonts w:ascii="Times New Roman" w:hAnsi="Times New Roman" w:cs="Times New Roman"/>
          <w:sz w:val="28"/>
          <w:szCs w:val="28"/>
          <w:lang w:eastAsia="en-US"/>
        </w:rPr>
      </w:pPr>
      <w:bookmarkStart w:id="6" w:name="_Toc263848356"/>
      <w:r w:rsidRPr="00A17C41">
        <w:rPr>
          <w:rFonts w:ascii="Times New Roman" w:hAnsi="Times New Roman" w:cs="Times New Roman"/>
          <w:sz w:val="28"/>
          <w:szCs w:val="28"/>
          <w:lang w:eastAsia="en-US"/>
        </w:rPr>
        <w:t>2.1.1. Доходы от реализации</w:t>
      </w:r>
      <w:bookmarkEnd w:id="6"/>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В соответствии со ст. 249 НК РФ доходом от реализации для целей налогообложения прибыли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Выручка от реализации товаров (работ, услуг)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за реализованные товары (работы, услуги) или имущественные права, признаются в соответствии со ст. ст. 271 или 273 НК РФ.</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При методе начисления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По доходам, относящимся к нескольким отчетным (налоговым) периодам, и в случае, если связь между доходами и расходами не может быть определена четко или устанавливается косвенным путем, доходы распределяются налогоплательщиком самостоятельно с учетом принципа равномерности признания доходов и расходов.</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По производствам с длительным (более одного налогового периода) технологическим циклом, если условиями заключенных договоров не предусмотрена поэтапная сдача работ (услуг), доход от реализации вышеуказанных работ (услуг) распределяется налогоплательщиком самостоятельно в соответствии с принципом формирования расходов по вышеприведенным работам (услугам).</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Обычно датой получения дохода от реализации признается дата реализации товаров (работ, услуг, имущественных прав), определяемая в соответствии с п. 1 ст. 39 НК РФ, независимо от фактического поступления денежных средств (иного имущества (работ, услуг) и (или) имущественных прав) в их оплату.</w:t>
      </w:r>
    </w:p>
    <w:p w:rsidR="00B565C4" w:rsidRPr="00A17C41" w:rsidRDefault="00B565C4" w:rsidP="00A17C41">
      <w:pPr>
        <w:pStyle w:val="3"/>
        <w:spacing w:before="0" w:after="0" w:line="360" w:lineRule="auto"/>
        <w:jc w:val="center"/>
        <w:rPr>
          <w:rFonts w:ascii="Times New Roman" w:hAnsi="Times New Roman" w:cs="Times New Roman"/>
          <w:sz w:val="28"/>
          <w:szCs w:val="28"/>
          <w:lang w:eastAsia="en-US"/>
        </w:rPr>
      </w:pPr>
      <w:bookmarkStart w:id="7" w:name="_Toc263848357"/>
      <w:r w:rsidRPr="00A17C41">
        <w:rPr>
          <w:rFonts w:ascii="Times New Roman" w:hAnsi="Times New Roman" w:cs="Times New Roman"/>
          <w:sz w:val="28"/>
          <w:szCs w:val="28"/>
          <w:lang w:eastAsia="en-US"/>
        </w:rPr>
        <w:t>2.1.2. Внереализационные доходы</w:t>
      </w:r>
      <w:bookmarkEnd w:id="7"/>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В соответствии со ст. 250 НК РФ внереализационными доходами признаются доходы:</w:t>
      </w:r>
    </w:p>
    <w:p w:rsidR="00B565C4" w:rsidRPr="00A17C41" w:rsidRDefault="00B565C4" w:rsidP="00E32650">
      <w:pPr>
        <w:numPr>
          <w:ilvl w:val="0"/>
          <w:numId w:val="12"/>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от долевого участия в других организациях, за исключением дохода,</w:t>
      </w:r>
      <w:r w:rsidR="00E32650" w:rsidRPr="00E32650">
        <w:rPr>
          <w:rFonts w:eastAsia="Times New Roman"/>
          <w:sz w:val="28"/>
          <w:szCs w:val="28"/>
          <w:lang w:eastAsia="en-US"/>
        </w:rPr>
        <w:t xml:space="preserve"> </w:t>
      </w:r>
      <w:r w:rsidRPr="00A17C41">
        <w:rPr>
          <w:rFonts w:eastAsia="Times New Roman"/>
          <w:sz w:val="28"/>
          <w:szCs w:val="28"/>
          <w:lang w:eastAsia="en-US"/>
        </w:rPr>
        <w:t>направляемого на оплату дополнительных акций (долей), размещаемых среди акционеров (участников) организации;</w:t>
      </w:r>
    </w:p>
    <w:p w:rsidR="00B565C4" w:rsidRPr="00A17C41" w:rsidRDefault="00B565C4" w:rsidP="00E32650">
      <w:pPr>
        <w:numPr>
          <w:ilvl w:val="0"/>
          <w:numId w:val="12"/>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Банком России на дату перехода права собственности на иностранную валюту;</w:t>
      </w:r>
    </w:p>
    <w:p w:rsidR="00B565C4" w:rsidRPr="00A17C41" w:rsidRDefault="00B565C4" w:rsidP="00E32650">
      <w:pPr>
        <w:numPr>
          <w:ilvl w:val="0"/>
          <w:numId w:val="12"/>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B565C4" w:rsidRPr="00A17C41" w:rsidRDefault="00B565C4" w:rsidP="00E32650">
      <w:pPr>
        <w:numPr>
          <w:ilvl w:val="0"/>
          <w:numId w:val="12"/>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от сдачи имущества (включая земельные участки) в аренду (субаренду), если такие доходы не определяются налогоплательщиком в порядке, установленном ст. 249 НК РФ;</w:t>
      </w:r>
    </w:p>
    <w:p w:rsidR="00B565C4" w:rsidRPr="00A17C41" w:rsidRDefault="00B565C4" w:rsidP="00E32650">
      <w:pPr>
        <w:numPr>
          <w:ilvl w:val="0"/>
          <w:numId w:val="12"/>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от предоставления в пользование прав на результаты интеллектуальной деятельности и приравненные к ним средства индивидуализации (в частности, от предоставления в пользование прав, возникающих из патентов на изобретения, промышленные образцы и другие виды интеллектуальной собственности), если такие доходы не определяются налогоплательщиком в порядке, установленном ст. 249 НК РФ;</w:t>
      </w:r>
    </w:p>
    <w:p w:rsidR="00B565C4" w:rsidRPr="00A17C41" w:rsidRDefault="00B565C4" w:rsidP="00E32650">
      <w:pPr>
        <w:numPr>
          <w:ilvl w:val="0"/>
          <w:numId w:val="12"/>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Следует обратить внимание, что не только при поступлении на безвозмездной основе товаров, производстве работ, оказании услуг, но и при безвозмездном пользовании имущественными правами возникает вышеназванный вид доходов. Так, в договоре безвозмездного пользования имуществом ссудополучатель должен начислить для целей налогообложения доход в сумме "сэкономленной" арендной платы по договору, которая должна включаться, по мнению налоговых органов, в налоговую базу по налогу на прибыль и НДС</w:t>
      </w:r>
      <w:r w:rsidRPr="00A17C41">
        <w:rPr>
          <w:rStyle w:val="ae"/>
          <w:rFonts w:eastAsia="Times New Roman"/>
          <w:sz w:val="28"/>
          <w:szCs w:val="28"/>
          <w:lang w:eastAsia="en-US"/>
        </w:rPr>
        <w:footnoteReference w:id="4"/>
      </w:r>
      <w:r w:rsidRPr="00A17C41">
        <w:rPr>
          <w:rFonts w:eastAsia="Times New Roman"/>
          <w:sz w:val="28"/>
          <w:szCs w:val="28"/>
          <w:lang w:eastAsia="en-US"/>
        </w:rPr>
        <w:t>.</w:t>
      </w:r>
    </w:p>
    <w:p w:rsidR="00B565C4" w:rsidRPr="00A17C41" w:rsidRDefault="00B565C4" w:rsidP="00E32650">
      <w:pPr>
        <w:numPr>
          <w:ilvl w:val="0"/>
          <w:numId w:val="12"/>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дохода, распределяемого в пользу налогоплательщика при его участии в простом товариществе, учитываемого в порядке, предусмотренном ст. 278 НК РФ;</w:t>
      </w:r>
    </w:p>
    <w:p w:rsidR="00B565C4" w:rsidRPr="00A17C41" w:rsidRDefault="00B565C4" w:rsidP="00E32650">
      <w:pPr>
        <w:numPr>
          <w:ilvl w:val="0"/>
          <w:numId w:val="12"/>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дохода прошлых лет, выявленного в отчетном (налоговом) периоде.</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 xml:space="preserve"> В соответствии с п. 1 ст. 54 НК РФ при обнаружении организацией ошибок (искажений) в исчислении налоговой базы, относящихся к прошлым налоговым (отчетным) периодам, в текущем (отчетном) налоговом периоде она производит перерасчет налоговых обязательств за период совершения ошибки. Это относится и к выявленным в текущем периоде доходам прошлых лет. В случае невозможности определения конкретного периода организация корректирует налоговые обязательства отчетного периода, в котором выявлены ошибки (искажения). При обнаружении дохода прошлых лет налогоплательщик обязан скорректировать налоговую базу соответствующего периода и подать уточненную декларацию по налогу на прибыль за этот период в порядке, определенном ст. 81 НК РФ. Он должен также доплатить налог, рассчитать и уплатить пени. Если он успеет сделать все это до назначения налоговой проверки, штраф не будет начислен (п. 4 ст. 81 НК РФ). В соответствии с Положением по бухгалтерскому учету "Учет расчетов по налогу на прибыль" ПБУ 18/02, утвержденным Приказом Минфина России от 19.11.2002 N 114н, выявленный доход прошлых лет рассматривается в качестве постоянной разницы.</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В отчете о прибылях и убытках сумма доплаты налога на прибыль в связи с обнаружением дохода прошлых лет должна быть отражена по отдельной строке (после показателя текущего налога на прибыль) (Письмо Минфина России от 23.08.2004 N 07-05-14/219);</w:t>
      </w:r>
    </w:p>
    <w:p w:rsidR="00B565C4" w:rsidRPr="00A17C41" w:rsidRDefault="00B565C4" w:rsidP="007A2EEF">
      <w:pPr>
        <w:numPr>
          <w:ilvl w:val="0"/>
          <w:numId w:val="4"/>
        </w:num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в виде положительной курсовой разницы, возникающей от переоценки имущества в виде валютных ценностей (за исключением ценных бумаг, номинированных в иностранной валюте) и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Банком России.</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Положительной курсовой разницей признается курсовая разница, возникающая при дооценке имущества в виде валютных ценностей (за исключением ценных бумаг, номинированных в иностранной валюте) и требований, выраженных в иностранной валюте, либо при уценке выраженных в иностранной валюте обязательств;</w:t>
      </w:r>
    </w:p>
    <w:p w:rsidR="00B565C4" w:rsidRPr="00A17C41" w:rsidRDefault="00B565C4" w:rsidP="007A2EEF">
      <w:pPr>
        <w:numPr>
          <w:ilvl w:val="0"/>
          <w:numId w:val="4"/>
        </w:num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в виде суммовой разницы, возникающей у налогоплательщика, если сумма возникших обязательств и требований, исчисленная по установленному соглашением сторон курсу условных денежных единиц на дату реализации (оприходования) товаров (работ, услуг), имущественных</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прав, не соответствует фактически поступившей (уплаченной) сумме в рублях.</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Суммовая разница признается доходом:</w:t>
      </w:r>
    </w:p>
    <w:p w:rsidR="00B565C4" w:rsidRPr="00A17C41" w:rsidRDefault="00B565C4" w:rsidP="00E32650">
      <w:pPr>
        <w:numPr>
          <w:ilvl w:val="0"/>
          <w:numId w:val="11"/>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у налогоплательщика-продавца - на дату погашения дебиторской задолженности за реализованные товары (работы, услуги), имущественные права, а в случае предварительной оплаты - на дату реализации товаров (работ, услуг), имущественных прав;</w:t>
      </w:r>
    </w:p>
    <w:p w:rsidR="00B565C4" w:rsidRPr="00A17C41" w:rsidRDefault="00B565C4" w:rsidP="00E32650">
      <w:pPr>
        <w:numPr>
          <w:ilvl w:val="0"/>
          <w:numId w:val="11"/>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у налогоплательщика-покупателя - на дату погашения кредиторской задолженности за приобретенные товары (работы, услуги), имущество, имущественные или иные права, а в случае предварительной оплаты - на дату приобретения товара (работ, услуг), имущества, имущественных или иных прав;</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 xml:space="preserve">Дальнейший перечень доходов представлен в ст. 250 НК РФ. </w:t>
      </w:r>
    </w:p>
    <w:p w:rsidR="00B565C4" w:rsidRPr="00A17C41" w:rsidRDefault="00B565C4" w:rsidP="00A17C41">
      <w:pPr>
        <w:pStyle w:val="3"/>
        <w:spacing w:before="0" w:after="0" w:line="360" w:lineRule="auto"/>
        <w:jc w:val="center"/>
        <w:rPr>
          <w:rFonts w:ascii="Times New Roman" w:hAnsi="Times New Roman" w:cs="Times New Roman"/>
          <w:sz w:val="28"/>
          <w:szCs w:val="28"/>
          <w:lang w:eastAsia="en-US"/>
        </w:rPr>
      </w:pPr>
      <w:bookmarkStart w:id="8" w:name="_Toc263848358"/>
      <w:r w:rsidRPr="00A17C41">
        <w:rPr>
          <w:rFonts w:ascii="Times New Roman" w:hAnsi="Times New Roman" w:cs="Times New Roman"/>
          <w:sz w:val="28"/>
          <w:szCs w:val="28"/>
          <w:lang w:eastAsia="en-US"/>
        </w:rPr>
        <w:t>2.1.3. Доходы, не учитываемые при определении налоговой базы</w:t>
      </w:r>
      <w:bookmarkEnd w:id="8"/>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При определении налоговой базы не учитываются доходы:</w:t>
      </w:r>
    </w:p>
    <w:p w:rsidR="00B565C4" w:rsidRPr="00A17C41" w:rsidRDefault="00B565C4" w:rsidP="00E32650">
      <w:pPr>
        <w:numPr>
          <w:ilvl w:val="0"/>
          <w:numId w:val="13"/>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B565C4" w:rsidRPr="00A17C41" w:rsidRDefault="00B565C4" w:rsidP="00E32650">
      <w:pPr>
        <w:numPr>
          <w:ilvl w:val="0"/>
          <w:numId w:val="13"/>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имущества, имущественных прав, которые получены в форме залога или задатка в качестве обеспечения обязательств;</w:t>
      </w:r>
    </w:p>
    <w:p w:rsidR="00B565C4" w:rsidRPr="00A17C41" w:rsidRDefault="00B565C4" w:rsidP="00E32650">
      <w:pPr>
        <w:numPr>
          <w:ilvl w:val="0"/>
          <w:numId w:val="13"/>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 (включая доход в виде превышения цены размещения акций (долей) над их номинальной стоимостью (первоначальным размером));</w:t>
      </w:r>
    </w:p>
    <w:p w:rsidR="00B565C4" w:rsidRPr="00A17C41" w:rsidRDefault="00B565C4" w:rsidP="00E32650">
      <w:pPr>
        <w:numPr>
          <w:ilvl w:val="0"/>
          <w:numId w:val="13"/>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сумм НДС, подлежащих налоговому вычету у принимающей организации в соответствии с гл. 21 НК РФ при передаче имущества, нематериальных активов и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 Согласно пп. 3.1 п. 1 ст. 251 НК РФ доход в виде сумм НДС, подлежащих налоговому вычету у принимающей организации в соответствии с п. 3 ст. 170 НК РФ при передаче имущества, нематериальных активов и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 не облагается налогом на прибыль.</w:t>
      </w:r>
    </w:p>
    <w:p w:rsidR="00B565C4" w:rsidRPr="00A17C41" w:rsidRDefault="00B565C4" w:rsidP="00A17C41">
      <w:pPr>
        <w:numPr>
          <w:ilvl w:val="0"/>
          <w:numId w:val="13"/>
        </w:numPr>
        <w:autoSpaceDE w:val="0"/>
        <w:autoSpaceDN w:val="0"/>
        <w:adjustRightInd w:val="0"/>
        <w:spacing w:line="360" w:lineRule="auto"/>
        <w:jc w:val="both"/>
        <w:rPr>
          <w:rFonts w:eastAsia="Times New Roman"/>
          <w:sz w:val="28"/>
          <w:szCs w:val="28"/>
          <w:lang w:eastAsia="en-US"/>
        </w:rPr>
      </w:pPr>
      <w:r w:rsidRPr="00A17C41">
        <w:rPr>
          <w:rFonts w:eastAsia="Times New Roman"/>
          <w:sz w:val="28"/>
          <w:szCs w:val="28"/>
          <w:lang w:eastAsia="en-US"/>
        </w:rPr>
        <w:t>в виде имущества, имущественных прав, которые получены в пределах вклада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Дальнейших перечень доходов представлен в ст. 251 НК РФ. При определении налоговой базы также не учитываются целевые поступления (за исключением целевых поступлений в виде подакцизных товаров), к которым относятся целевые поступления из бюджета и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вышеуказанными получателями по назначению. При этом налогоплательщики - получатели вышеуказанных целевых поступлений обязаны вести отдельный учет доходов (расходов), полученных (произведенных) в рамках целевых поступлений.</w:t>
      </w:r>
    </w:p>
    <w:p w:rsidR="00B565C4" w:rsidRPr="00A17C41" w:rsidRDefault="00B565C4" w:rsidP="00A17C41">
      <w:pPr>
        <w:pStyle w:val="2"/>
        <w:spacing w:before="0" w:after="0" w:line="360" w:lineRule="auto"/>
        <w:jc w:val="center"/>
        <w:rPr>
          <w:rFonts w:ascii="Times New Roman" w:hAnsi="Times New Roman" w:cs="Times New Roman"/>
          <w:i w:val="0"/>
          <w:lang w:eastAsia="en-US"/>
        </w:rPr>
      </w:pPr>
      <w:bookmarkStart w:id="9" w:name="_Toc263460742"/>
      <w:bookmarkStart w:id="10" w:name="_Toc263848359"/>
      <w:r w:rsidRPr="00A17C41">
        <w:rPr>
          <w:rFonts w:ascii="Times New Roman" w:hAnsi="Times New Roman" w:cs="Times New Roman"/>
          <w:i w:val="0"/>
          <w:lang w:eastAsia="en-US"/>
        </w:rPr>
        <w:t>2.2.Расходы для целей налогообложения прибыли</w:t>
      </w:r>
      <w:bookmarkEnd w:id="9"/>
      <w:bookmarkEnd w:id="10"/>
    </w:p>
    <w:p w:rsidR="00B565C4" w:rsidRPr="00A17C41" w:rsidRDefault="00B565C4" w:rsidP="00A17C41">
      <w:pPr>
        <w:pStyle w:val="3"/>
        <w:spacing w:before="0" w:after="0" w:line="360" w:lineRule="auto"/>
        <w:jc w:val="center"/>
        <w:rPr>
          <w:rFonts w:ascii="Times New Roman" w:hAnsi="Times New Roman" w:cs="Times New Roman"/>
          <w:sz w:val="28"/>
          <w:szCs w:val="28"/>
          <w:lang w:eastAsia="en-US"/>
        </w:rPr>
      </w:pPr>
      <w:bookmarkStart w:id="11" w:name="_Toc263848360"/>
      <w:r w:rsidRPr="00A17C41">
        <w:rPr>
          <w:rFonts w:ascii="Times New Roman" w:hAnsi="Times New Roman" w:cs="Times New Roman"/>
          <w:sz w:val="28"/>
          <w:szCs w:val="28"/>
          <w:lang w:eastAsia="en-US"/>
        </w:rPr>
        <w:t>2.2.1. Понятие и классификация расходов</w:t>
      </w:r>
      <w:bookmarkEnd w:id="11"/>
    </w:p>
    <w:p w:rsidR="00B565C4" w:rsidRPr="00A17C41" w:rsidRDefault="00B565C4" w:rsidP="00A17C41">
      <w:pPr>
        <w:shd w:val="clear" w:color="auto" w:fill="FFFFFF"/>
        <w:spacing w:line="360" w:lineRule="auto"/>
        <w:ind w:right="48" w:firstLine="709"/>
        <w:jc w:val="both"/>
        <w:rPr>
          <w:sz w:val="28"/>
          <w:szCs w:val="28"/>
        </w:rPr>
      </w:pPr>
      <w:r w:rsidRPr="00A17C41">
        <w:rPr>
          <w:rFonts w:eastAsia="Times New Roman"/>
          <w:sz w:val="28"/>
          <w:szCs w:val="28"/>
        </w:rPr>
        <w:t>По аналогии с доходами расходы также по-разному классифицируются и учи</w:t>
      </w:r>
      <w:r w:rsidRPr="00A17C41">
        <w:rPr>
          <w:rFonts w:eastAsia="Times New Roman"/>
          <w:sz w:val="28"/>
          <w:szCs w:val="28"/>
        </w:rPr>
        <w:softHyphen/>
        <w:t>тываются для целей бухгалтерского и налогового учета.</w:t>
      </w:r>
    </w:p>
    <w:p w:rsidR="00B565C4" w:rsidRPr="00A17C41" w:rsidRDefault="00B565C4" w:rsidP="00A17C41">
      <w:pPr>
        <w:shd w:val="clear" w:color="auto" w:fill="FFFFFF"/>
        <w:spacing w:line="360" w:lineRule="auto"/>
        <w:ind w:right="19" w:firstLine="709"/>
        <w:jc w:val="both"/>
        <w:rPr>
          <w:sz w:val="28"/>
          <w:szCs w:val="28"/>
        </w:rPr>
      </w:pPr>
      <w:r w:rsidRPr="00A17C41">
        <w:rPr>
          <w:rFonts w:eastAsia="Times New Roman"/>
          <w:bCs/>
          <w:i/>
          <w:sz w:val="28"/>
          <w:szCs w:val="28"/>
        </w:rPr>
        <w:t>Расходами</w:t>
      </w:r>
      <w:r w:rsidRPr="00A17C41">
        <w:rPr>
          <w:rFonts w:eastAsia="Times New Roman"/>
          <w:b/>
          <w:bCs/>
          <w:sz w:val="28"/>
          <w:szCs w:val="28"/>
        </w:rPr>
        <w:t xml:space="preserve"> </w:t>
      </w:r>
      <w:r w:rsidRPr="00A17C41">
        <w:rPr>
          <w:rFonts w:eastAsia="Times New Roman"/>
          <w:i/>
          <w:sz w:val="28"/>
          <w:szCs w:val="28"/>
        </w:rPr>
        <w:t xml:space="preserve">для </w:t>
      </w:r>
      <w:r w:rsidRPr="00A17C41">
        <w:rPr>
          <w:rFonts w:eastAsia="Times New Roman"/>
          <w:bCs/>
          <w:i/>
          <w:sz w:val="28"/>
          <w:szCs w:val="28"/>
        </w:rPr>
        <w:t>целей бухгалтерского учета</w:t>
      </w:r>
      <w:r w:rsidRPr="00A17C41">
        <w:rPr>
          <w:rFonts w:eastAsia="Times New Roman"/>
          <w:b/>
          <w:bCs/>
          <w:sz w:val="28"/>
          <w:szCs w:val="28"/>
        </w:rPr>
        <w:t xml:space="preserve"> </w:t>
      </w:r>
      <w:r w:rsidRPr="00A17C41">
        <w:rPr>
          <w:rFonts w:eastAsia="Times New Roman"/>
          <w:sz w:val="28"/>
          <w:szCs w:val="28"/>
        </w:rPr>
        <w:t>в соответствии с ПБУ 10/99</w:t>
      </w:r>
      <w:r w:rsidRPr="00A17C41">
        <w:rPr>
          <w:rFonts w:eastAsia="Times New Roman"/>
          <w:sz w:val="28"/>
          <w:szCs w:val="28"/>
          <w:vertAlign w:val="superscript"/>
        </w:rPr>
        <w:t xml:space="preserve"> </w:t>
      </w:r>
      <w:r w:rsidRPr="00A17C41">
        <w:rPr>
          <w:rStyle w:val="ae"/>
          <w:rFonts w:eastAsia="Times New Roman"/>
          <w:sz w:val="28"/>
          <w:szCs w:val="28"/>
        </w:rPr>
        <w:footnoteReference w:id="5"/>
      </w:r>
      <w:r w:rsidRPr="00A17C41">
        <w:rPr>
          <w:rFonts w:eastAsia="Times New Roman"/>
          <w:sz w:val="28"/>
          <w:szCs w:val="28"/>
          <w:vertAlign w:val="superscript"/>
        </w:rPr>
        <w:t xml:space="preserve"> </w:t>
      </w:r>
      <w:r w:rsidRPr="00A17C41">
        <w:rPr>
          <w:rFonts w:eastAsia="Times New Roman"/>
          <w:sz w:val="28"/>
          <w:szCs w:val="28"/>
        </w:rPr>
        <w:t>при</w:t>
      </w:r>
      <w:r w:rsidRPr="00A17C41">
        <w:rPr>
          <w:rFonts w:eastAsia="Times New Roman"/>
          <w:sz w:val="28"/>
          <w:szCs w:val="28"/>
        </w:rPr>
        <w:softHyphen/>
        <w:t>знается уменьшение экономических выгод в результате выбытия активов и воз</w:t>
      </w:r>
      <w:r w:rsidRPr="00A17C41">
        <w:rPr>
          <w:rFonts w:eastAsia="Times New Roman"/>
          <w:sz w:val="28"/>
          <w:szCs w:val="28"/>
        </w:rPr>
        <w:softHyphen/>
        <w:t>никновение обязательств, приводящих к уменьшению капитала, за исключением уменьшения вкладов по решению участников или собственников имущества. Не признается расходами выбытие активов в связи с приобретением и созданием внеоборотных активов; в связи с вкладом в уставные капиталы других предприя</w:t>
      </w:r>
      <w:r w:rsidRPr="00A17C41">
        <w:rPr>
          <w:rFonts w:eastAsia="Times New Roman"/>
          <w:sz w:val="28"/>
          <w:szCs w:val="28"/>
        </w:rPr>
        <w:softHyphen/>
        <w:t>тий и приобретением акций и других ценных бумаг не с целью продажи (а для получения процентов); с целью перечисления средств, связанных с благотвори</w:t>
      </w:r>
      <w:r w:rsidRPr="00A17C41">
        <w:rPr>
          <w:rFonts w:eastAsia="Times New Roman"/>
          <w:sz w:val="28"/>
          <w:szCs w:val="28"/>
        </w:rPr>
        <w:softHyphen/>
        <w:t>тельностью, спортивной и культурно-просветительской и другой деятельностью; расходы в связи с договорами комиссии, агентскими договорами и т. п.; в виде авансов, задатка и т. п.; в погашение кредита или займа, полученных организацией.</w:t>
      </w:r>
    </w:p>
    <w:p w:rsidR="00B565C4" w:rsidRPr="00A17C41" w:rsidRDefault="00B565C4" w:rsidP="00A17C41">
      <w:pPr>
        <w:shd w:val="clear" w:color="auto" w:fill="FFFFFF"/>
        <w:spacing w:line="360" w:lineRule="auto"/>
        <w:ind w:right="19" w:firstLine="709"/>
        <w:jc w:val="both"/>
        <w:rPr>
          <w:sz w:val="28"/>
          <w:szCs w:val="28"/>
        </w:rPr>
      </w:pPr>
      <w:r w:rsidRPr="00A17C41">
        <w:rPr>
          <w:rFonts w:eastAsia="Times New Roman"/>
          <w:sz w:val="28"/>
          <w:szCs w:val="28"/>
        </w:rPr>
        <w:t>Расходы в зависимости от их характера, условий осуществления и направле</w:t>
      </w:r>
      <w:r w:rsidRPr="00A17C41">
        <w:rPr>
          <w:rFonts w:eastAsia="Times New Roman"/>
          <w:sz w:val="28"/>
          <w:szCs w:val="28"/>
        </w:rPr>
        <w:softHyphen/>
        <w:t xml:space="preserve">ний деятельности подразделяются на </w:t>
      </w:r>
      <w:r w:rsidRPr="00A17C41">
        <w:rPr>
          <w:rFonts w:eastAsia="Times New Roman"/>
          <w:i/>
          <w:iCs/>
          <w:sz w:val="28"/>
          <w:szCs w:val="28"/>
        </w:rPr>
        <w:t xml:space="preserve">расходы от обычных видов деятельности </w:t>
      </w:r>
      <w:r w:rsidRPr="00A17C41">
        <w:rPr>
          <w:rFonts w:eastAsia="Times New Roman"/>
          <w:iCs/>
          <w:sz w:val="28"/>
          <w:szCs w:val="28"/>
        </w:rPr>
        <w:t>и</w:t>
      </w:r>
      <w:r w:rsidRPr="00A17C41">
        <w:rPr>
          <w:rFonts w:eastAsia="Times New Roman"/>
          <w:i/>
          <w:iCs/>
          <w:sz w:val="28"/>
          <w:szCs w:val="28"/>
        </w:rPr>
        <w:t xml:space="preserve"> прочие расходы.</w:t>
      </w:r>
    </w:p>
    <w:p w:rsidR="00B565C4" w:rsidRPr="00A17C41" w:rsidRDefault="00B565C4" w:rsidP="00A17C41">
      <w:pPr>
        <w:shd w:val="clear" w:color="auto" w:fill="FFFFFF"/>
        <w:spacing w:line="360" w:lineRule="auto"/>
        <w:ind w:right="10" w:firstLine="709"/>
        <w:jc w:val="both"/>
        <w:rPr>
          <w:sz w:val="28"/>
          <w:szCs w:val="28"/>
        </w:rPr>
      </w:pPr>
      <w:r w:rsidRPr="00A17C41">
        <w:rPr>
          <w:rFonts w:eastAsia="Times New Roman"/>
          <w:bCs/>
          <w:i/>
          <w:sz w:val="28"/>
          <w:szCs w:val="28"/>
        </w:rPr>
        <w:t>Расходы от обычных видов деятельности</w:t>
      </w:r>
      <w:r w:rsidRPr="00A17C41">
        <w:rPr>
          <w:rFonts w:eastAsia="Times New Roman"/>
          <w:b/>
          <w:bCs/>
          <w:sz w:val="28"/>
          <w:szCs w:val="28"/>
        </w:rPr>
        <w:t xml:space="preserve">. </w:t>
      </w:r>
      <w:r w:rsidRPr="00A17C41">
        <w:rPr>
          <w:rFonts w:eastAsia="Times New Roman"/>
          <w:sz w:val="28"/>
          <w:szCs w:val="28"/>
        </w:rPr>
        <w:t>К ним относятся в зависимости от специфики предприятия те расходы, которые связаны с осуществлением им ос</w:t>
      </w:r>
      <w:r w:rsidRPr="00A17C41">
        <w:rPr>
          <w:rFonts w:eastAsia="Times New Roman"/>
          <w:sz w:val="28"/>
          <w:szCs w:val="28"/>
        </w:rPr>
        <w:softHyphen/>
        <w:t>новной деятельности. Существуют определенные варианты принятия их к учету, и расходы группируются по элементам: материальные затраты; затраты по оплате труда; отчисления на социальные нужды; амортизация; прочие затраты.</w:t>
      </w:r>
    </w:p>
    <w:p w:rsidR="00B565C4" w:rsidRPr="00A17C41" w:rsidRDefault="00B565C4" w:rsidP="00A17C41">
      <w:pPr>
        <w:shd w:val="clear" w:color="auto" w:fill="FFFFFF"/>
        <w:spacing w:line="360" w:lineRule="auto"/>
        <w:ind w:right="10" w:firstLine="709"/>
        <w:jc w:val="both"/>
        <w:rPr>
          <w:sz w:val="28"/>
          <w:szCs w:val="28"/>
        </w:rPr>
      </w:pPr>
      <w:r w:rsidRPr="00A17C41">
        <w:rPr>
          <w:rFonts w:eastAsia="Times New Roman"/>
          <w:bCs/>
          <w:i/>
          <w:sz w:val="28"/>
          <w:szCs w:val="28"/>
        </w:rPr>
        <w:t>Прочие расходы</w:t>
      </w:r>
      <w:r w:rsidRPr="00A17C41">
        <w:rPr>
          <w:rFonts w:eastAsia="Times New Roman"/>
          <w:b/>
          <w:bCs/>
          <w:sz w:val="28"/>
          <w:szCs w:val="28"/>
        </w:rPr>
        <w:t xml:space="preserve"> </w:t>
      </w:r>
      <w:r w:rsidRPr="00A17C41">
        <w:rPr>
          <w:rFonts w:eastAsia="Times New Roman"/>
          <w:sz w:val="28"/>
          <w:szCs w:val="28"/>
        </w:rPr>
        <w:t>включают в себя:</w:t>
      </w:r>
    </w:p>
    <w:p w:rsidR="00B565C4" w:rsidRPr="00A17C41" w:rsidRDefault="00B565C4" w:rsidP="007A2EEF">
      <w:pPr>
        <w:widowControl w:val="0"/>
        <w:numPr>
          <w:ilvl w:val="0"/>
          <w:numId w:val="14"/>
        </w:numPr>
        <w:shd w:val="clear" w:color="auto" w:fill="FFFFFF"/>
        <w:tabs>
          <w:tab w:val="left" w:pos="514"/>
        </w:tabs>
        <w:autoSpaceDE w:val="0"/>
        <w:autoSpaceDN w:val="0"/>
        <w:adjustRightInd w:val="0"/>
        <w:spacing w:line="360" w:lineRule="auto"/>
        <w:jc w:val="both"/>
        <w:rPr>
          <w:spacing w:val="-17"/>
          <w:sz w:val="28"/>
          <w:szCs w:val="28"/>
        </w:rPr>
      </w:pPr>
      <w:r w:rsidRPr="00A17C41">
        <w:rPr>
          <w:rFonts w:eastAsia="Times New Roman"/>
          <w:sz w:val="28"/>
          <w:szCs w:val="28"/>
        </w:rPr>
        <w:t>Расходы, связанные с предоставлением за плату во временное пользование активов организации (аренда); предоставлением за плату прав, возникаю</w:t>
      </w:r>
      <w:r w:rsidRPr="00A17C41">
        <w:rPr>
          <w:rFonts w:eastAsia="Times New Roman"/>
          <w:sz w:val="28"/>
          <w:szCs w:val="28"/>
        </w:rPr>
        <w:softHyphen/>
        <w:t>щих из патента; участием в уставных капиталах других организаций; прода</w:t>
      </w:r>
      <w:r w:rsidRPr="00A17C41">
        <w:rPr>
          <w:rFonts w:eastAsia="Times New Roman"/>
          <w:sz w:val="28"/>
          <w:szCs w:val="28"/>
        </w:rPr>
        <w:softHyphen/>
        <w:t>жей, выбытием и прочим списанием основных средств и иных активов; оп</w:t>
      </w:r>
      <w:r w:rsidRPr="00A17C41">
        <w:rPr>
          <w:rFonts w:eastAsia="Times New Roman"/>
          <w:sz w:val="28"/>
          <w:szCs w:val="28"/>
        </w:rPr>
        <w:softHyphen/>
        <w:t>латой услуг, оказанных кредитной организацией; процентами, уплаченными организацией за предоставление ей в пользование денежных средств; про</w:t>
      </w:r>
      <w:r w:rsidRPr="00A17C41">
        <w:rPr>
          <w:rFonts w:eastAsia="Times New Roman"/>
          <w:sz w:val="28"/>
          <w:szCs w:val="28"/>
        </w:rPr>
        <w:softHyphen/>
        <w:t>чие операционные расходы.</w:t>
      </w:r>
    </w:p>
    <w:p w:rsidR="00B565C4" w:rsidRPr="00A17C41" w:rsidRDefault="00B565C4" w:rsidP="007A2EEF">
      <w:pPr>
        <w:widowControl w:val="0"/>
        <w:numPr>
          <w:ilvl w:val="0"/>
          <w:numId w:val="14"/>
        </w:numPr>
        <w:shd w:val="clear" w:color="auto" w:fill="FFFFFF"/>
        <w:tabs>
          <w:tab w:val="left" w:pos="514"/>
        </w:tabs>
        <w:autoSpaceDE w:val="0"/>
        <w:autoSpaceDN w:val="0"/>
        <w:adjustRightInd w:val="0"/>
        <w:spacing w:line="360" w:lineRule="auto"/>
        <w:jc w:val="both"/>
        <w:rPr>
          <w:spacing w:val="-11"/>
          <w:sz w:val="28"/>
          <w:szCs w:val="28"/>
        </w:rPr>
      </w:pPr>
      <w:r w:rsidRPr="00A17C41">
        <w:rPr>
          <w:rFonts w:eastAsia="Times New Roman"/>
          <w:iCs/>
          <w:sz w:val="28"/>
          <w:szCs w:val="28"/>
        </w:rPr>
        <w:t>Внереализационные</w:t>
      </w:r>
      <w:r w:rsidRPr="00A17C41">
        <w:rPr>
          <w:rFonts w:eastAsia="Times New Roman"/>
          <w:i/>
          <w:iCs/>
          <w:sz w:val="28"/>
          <w:szCs w:val="28"/>
        </w:rPr>
        <w:t xml:space="preserve"> </w:t>
      </w:r>
      <w:r w:rsidRPr="00A17C41">
        <w:rPr>
          <w:rFonts w:eastAsia="Times New Roman"/>
          <w:iCs/>
          <w:sz w:val="28"/>
          <w:szCs w:val="28"/>
        </w:rPr>
        <w:t>расходы:</w:t>
      </w:r>
      <w:r w:rsidRPr="00A17C41">
        <w:rPr>
          <w:rFonts w:eastAsia="Times New Roman"/>
          <w:i/>
          <w:iCs/>
          <w:sz w:val="28"/>
          <w:szCs w:val="28"/>
        </w:rPr>
        <w:t xml:space="preserve"> </w:t>
      </w:r>
      <w:r w:rsidRPr="00A17C41">
        <w:rPr>
          <w:rFonts w:eastAsia="Times New Roman"/>
          <w:sz w:val="28"/>
          <w:szCs w:val="28"/>
        </w:rPr>
        <w:t>штрафы, пени, неустойки за нарушение усло</w:t>
      </w:r>
      <w:r w:rsidRPr="00A17C41">
        <w:rPr>
          <w:rFonts w:eastAsia="Times New Roman"/>
          <w:sz w:val="28"/>
          <w:szCs w:val="28"/>
        </w:rPr>
        <w:softHyphen/>
        <w:t>вий договоров; возмещение причиненных организацией убытков; убытки прошлых лет, признанные в отчетном году; сумма дебиторской задолженно</w:t>
      </w:r>
      <w:r w:rsidRPr="00A17C41">
        <w:rPr>
          <w:rFonts w:eastAsia="Times New Roman"/>
          <w:sz w:val="28"/>
          <w:szCs w:val="28"/>
        </w:rPr>
        <w:softHyphen/>
        <w:t>сти, по которой истек срок исковой давности, и других долгов, нереальных для взыскания; курсовые разницы; суммы уценки активов; прочие внереа</w:t>
      </w:r>
      <w:r w:rsidRPr="00A17C41">
        <w:rPr>
          <w:rFonts w:eastAsia="Times New Roman"/>
          <w:sz w:val="28"/>
          <w:szCs w:val="28"/>
        </w:rPr>
        <w:softHyphen/>
        <w:t>лизационные расходы.</w:t>
      </w:r>
    </w:p>
    <w:p w:rsidR="00B565C4" w:rsidRPr="00A17C41" w:rsidRDefault="00B565C4" w:rsidP="007A2EEF">
      <w:pPr>
        <w:pStyle w:val="ac"/>
        <w:numPr>
          <w:ilvl w:val="0"/>
          <w:numId w:val="14"/>
        </w:numPr>
        <w:shd w:val="clear" w:color="auto" w:fill="FFFFFF"/>
        <w:spacing w:line="360" w:lineRule="auto"/>
        <w:ind w:right="178"/>
        <w:jc w:val="both"/>
        <w:rPr>
          <w:rFonts w:eastAsia="Times New Roman"/>
          <w:sz w:val="28"/>
          <w:szCs w:val="28"/>
        </w:rPr>
      </w:pPr>
      <w:r w:rsidRPr="00A17C41">
        <w:rPr>
          <w:rFonts w:eastAsia="Times New Roman"/>
          <w:iCs/>
          <w:sz w:val="28"/>
          <w:szCs w:val="28"/>
        </w:rPr>
        <w:t>Чрезвычайные расходы</w:t>
      </w:r>
      <w:r w:rsidRPr="00A17C41">
        <w:rPr>
          <w:rFonts w:eastAsia="Times New Roman"/>
          <w:i/>
          <w:iCs/>
          <w:sz w:val="28"/>
          <w:szCs w:val="28"/>
        </w:rPr>
        <w:t xml:space="preserve"> — </w:t>
      </w:r>
      <w:r w:rsidRPr="00A17C41">
        <w:rPr>
          <w:rFonts w:eastAsia="Times New Roman"/>
          <w:sz w:val="28"/>
          <w:szCs w:val="28"/>
        </w:rPr>
        <w:t>к ним относится ликвидация последствий чрезвы</w:t>
      </w:r>
      <w:r w:rsidRPr="00A17C41">
        <w:rPr>
          <w:rFonts w:eastAsia="Times New Roman"/>
          <w:sz w:val="28"/>
          <w:szCs w:val="28"/>
        </w:rPr>
        <w:softHyphen/>
        <w:t>чайных обстоятельств в хозяйственной деятельности.</w:t>
      </w:r>
    </w:p>
    <w:p w:rsidR="00B565C4" w:rsidRPr="00A17C41" w:rsidRDefault="00B565C4" w:rsidP="00A17C41">
      <w:pPr>
        <w:shd w:val="clear" w:color="auto" w:fill="FFFFFF"/>
        <w:spacing w:line="360" w:lineRule="auto"/>
        <w:ind w:firstLine="709"/>
        <w:jc w:val="both"/>
        <w:rPr>
          <w:rFonts w:eastAsia="Times New Roman"/>
          <w:sz w:val="28"/>
          <w:szCs w:val="28"/>
        </w:rPr>
      </w:pPr>
      <w:r w:rsidRPr="00A17C41">
        <w:rPr>
          <w:rFonts w:eastAsia="Times New Roman"/>
          <w:bCs/>
          <w:i/>
          <w:sz w:val="28"/>
          <w:szCs w:val="28"/>
        </w:rPr>
        <w:t>Расходы для целей налогообложения</w:t>
      </w:r>
      <w:r w:rsidRPr="00A17C41">
        <w:rPr>
          <w:rFonts w:eastAsia="Times New Roman"/>
          <w:b/>
          <w:bCs/>
          <w:sz w:val="28"/>
          <w:szCs w:val="28"/>
        </w:rPr>
        <w:t xml:space="preserve"> </w:t>
      </w:r>
      <w:r w:rsidRPr="00A17C41">
        <w:rPr>
          <w:rFonts w:eastAsia="Times New Roman"/>
          <w:sz w:val="28"/>
          <w:szCs w:val="28"/>
        </w:rPr>
        <w:t>определяются, классифицируются и от</w:t>
      </w:r>
      <w:r w:rsidRPr="00A17C41">
        <w:rPr>
          <w:rFonts w:eastAsia="Times New Roman"/>
          <w:sz w:val="28"/>
          <w:szCs w:val="28"/>
        </w:rPr>
        <w:softHyphen/>
        <w:t xml:space="preserve">ражаются в налоговом учете в соответствии с гл. 25 Налогового кодекса. С 2002г. </w:t>
      </w:r>
      <w:r w:rsidRPr="00A17C41">
        <w:rPr>
          <w:rFonts w:eastAsia="Times New Roman"/>
          <w:i/>
          <w:iCs/>
          <w:sz w:val="28"/>
          <w:szCs w:val="28"/>
        </w:rPr>
        <w:t xml:space="preserve">расходами признаются обоснованные, документально подтвержденные затраты осуществленные налогоплательщиком в рамках деятельности, направленной на получение дохода. </w:t>
      </w:r>
      <w:r w:rsidRPr="00A17C41">
        <w:rPr>
          <w:rFonts w:eastAsia="Times New Roman"/>
          <w:sz w:val="28"/>
          <w:szCs w:val="28"/>
        </w:rPr>
        <w:t>Соответственно обоснованные расходы — это экономически оправданные расходы, которые выражены в денежной оценке, а документально подтвержденные — это расходы, подтвержденные документами в соответствии с законодательством — как бухгалтерским, так и налоговым. На практике у нало</w:t>
      </w:r>
      <w:r w:rsidRPr="00A17C41">
        <w:rPr>
          <w:rFonts w:eastAsia="Times New Roman"/>
          <w:sz w:val="28"/>
          <w:szCs w:val="28"/>
        </w:rPr>
        <w:softHyphen/>
        <w:t>гоплательщиков и налоговых органов часто возникают проблемы с трактовкой содержания «экономически оправданных расходов».</w:t>
      </w:r>
    </w:p>
    <w:p w:rsidR="00B565C4" w:rsidRPr="00A17C41" w:rsidRDefault="00B565C4" w:rsidP="00A17C41">
      <w:pPr>
        <w:shd w:val="clear" w:color="auto" w:fill="FFFFFF"/>
        <w:spacing w:line="360" w:lineRule="auto"/>
        <w:ind w:right="144" w:firstLine="709"/>
        <w:jc w:val="both"/>
        <w:rPr>
          <w:sz w:val="28"/>
          <w:szCs w:val="28"/>
        </w:rPr>
      </w:pPr>
      <w:r w:rsidRPr="00A17C41">
        <w:rPr>
          <w:rFonts w:eastAsia="Times New Roman"/>
          <w:sz w:val="28"/>
          <w:szCs w:val="28"/>
        </w:rPr>
        <w:t>Расходы в целом подразделяются на расходы, связанные с производством и реа</w:t>
      </w:r>
      <w:r w:rsidRPr="00A17C41">
        <w:rPr>
          <w:rFonts w:eastAsia="Times New Roman"/>
          <w:sz w:val="28"/>
          <w:szCs w:val="28"/>
        </w:rPr>
        <w:softHyphen/>
        <w:t>лизацией, и внереализационные расходы. Затраты, связанные с производством и реализацией, включают в себя расходы на:</w:t>
      </w:r>
    </w:p>
    <w:p w:rsidR="00B565C4" w:rsidRPr="00A17C41" w:rsidRDefault="00B565C4" w:rsidP="007A2EEF">
      <w:pPr>
        <w:widowControl w:val="0"/>
        <w:numPr>
          <w:ilvl w:val="0"/>
          <w:numId w:val="15"/>
        </w:numPr>
        <w:shd w:val="clear" w:color="auto" w:fill="FFFFFF"/>
        <w:tabs>
          <w:tab w:val="left" w:pos="480"/>
        </w:tabs>
        <w:autoSpaceDE w:val="0"/>
        <w:autoSpaceDN w:val="0"/>
        <w:adjustRightInd w:val="0"/>
        <w:spacing w:line="360" w:lineRule="auto"/>
        <w:ind w:right="144"/>
        <w:jc w:val="both"/>
        <w:rPr>
          <w:rFonts w:eastAsia="Times New Roman"/>
          <w:sz w:val="28"/>
          <w:szCs w:val="28"/>
        </w:rPr>
      </w:pPr>
      <w:r w:rsidRPr="00A17C41">
        <w:rPr>
          <w:rFonts w:eastAsia="Times New Roman"/>
          <w:sz w:val="28"/>
          <w:szCs w:val="28"/>
        </w:rPr>
        <w:t xml:space="preserve">  изготовление, производство, хранение и доставку товаров, выполнение ра</w:t>
      </w:r>
      <w:r w:rsidRPr="00A17C41">
        <w:rPr>
          <w:rFonts w:eastAsia="Times New Roman"/>
          <w:sz w:val="28"/>
          <w:szCs w:val="28"/>
        </w:rPr>
        <w:softHyphen/>
        <w:t>бот, оказание услуг, приобретение и реализацию товаров, работ, услуг и иму</w:t>
      </w:r>
      <w:r w:rsidRPr="00A17C41">
        <w:rPr>
          <w:rFonts w:eastAsia="Times New Roman"/>
          <w:sz w:val="28"/>
          <w:szCs w:val="28"/>
        </w:rPr>
        <w:softHyphen/>
        <w:t>щественных прав;</w:t>
      </w:r>
    </w:p>
    <w:p w:rsidR="00B565C4" w:rsidRPr="00A17C41" w:rsidRDefault="00B565C4" w:rsidP="007A2EEF">
      <w:pPr>
        <w:widowControl w:val="0"/>
        <w:numPr>
          <w:ilvl w:val="0"/>
          <w:numId w:val="15"/>
        </w:numPr>
        <w:shd w:val="clear" w:color="auto" w:fill="FFFFFF"/>
        <w:tabs>
          <w:tab w:val="left" w:pos="480"/>
        </w:tabs>
        <w:autoSpaceDE w:val="0"/>
        <w:autoSpaceDN w:val="0"/>
        <w:adjustRightInd w:val="0"/>
        <w:spacing w:line="360" w:lineRule="auto"/>
        <w:ind w:right="134"/>
        <w:jc w:val="both"/>
        <w:rPr>
          <w:rFonts w:eastAsia="Times New Roman"/>
          <w:sz w:val="28"/>
          <w:szCs w:val="28"/>
        </w:rPr>
      </w:pPr>
      <w:r w:rsidRPr="00A17C41">
        <w:rPr>
          <w:rFonts w:eastAsia="Times New Roman"/>
          <w:sz w:val="28"/>
          <w:szCs w:val="28"/>
        </w:rPr>
        <w:t xml:space="preserve">   содержание и эксплуатацию, ремонт и техническое обслуживание основных </w:t>
      </w:r>
      <w:r w:rsidRPr="00A17C41">
        <w:rPr>
          <w:rFonts w:eastAsia="Times New Roman"/>
          <w:spacing w:val="-1"/>
          <w:sz w:val="28"/>
          <w:szCs w:val="28"/>
        </w:rPr>
        <w:t>средств и иного имущества, а также на поддержание их в исправном состоянии;</w:t>
      </w:r>
    </w:p>
    <w:p w:rsidR="00B565C4" w:rsidRPr="00A17C41" w:rsidRDefault="00B565C4" w:rsidP="007A2EEF">
      <w:pPr>
        <w:widowControl w:val="0"/>
        <w:numPr>
          <w:ilvl w:val="0"/>
          <w:numId w:val="15"/>
        </w:numPr>
        <w:shd w:val="clear" w:color="auto" w:fill="FFFFFF"/>
        <w:tabs>
          <w:tab w:val="left" w:pos="480"/>
        </w:tabs>
        <w:autoSpaceDE w:val="0"/>
        <w:autoSpaceDN w:val="0"/>
        <w:adjustRightInd w:val="0"/>
        <w:spacing w:line="360" w:lineRule="auto"/>
        <w:jc w:val="both"/>
        <w:rPr>
          <w:rFonts w:eastAsia="Times New Roman"/>
          <w:sz w:val="28"/>
          <w:szCs w:val="28"/>
        </w:rPr>
      </w:pPr>
      <w:r w:rsidRPr="00A17C41">
        <w:rPr>
          <w:rFonts w:eastAsia="Times New Roman"/>
          <w:sz w:val="28"/>
          <w:szCs w:val="28"/>
        </w:rPr>
        <w:t xml:space="preserve">  освоение природных ресурсов;</w:t>
      </w:r>
    </w:p>
    <w:p w:rsidR="00B565C4" w:rsidRPr="00A17C41" w:rsidRDefault="00B565C4" w:rsidP="007A2EEF">
      <w:pPr>
        <w:widowControl w:val="0"/>
        <w:numPr>
          <w:ilvl w:val="0"/>
          <w:numId w:val="15"/>
        </w:numPr>
        <w:shd w:val="clear" w:color="auto" w:fill="FFFFFF"/>
        <w:tabs>
          <w:tab w:val="left" w:pos="480"/>
        </w:tabs>
        <w:autoSpaceDE w:val="0"/>
        <w:autoSpaceDN w:val="0"/>
        <w:adjustRightInd w:val="0"/>
        <w:spacing w:line="360" w:lineRule="auto"/>
        <w:jc w:val="both"/>
        <w:rPr>
          <w:rFonts w:eastAsia="Times New Roman"/>
          <w:sz w:val="28"/>
          <w:szCs w:val="28"/>
        </w:rPr>
      </w:pPr>
      <w:r w:rsidRPr="00A17C41">
        <w:rPr>
          <w:rFonts w:eastAsia="Times New Roman"/>
          <w:sz w:val="28"/>
          <w:szCs w:val="28"/>
        </w:rPr>
        <w:t xml:space="preserve">  научные исследования и опытно-конструкторские разработки;</w:t>
      </w:r>
    </w:p>
    <w:p w:rsidR="00B565C4" w:rsidRPr="00A17C41" w:rsidRDefault="00B565C4" w:rsidP="007A2EEF">
      <w:pPr>
        <w:widowControl w:val="0"/>
        <w:numPr>
          <w:ilvl w:val="0"/>
          <w:numId w:val="15"/>
        </w:numPr>
        <w:shd w:val="clear" w:color="auto" w:fill="FFFFFF"/>
        <w:tabs>
          <w:tab w:val="left" w:pos="480"/>
        </w:tabs>
        <w:autoSpaceDE w:val="0"/>
        <w:autoSpaceDN w:val="0"/>
        <w:adjustRightInd w:val="0"/>
        <w:spacing w:line="360" w:lineRule="auto"/>
        <w:jc w:val="both"/>
        <w:rPr>
          <w:rFonts w:eastAsia="Times New Roman"/>
          <w:sz w:val="28"/>
          <w:szCs w:val="28"/>
        </w:rPr>
      </w:pPr>
      <w:r w:rsidRPr="00A17C41">
        <w:rPr>
          <w:rFonts w:eastAsia="Times New Roman"/>
          <w:sz w:val="28"/>
          <w:szCs w:val="28"/>
        </w:rPr>
        <w:t xml:space="preserve">  обязательное и добровольное страхование;</w:t>
      </w:r>
    </w:p>
    <w:p w:rsidR="00B565C4" w:rsidRPr="00A17C41" w:rsidRDefault="00B565C4" w:rsidP="007A2EEF">
      <w:pPr>
        <w:widowControl w:val="0"/>
        <w:numPr>
          <w:ilvl w:val="0"/>
          <w:numId w:val="15"/>
        </w:numPr>
        <w:shd w:val="clear" w:color="auto" w:fill="FFFFFF"/>
        <w:tabs>
          <w:tab w:val="left" w:pos="480"/>
        </w:tabs>
        <w:autoSpaceDE w:val="0"/>
        <w:autoSpaceDN w:val="0"/>
        <w:adjustRightInd w:val="0"/>
        <w:spacing w:line="360" w:lineRule="auto"/>
        <w:jc w:val="both"/>
        <w:rPr>
          <w:rFonts w:eastAsia="Times New Roman"/>
          <w:sz w:val="28"/>
          <w:szCs w:val="28"/>
        </w:rPr>
      </w:pPr>
      <w:r w:rsidRPr="00A17C41">
        <w:rPr>
          <w:rFonts w:eastAsia="Times New Roman"/>
          <w:sz w:val="28"/>
          <w:szCs w:val="28"/>
        </w:rPr>
        <w:t xml:space="preserve">  прочие расходы, связанные с производством и реализацией.</w:t>
      </w:r>
    </w:p>
    <w:p w:rsidR="00B565C4" w:rsidRPr="00A17C41" w:rsidRDefault="00B565C4" w:rsidP="00A17C41">
      <w:pPr>
        <w:shd w:val="clear" w:color="auto" w:fill="FFFFFF"/>
        <w:spacing w:line="360" w:lineRule="auto"/>
        <w:ind w:right="130" w:firstLine="709"/>
        <w:jc w:val="both"/>
        <w:rPr>
          <w:rFonts w:eastAsia="Times New Roman"/>
          <w:sz w:val="28"/>
          <w:szCs w:val="28"/>
        </w:rPr>
      </w:pPr>
      <w:r w:rsidRPr="00A17C41">
        <w:rPr>
          <w:rFonts w:eastAsia="Times New Roman"/>
          <w:sz w:val="28"/>
          <w:szCs w:val="28"/>
        </w:rPr>
        <w:t>Расходы, связанные с производством и реализацией, подразделяются по эко</w:t>
      </w:r>
      <w:r w:rsidRPr="00A17C41">
        <w:rPr>
          <w:rFonts w:eastAsia="Times New Roman"/>
          <w:sz w:val="28"/>
          <w:szCs w:val="28"/>
        </w:rPr>
        <w:softHyphen/>
        <w:t>номическим элементам на следующие основные группы: материальные расходы; расходы на оплату труда; суммы начисленной амортизации; прочие расходы. Та</w:t>
      </w:r>
      <w:r w:rsidRPr="00A17C41">
        <w:rPr>
          <w:rFonts w:eastAsia="Times New Roman"/>
          <w:sz w:val="28"/>
          <w:szCs w:val="28"/>
        </w:rPr>
        <w:softHyphen/>
        <w:t>кая группировка является существенной новацией и в значительной степени от</w:t>
      </w:r>
      <w:r w:rsidRPr="00A17C41">
        <w:rPr>
          <w:rFonts w:eastAsia="Times New Roman"/>
          <w:sz w:val="28"/>
          <w:szCs w:val="28"/>
        </w:rPr>
        <w:softHyphen/>
        <w:t>личается от положений по бухгалтерскому учету.</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en-US"/>
        </w:rPr>
      </w:pPr>
      <w:r w:rsidRPr="00A17C41">
        <w:rPr>
          <w:rFonts w:eastAsia="Times New Roman"/>
          <w:sz w:val="28"/>
          <w:szCs w:val="28"/>
          <w:lang w:eastAsia="en-US"/>
        </w:rPr>
        <w:t>Особенности определения расходов банков, страховых организаций, негосударственных пенсионных фондов, организаций потребительской кооперации, профессиональных участников рынка ценных бумаг и иностранных организаций устанавливаются с учетом положений ст. ст. 291, 292, 294, 296, 297, 299, 300, 307, 308, 309 и 310 НК РФ. Если отдельные затраты с равными основаниями могут быть отнесены одновременно к нескольким группам расходов, налогоплательщик вправе самостоятельно определить, к какой именно группе он отнесет такие затраты.</w:t>
      </w:r>
    </w:p>
    <w:p w:rsidR="00B565C4" w:rsidRPr="00A17C41" w:rsidRDefault="00B565C4" w:rsidP="00A17C41">
      <w:pPr>
        <w:shd w:val="clear" w:color="auto" w:fill="FFFFFF"/>
        <w:spacing w:line="360" w:lineRule="auto"/>
        <w:ind w:right="125" w:firstLine="709"/>
        <w:jc w:val="both"/>
        <w:rPr>
          <w:sz w:val="28"/>
          <w:szCs w:val="28"/>
        </w:rPr>
      </w:pPr>
      <w:r w:rsidRPr="00A17C41">
        <w:rPr>
          <w:rFonts w:eastAsia="Times New Roman"/>
          <w:bCs/>
          <w:i/>
          <w:sz w:val="28"/>
          <w:szCs w:val="28"/>
        </w:rPr>
        <w:t>Внереализационные расходы</w:t>
      </w:r>
      <w:r w:rsidRPr="00A17C41">
        <w:rPr>
          <w:rFonts w:eastAsia="Times New Roman"/>
          <w:b/>
          <w:bCs/>
          <w:sz w:val="28"/>
          <w:szCs w:val="28"/>
        </w:rPr>
        <w:t xml:space="preserve"> </w:t>
      </w:r>
      <w:r w:rsidRPr="00A17C41">
        <w:rPr>
          <w:rFonts w:eastAsia="Times New Roman"/>
          <w:sz w:val="28"/>
          <w:szCs w:val="28"/>
        </w:rPr>
        <w:t>включают в себя следующие основные группы расходов:</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jc w:val="both"/>
        <w:rPr>
          <w:spacing w:val="-6"/>
          <w:sz w:val="28"/>
          <w:szCs w:val="28"/>
        </w:rPr>
      </w:pPr>
      <w:r w:rsidRPr="00A17C41">
        <w:rPr>
          <w:rFonts w:eastAsia="Times New Roman"/>
          <w:sz w:val="28"/>
          <w:szCs w:val="28"/>
        </w:rPr>
        <w:t>на содержание переданного по договору аренды (лизинга) имущества;</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ind w:right="115"/>
        <w:jc w:val="both"/>
        <w:rPr>
          <w:sz w:val="28"/>
          <w:szCs w:val="28"/>
        </w:rPr>
      </w:pPr>
      <w:r w:rsidRPr="00A17C41">
        <w:rPr>
          <w:rFonts w:eastAsia="Times New Roman"/>
          <w:sz w:val="28"/>
          <w:szCs w:val="28"/>
        </w:rPr>
        <w:t xml:space="preserve">в виде процентов по долговым обязательствам любого вида, в том числе по ценным бумагам, вне зависимости от характера предоставления кредита или займа (как текущего, так и </w:t>
      </w:r>
      <w:r w:rsidRPr="00A17C41">
        <w:rPr>
          <w:rFonts w:eastAsia="Times New Roman"/>
          <w:bCs/>
          <w:sz w:val="28"/>
          <w:szCs w:val="28"/>
        </w:rPr>
        <w:t>инвестиционного).</w:t>
      </w:r>
      <w:r w:rsidRPr="00A17C41">
        <w:rPr>
          <w:rFonts w:eastAsia="Times New Roman"/>
          <w:b/>
          <w:bCs/>
          <w:sz w:val="28"/>
          <w:szCs w:val="28"/>
        </w:rPr>
        <w:t xml:space="preserve"> </w:t>
      </w:r>
      <w:r w:rsidRPr="00A17C41">
        <w:rPr>
          <w:rFonts w:eastAsia="Times New Roman"/>
          <w:bCs/>
          <w:i/>
          <w:sz w:val="28"/>
          <w:szCs w:val="28"/>
        </w:rPr>
        <w:t>Данные проценты</w:t>
      </w:r>
      <w:r w:rsidRPr="00A17C41">
        <w:rPr>
          <w:rFonts w:eastAsia="Times New Roman"/>
          <w:b/>
          <w:bCs/>
          <w:sz w:val="28"/>
          <w:szCs w:val="28"/>
        </w:rPr>
        <w:t xml:space="preserve"> </w:t>
      </w:r>
      <w:r w:rsidRPr="00A17C41">
        <w:rPr>
          <w:rFonts w:eastAsia="Times New Roman"/>
          <w:sz w:val="28"/>
          <w:szCs w:val="28"/>
        </w:rPr>
        <w:t>регулиру</w:t>
      </w:r>
      <w:r w:rsidRPr="00A17C41">
        <w:rPr>
          <w:rFonts w:eastAsia="Times New Roman"/>
          <w:sz w:val="28"/>
          <w:szCs w:val="28"/>
        </w:rPr>
        <w:softHyphen/>
        <w:t>ются для целей налогообложения;</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jc w:val="both"/>
        <w:rPr>
          <w:sz w:val="28"/>
          <w:szCs w:val="28"/>
        </w:rPr>
      </w:pPr>
      <w:r w:rsidRPr="00A17C41">
        <w:rPr>
          <w:rFonts w:eastAsia="Times New Roman"/>
          <w:sz w:val="28"/>
          <w:szCs w:val="28"/>
        </w:rPr>
        <w:t xml:space="preserve">на организацию выпуска ценных бумаг </w:t>
      </w:r>
      <w:r w:rsidR="00A17C41" w:rsidRPr="00A17C41">
        <w:rPr>
          <w:rFonts w:eastAsia="Times New Roman"/>
          <w:bCs/>
          <w:sz w:val="28"/>
          <w:szCs w:val="28"/>
        </w:rPr>
        <w:t>и</w:t>
      </w:r>
      <w:r w:rsidRPr="00A17C41">
        <w:rPr>
          <w:rFonts w:eastAsia="Times New Roman"/>
          <w:b/>
          <w:bCs/>
          <w:sz w:val="28"/>
          <w:szCs w:val="28"/>
        </w:rPr>
        <w:t xml:space="preserve"> </w:t>
      </w:r>
      <w:r w:rsidRPr="00A17C41">
        <w:rPr>
          <w:rFonts w:eastAsia="Times New Roman"/>
          <w:sz w:val="28"/>
          <w:szCs w:val="28"/>
        </w:rPr>
        <w:t>на их обслуживание;</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jc w:val="both"/>
        <w:rPr>
          <w:sz w:val="28"/>
          <w:szCs w:val="28"/>
        </w:rPr>
      </w:pPr>
      <w:r w:rsidRPr="00A17C41">
        <w:rPr>
          <w:rFonts w:eastAsia="Times New Roman"/>
          <w:sz w:val="28"/>
          <w:szCs w:val="28"/>
        </w:rPr>
        <w:t>в виде отрицательной курсовой разницы;</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ind w:right="125"/>
        <w:jc w:val="both"/>
        <w:rPr>
          <w:sz w:val="28"/>
          <w:szCs w:val="28"/>
        </w:rPr>
      </w:pPr>
      <w:r w:rsidRPr="00A17C41">
        <w:rPr>
          <w:rFonts w:eastAsia="Times New Roman"/>
          <w:sz w:val="28"/>
          <w:szCs w:val="28"/>
        </w:rPr>
        <w:t>на формирование резервов по сомнительным долгам (у налогоплательщи</w:t>
      </w:r>
      <w:r w:rsidRPr="00A17C41">
        <w:rPr>
          <w:rFonts w:eastAsia="Times New Roman"/>
          <w:sz w:val="28"/>
          <w:szCs w:val="28"/>
        </w:rPr>
        <w:softHyphen/>
        <w:t>ков, работающих по методу начисления);</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jc w:val="both"/>
        <w:rPr>
          <w:sz w:val="28"/>
          <w:szCs w:val="28"/>
        </w:rPr>
      </w:pPr>
      <w:r w:rsidRPr="00A17C41">
        <w:rPr>
          <w:rFonts w:eastAsia="Times New Roman"/>
          <w:sz w:val="28"/>
          <w:szCs w:val="28"/>
        </w:rPr>
        <w:t>на оплату услуг банков;</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jc w:val="both"/>
        <w:rPr>
          <w:sz w:val="28"/>
          <w:szCs w:val="28"/>
        </w:rPr>
      </w:pPr>
      <w:r w:rsidRPr="00A17C41">
        <w:rPr>
          <w:rFonts w:eastAsia="Times New Roman"/>
          <w:sz w:val="28"/>
          <w:szCs w:val="28"/>
        </w:rPr>
        <w:t>по операциям с тарой;</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jc w:val="both"/>
        <w:rPr>
          <w:sz w:val="28"/>
          <w:szCs w:val="28"/>
        </w:rPr>
      </w:pPr>
      <w:r w:rsidRPr="00A17C41">
        <w:rPr>
          <w:rFonts w:eastAsia="Times New Roman"/>
          <w:sz w:val="28"/>
          <w:szCs w:val="28"/>
        </w:rPr>
        <w:t>штрафы, пени, санкции за нарушение договорных обязательств;</w:t>
      </w:r>
    </w:p>
    <w:p w:rsidR="00B565C4" w:rsidRPr="00A17C41" w:rsidRDefault="00B565C4" w:rsidP="007A2EEF">
      <w:pPr>
        <w:widowControl w:val="0"/>
        <w:numPr>
          <w:ilvl w:val="0"/>
          <w:numId w:val="16"/>
        </w:numPr>
        <w:shd w:val="clear" w:color="auto" w:fill="FFFFFF"/>
        <w:tabs>
          <w:tab w:val="left" w:pos="494"/>
        </w:tabs>
        <w:autoSpaceDE w:val="0"/>
        <w:autoSpaceDN w:val="0"/>
        <w:adjustRightInd w:val="0"/>
        <w:spacing w:line="360" w:lineRule="auto"/>
        <w:jc w:val="both"/>
        <w:rPr>
          <w:sz w:val="28"/>
          <w:szCs w:val="28"/>
        </w:rPr>
      </w:pPr>
      <w:r w:rsidRPr="00A17C41">
        <w:rPr>
          <w:rFonts w:eastAsia="Times New Roman"/>
          <w:sz w:val="28"/>
          <w:szCs w:val="28"/>
        </w:rPr>
        <w:t>прочие внереализационные расходы.</w:t>
      </w:r>
    </w:p>
    <w:p w:rsidR="00B565C4" w:rsidRPr="00A17C41" w:rsidRDefault="00B565C4" w:rsidP="00A17C41">
      <w:pPr>
        <w:shd w:val="clear" w:color="auto" w:fill="FFFFFF"/>
        <w:spacing w:line="360" w:lineRule="auto"/>
        <w:ind w:right="5" w:firstLine="709"/>
        <w:jc w:val="both"/>
        <w:rPr>
          <w:sz w:val="28"/>
          <w:szCs w:val="28"/>
        </w:rPr>
      </w:pPr>
      <w:r w:rsidRPr="00A17C41">
        <w:rPr>
          <w:i/>
          <w:iCs/>
          <w:sz w:val="28"/>
          <w:szCs w:val="28"/>
        </w:rPr>
        <w:t xml:space="preserve"> </w:t>
      </w:r>
      <w:r w:rsidRPr="00A17C41">
        <w:rPr>
          <w:rFonts w:eastAsia="Times New Roman"/>
          <w:sz w:val="28"/>
          <w:szCs w:val="28"/>
        </w:rPr>
        <w:t xml:space="preserve">Следует отметить, что в настоящее время более 20 видов расходов регулируется для целей налогообложения прибыли. Это означает, что определенные виды расходов, осуществленные налогоплательщиком, учитываются при исчислении налоговой базы не в полном объеме и относятся в суммах, превышающих установленные нормы, за счет чистой прибыли, образующейся по правилам налогового учета. </w:t>
      </w:r>
    </w:p>
    <w:p w:rsidR="00B565C4" w:rsidRPr="00A17C41" w:rsidRDefault="00B565C4" w:rsidP="00A17C41">
      <w:pPr>
        <w:shd w:val="clear" w:color="auto" w:fill="FFFFFF"/>
        <w:spacing w:line="360" w:lineRule="auto"/>
        <w:ind w:right="24" w:firstLine="709"/>
        <w:jc w:val="both"/>
        <w:rPr>
          <w:sz w:val="28"/>
          <w:szCs w:val="28"/>
        </w:rPr>
      </w:pPr>
      <w:r w:rsidRPr="00A17C41">
        <w:rPr>
          <w:rFonts w:eastAsia="Times New Roman"/>
          <w:sz w:val="28"/>
          <w:szCs w:val="28"/>
        </w:rPr>
        <w:t xml:space="preserve"> Налоговым кодексом отдельно установлен перечень </w:t>
      </w:r>
      <w:r w:rsidRPr="00A17C41">
        <w:rPr>
          <w:rFonts w:eastAsia="Times New Roman"/>
          <w:i/>
          <w:iCs/>
          <w:sz w:val="28"/>
          <w:szCs w:val="28"/>
        </w:rPr>
        <w:t xml:space="preserve">расходов, не учитываемых  при налогообложении прибыли </w:t>
      </w:r>
      <w:r w:rsidRPr="00A17C41">
        <w:rPr>
          <w:rFonts w:eastAsia="Times New Roman"/>
          <w:sz w:val="28"/>
          <w:szCs w:val="28"/>
        </w:rPr>
        <w:t xml:space="preserve">(по аналогии с непризнанием расходов по бухгалтерскому учету): сверхнормативные расходы; суммы выплачиваемых дивидендов </w:t>
      </w:r>
      <w:r w:rsidRPr="00A17C41">
        <w:rPr>
          <w:sz w:val="28"/>
          <w:szCs w:val="28"/>
        </w:rPr>
        <w:t xml:space="preserve">  </w:t>
      </w:r>
      <w:r w:rsidRPr="00A17C41">
        <w:rPr>
          <w:rFonts w:eastAsia="Times New Roman"/>
          <w:sz w:val="28"/>
          <w:szCs w:val="28"/>
        </w:rPr>
        <w:t>и аналогичных доходов; пени, штрафы и иные санкции, перечисляемые в бюджет</w:t>
      </w:r>
      <w:r w:rsidRPr="00A17C41">
        <w:rPr>
          <w:sz w:val="28"/>
          <w:szCs w:val="28"/>
        </w:rPr>
        <w:t xml:space="preserve"> </w:t>
      </w:r>
      <w:r w:rsidRPr="00A17C41">
        <w:rPr>
          <w:rFonts w:eastAsia="Times New Roman"/>
          <w:sz w:val="28"/>
          <w:szCs w:val="28"/>
        </w:rPr>
        <w:t>расходы по приобретению и созданию амортизируемого имущества; убытки по объектам обслуживающих производств; стоимость имущества, безвозмездно переданного в виде добровольных членских взносов; стоимость имущества, переданного в рамках целевого финансирования, и т. д.; расходы на любые виды вознаграждений, помимо вознаграждений, выплачиваемых на основании трудовых договоров; премии, выплачиваемые за счет средств специального назначения и целевых поступлений; материальная помощь на приобретение или строительство жилья; различные надбавки к пенсиям, к отпускам, оплата проезда на работу и обратно транспортом общего пользования, оплата путевок на лечение, экскурсии и путешествий и другие расходы. Причем в отличие от рассмотренных выше доходов список этих расходов открыт, т. е. при определении налоговой базы по налогу на прибыль не учитываются и иные расходы, не соответствующие критериям, предъявляемым Налоговым кодексом РФ.</w:t>
      </w:r>
    </w:p>
    <w:p w:rsidR="00B565C4" w:rsidRPr="00A17C41" w:rsidRDefault="00B565C4" w:rsidP="00A17C41">
      <w:pPr>
        <w:shd w:val="clear" w:color="auto" w:fill="FFFFFF"/>
        <w:spacing w:line="360" w:lineRule="auto"/>
        <w:ind w:right="38" w:firstLine="709"/>
        <w:jc w:val="both"/>
        <w:rPr>
          <w:rFonts w:eastAsia="Times New Roman"/>
          <w:sz w:val="28"/>
          <w:szCs w:val="28"/>
        </w:rPr>
      </w:pPr>
      <w:r w:rsidRPr="00A17C41">
        <w:rPr>
          <w:rFonts w:eastAsia="Times New Roman"/>
          <w:sz w:val="28"/>
          <w:szCs w:val="28"/>
        </w:rPr>
        <w:t xml:space="preserve">Наибольшие изменения произошли с 1 января </w:t>
      </w:r>
      <w:smartTag w:uri="urn:schemas-microsoft-com:office:smarttags" w:element="metricconverter">
        <w:smartTagPr>
          <w:attr w:name="ProductID" w:val="2002 г"/>
        </w:smartTagPr>
        <w:r w:rsidRPr="00A17C41">
          <w:rPr>
            <w:rFonts w:eastAsia="Times New Roman"/>
            <w:sz w:val="28"/>
            <w:szCs w:val="28"/>
          </w:rPr>
          <w:t>2002 г</w:t>
        </w:r>
      </w:smartTag>
      <w:r w:rsidRPr="00A17C41">
        <w:rPr>
          <w:rFonts w:eastAsia="Times New Roman"/>
          <w:sz w:val="28"/>
          <w:szCs w:val="28"/>
        </w:rPr>
        <w:t xml:space="preserve">. в порядке определения расходов, связанных с исчислением амортизационных отчислений. В соответствии с НК РФ амортизируемое имущество распределяется по 10 амортизационным группам в соответствии со сроками его полезного использования, и для цел налогообложения прибыли </w:t>
      </w:r>
      <w:r w:rsidRPr="00A17C41">
        <w:rPr>
          <w:rFonts w:eastAsia="Times New Roman"/>
          <w:i/>
          <w:iCs/>
          <w:sz w:val="28"/>
          <w:szCs w:val="28"/>
        </w:rPr>
        <w:t xml:space="preserve">амортизация начисляется линейным </w:t>
      </w:r>
      <w:r w:rsidRPr="00A17C41">
        <w:rPr>
          <w:rFonts w:eastAsia="Times New Roman"/>
          <w:sz w:val="28"/>
          <w:szCs w:val="28"/>
        </w:rPr>
        <w:t xml:space="preserve">или </w:t>
      </w:r>
      <w:r w:rsidRPr="00A17C41">
        <w:rPr>
          <w:rFonts w:eastAsia="Times New Roman"/>
          <w:i/>
          <w:iCs/>
          <w:sz w:val="28"/>
          <w:szCs w:val="28"/>
        </w:rPr>
        <w:t xml:space="preserve">нелинейным методом </w:t>
      </w:r>
      <w:r w:rsidRPr="00A17C41">
        <w:rPr>
          <w:rFonts w:eastAsia="Times New Roman"/>
          <w:sz w:val="28"/>
          <w:szCs w:val="28"/>
        </w:rPr>
        <w:t>с возможностью использования в определенных случаях ускорения амортизации (ст. 259 НК, с. 1-3), но в порядке, существенно отличающемся правил бухгалтерского учета.</w:t>
      </w:r>
    </w:p>
    <w:p w:rsidR="00B565C4" w:rsidRPr="00A17C41" w:rsidRDefault="00B565C4" w:rsidP="00A17C41">
      <w:pPr>
        <w:pStyle w:val="3"/>
        <w:spacing w:before="0" w:after="0" w:line="360" w:lineRule="auto"/>
        <w:jc w:val="center"/>
        <w:rPr>
          <w:rFonts w:ascii="Times New Roman" w:hAnsi="Times New Roman" w:cs="Times New Roman"/>
          <w:i/>
          <w:sz w:val="28"/>
          <w:szCs w:val="28"/>
          <w:lang w:eastAsia="ru-RU"/>
        </w:rPr>
      </w:pPr>
      <w:bookmarkStart w:id="12" w:name="_Toc263848361"/>
      <w:r w:rsidRPr="00A17C41">
        <w:rPr>
          <w:rFonts w:ascii="Times New Roman" w:hAnsi="Times New Roman" w:cs="Times New Roman"/>
          <w:sz w:val="28"/>
          <w:szCs w:val="28"/>
          <w:lang w:eastAsia="ru-RU"/>
        </w:rPr>
        <w:t>2.2.2 Расходы, связанные с реализацией</w:t>
      </w:r>
      <w:bookmarkEnd w:id="12"/>
    </w:p>
    <w:p w:rsidR="00B565C4" w:rsidRPr="00A17C41" w:rsidRDefault="00B565C4" w:rsidP="00A17C41">
      <w:pPr>
        <w:autoSpaceDE w:val="0"/>
        <w:autoSpaceDN w:val="0"/>
        <w:adjustRightInd w:val="0"/>
        <w:spacing w:line="360" w:lineRule="auto"/>
        <w:ind w:firstLine="709"/>
        <w:jc w:val="both"/>
        <w:rPr>
          <w:rFonts w:eastAsia="Times New Roman"/>
          <w:b/>
          <w:bCs/>
          <w:sz w:val="28"/>
          <w:szCs w:val="28"/>
          <w:lang w:eastAsia="ru-RU"/>
        </w:rPr>
      </w:pPr>
      <w:r w:rsidRPr="00A17C41">
        <w:rPr>
          <w:rFonts w:eastAsia="Times New Roman"/>
          <w:bCs/>
          <w:sz w:val="28"/>
          <w:szCs w:val="28"/>
          <w:lang w:eastAsia="ru-RU"/>
        </w:rPr>
        <w:t>По экономическому содержанию расходы, связанные с производством и реализацией делятся на следующие группы</w:t>
      </w:r>
      <w:r w:rsidRPr="00A17C41">
        <w:rPr>
          <w:rFonts w:eastAsia="Times New Roman"/>
          <w:b/>
          <w:bCs/>
          <w:sz w:val="28"/>
          <w:szCs w:val="28"/>
          <w:lang w:eastAsia="ru-RU"/>
        </w:rPr>
        <w:t>:</w:t>
      </w:r>
    </w:p>
    <w:p w:rsidR="00B565C4" w:rsidRPr="00A17C41" w:rsidRDefault="00B565C4" w:rsidP="007A2EEF">
      <w:pPr>
        <w:numPr>
          <w:ilvl w:val="0"/>
          <w:numId w:val="5"/>
        </w:numPr>
        <w:autoSpaceDE w:val="0"/>
        <w:autoSpaceDN w:val="0"/>
        <w:adjustRightInd w:val="0"/>
        <w:spacing w:line="360" w:lineRule="auto"/>
        <w:ind w:firstLine="709"/>
        <w:jc w:val="both"/>
        <w:rPr>
          <w:rFonts w:eastAsia="Times New Roman"/>
          <w:bCs/>
          <w:sz w:val="28"/>
          <w:szCs w:val="28"/>
          <w:lang w:eastAsia="ru-RU"/>
        </w:rPr>
      </w:pPr>
      <w:r w:rsidRPr="00A17C41">
        <w:rPr>
          <w:rFonts w:eastAsia="Times New Roman"/>
          <w:bCs/>
          <w:sz w:val="28"/>
          <w:szCs w:val="28"/>
          <w:lang w:eastAsia="ru-RU"/>
        </w:rPr>
        <w:t>материальные расходы.</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В соответствии со ст. 254 НК РФ к материальным расходам относятся затраты налогоплательщика:</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1)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2) на приобретение материалов, используемых для упаковки и иной подготовки произведенных и (или) реализуемых товаров (включая предпродажную подготовку); на другие производственные и хозяйственные нужды (проведение испытаний, контроля, содержание, эксплуатацию основных средств и иные подобные цели);</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3) на приобретение инструментов, приспособлений, инвентаря, приборов, лабораторного оборудования, специальной одежды и других средств индивидуальной и коллективной защиты, предусмотренных законодательством Российской Федерации,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его ввода в эксплуатацию.</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4)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5)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6)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(оказание услуг) структурными подразделениями налогоплательщика.</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7) связанные с содержанием и эксплуатацией основных средств и иного имущества природоохранного назначения (в том числе расходы, связанные с содержанием и эксплуатацией очистных сооружений, золоуловителей, фильтров и других природоохранных объектов, расходы на захоронение экологически опасных отходов, расходы на приобретение услуг сторонних</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организаций по приему, хранению и уничтожению экологически опасных отходов, очистке сточных</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вод, формирование санитарно-защитных зон в соответствии с действующими государственными санитарно-эпидемиологическими правилами и нормативами, платежи за предельно допустимые выбросы (сбросы) загрязняющих веществ в природную среду и другие аналогичные расходы).</w:t>
      </w:r>
    </w:p>
    <w:p w:rsidR="00B565C4" w:rsidRPr="00A17C41" w:rsidRDefault="00B565C4" w:rsidP="007A2EEF">
      <w:pPr>
        <w:numPr>
          <w:ilvl w:val="0"/>
          <w:numId w:val="5"/>
        </w:num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расходы на оплату труда.</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В соответствии со ст. 255 НК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B565C4" w:rsidRPr="00A17C41" w:rsidRDefault="00B565C4" w:rsidP="007A2EEF">
      <w:pPr>
        <w:numPr>
          <w:ilvl w:val="0"/>
          <w:numId w:val="5"/>
        </w:num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суммы начисленной амортизации.</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В соответствии со ст. 256 НК РФ под амортизируемым имуществом понимается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используются им для извлечения дохода и стоимость которых погашается путем начисления амортизации, со сроком полезного использования более 12 месяцев и первоначальной стоимостью более 20 000 руб.</w:t>
      </w:r>
    </w:p>
    <w:p w:rsidR="00B565C4" w:rsidRPr="00A17C41" w:rsidRDefault="00B565C4" w:rsidP="00A17C41">
      <w:pPr>
        <w:shd w:val="clear" w:color="auto" w:fill="FFFFFF"/>
        <w:spacing w:line="360" w:lineRule="auto"/>
        <w:ind w:firstLine="709"/>
        <w:jc w:val="both"/>
        <w:rPr>
          <w:sz w:val="28"/>
          <w:szCs w:val="28"/>
        </w:rPr>
      </w:pPr>
      <w:r w:rsidRPr="00A17C41">
        <w:rPr>
          <w:rFonts w:eastAsia="Times New Roman"/>
          <w:sz w:val="28"/>
          <w:szCs w:val="28"/>
        </w:rPr>
        <w:t>Для начисления амортизации в целях налогообложения в соответствующем документе налогового учета необходимо отразить следующие показатели: амор</w:t>
      </w:r>
      <w:r w:rsidRPr="00A17C41">
        <w:rPr>
          <w:rFonts w:eastAsia="Times New Roman"/>
          <w:sz w:val="28"/>
          <w:szCs w:val="28"/>
        </w:rPr>
        <w:softHyphen/>
        <w:t>тизационную группу; срок полезного использования; первоначальную или остаточную стоимость; выбранный метод амортизации; норму амортизации; сумму начисленной амортизации.</w:t>
      </w:r>
    </w:p>
    <w:p w:rsidR="00B565C4" w:rsidRPr="00A17C41" w:rsidRDefault="00B565C4" w:rsidP="00A17C41">
      <w:pPr>
        <w:shd w:val="clear" w:color="auto" w:fill="FFFFFF"/>
        <w:spacing w:line="360" w:lineRule="auto"/>
        <w:ind w:right="115" w:firstLine="709"/>
        <w:jc w:val="both"/>
        <w:rPr>
          <w:sz w:val="28"/>
          <w:szCs w:val="28"/>
        </w:rPr>
      </w:pPr>
      <w:r w:rsidRPr="00A17C41">
        <w:rPr>
          <w:rFonts w:eastAsia="Times New Roman"/>
          <w:sz w:val="28"/>
          <w:szCs w:val="28"/>
        </w:rPr>
        <w:t>Амортизация начисляется отдельно по каждому объекту амортизируемого иму</w:t>
      </w:r>
      <w:r w:rsidRPr="00A17C41">
        <w:rPr>
          <w:rFonts w:eastAsia="Times New Roman"/>
          <w:sz w:val="28"/>
          <w:szCs w:val="28"/>
        </w:rPr>
        <w:softHyphen/>
        <w:t>щества. При этом налогоплательщик самостоятельно выбирает метод начисления амортизации, который не может быть изменен в течение всего периода начисле</w:t>
      </w:r>
      <w:r w:rsidRPr="00A17C41">
        <w:rPr>
          <w:rFonts w:eastAsia="Times New Roman"/>
          <w:sz w:val="28"/>
          <w:szCs w:val="28"/>
        </w:rPr>
        <w:softHyphen/>
        <w:t>ния амортизации по объекту. Однако Налоговым кодексом установлено, что к зда</w:t>
      </w:r>
      <w:r w:rsidRPr="00A17C41">
        <w:rPr>
          <w:rFonts w:eastAsia="Times New Roman"/>
          <w:sz w:val="28"/>
          <w:szCs w:val="28"/>
        </w:rPr>
        <w:softHyphen/>
        <w:t>ниям, сооружениям, передаточным устройствам, входящим в амортизационные группы 8-10, применяется только линейный метод начисления амортизации.</w:t>
      </w:r>
    </w:p>
    <w:p w:rsidR="00B565C4" w:rsidRPr="00A17C41" w:rsidRDefault="00B565C4" w:rsidP="00A17C41">
      <w:pPr>
        <w:shd w:val="clear" w:color="auto" w:fill="FFFFFF"/>
        <w:spacing w:line="360" w:lineRule="auto"/>
        <w:ind w:right="120" w:firstLine="709"/>
        <w:jc w:val="both"/>
        <w:rPr>
          <w:sz w:val="28"/>
          <w:szCs w:val="28"/>
        </w:rPr>
      </w:pPr>
      <w:r w:rsidRPr="00A17C41">
        <w:rPr>
          <w:rFonts w:eastAsia="Times New Roman"/>
          <w:sz w:val="28"/>
          <w:szCs w:val="28"/>
        </w:rPr>
        <w:t>При использовании линейного метода сумма начисленной за месяц амортиза</w:t>
      </w:r>
      <w:r w:rsidRPr="00A17C41">
        <w:rPr>
          <w:rFonts w:eastAsia="Times New Roman"/>
          <w:sz w:val="28"/>
          <w:szCs w:val="28"/>
        </w:rPr>
        <w:softHyphen/>
        <w:t>ции определяется по формуле</w:t>
      </w:r>
    </w:p>
    <w:p w:rsidR="00B565C4" w:rsidRPr="00A17C41" w:rsidRDefault="00B565C4" w:rsidP="00A17C41">
      <w:pPr>
        <w:shd w:val="clear" w:color="auto" w:fill="FFFFFF"/>
        <w:spacing w:line="360" w:lineRule="auto"/>
        <w:ind w:right="86" w:firstLine="709"/>
        <w:jc w:val="both"/>
        <w:rPr>
          <w:rFonts w:eastAsia="Times New Roman"/>
          <w:sz w:val="28"/>
          <w:szCs w:val="28"/>
        </w:rPr>
      </w:pPr>
      <w:r w:rsidRPr="00A17C41">
        <w:rPr>
          <w:rFonts w:eastAsia="Times New Roman"/>
          <w:sz w:val="28"/>
          <w:szCs w:val="28"/>
        </w:rPr>
        <w:t xml:space="preserve">                                          А = П</w:t>
      </w:r>
      <w:r w:rsidRPr="00A17C41">
        <w:rPr>
          <w:rFonts w:eastAsia="Times New Roman"/>
          <w:sz w:val="28"/>
          <w:szCs w:val="28"/>
          <w:vertAlign w:val="subscript"/>
        </w:rPr>
        <w:t>с</w:t>
      </w:r>
      <w:r w:rsidRPr="00A17C41">
        <w:rPr>
          <w:rFonts w:eastAsia="Times New Roman"/>
          <w:sz w:val="28"/>
          <w:szCs w:val="28"/>
        </w:rPr>
        <w:t xml:space="preserve">  х К,</w:t>
      </w:r>
      <w:r w:rsidRPr="00A17C41">
        <w:rPr>
          <w:sz w:val="28"/>
          <w:szCs w:val="28"/>
        </w:rPr>
        <w:t xml:space="preserve"> </w:t>
      </w:r>
      <w:r w:rsidRPr="00A17C41">
        <w:rPr>
          <w:rFonts w:eastAsia="Times New Roman"/>
          <w:sz w:val="28"/>
          <w:szCs w:val="28"/>
        </w:rPr>
        <w:t xml:space="preserve">где </w:t>
      </w:r>
    </w:p>
    <w:p w:rsidR="00B565C4" w:rsidRPr="00A17C41" w:rsidRDefault="00B565C4" w:rsidP="00A17C41">
      <w:pPr>
        <w:shd w:val="clear" w:color="auto" w:fill="FFFFFF"/>
        <w:spacing w:line="360" w:lineRule="auto"/>
        <w:ind w:right="86" w:firstLine="709"/>
        <w:jc w:val="both"/>
        <w:rPr>
          <w:rFonts w:eastAsia="Times New Roman"/>
          <w:sz w:val="28"/>
          <w:szCs w:val="28"/>
        </w:rPr>
      </w:pPr>
      <w:r w:rsidRPr="00A17C41">
        <w:rPr>
          <w:rFonts w:eastAsia="Times New Roman"/>
          <w:sz w:val="28"/>
          <w:szCs w:val="28"/>
        </w:rPr>
        <w:t>П</w:t>
      </w:r>
      <w:r w:rsidRPr="00A17C41">
        <w:rPr>
          <w:rFonts w:eastAsia="Times New Roman"/>
          <w:sz w:val="28"/>
          <w:szCs w:val="28"/>
          <w:vertAlign w:val="subscript"/>
        </w:rPr>
        <w:t>с</w:t>
      </w:r>
      <w:r w:rsidRPr="00A17C41">
        <w:rPr>
          <w:rFonts w:eastAsia="Times New Roman"/>
          <w:sz w:val="28"/>
          <w:szCs w:val="28"/>
        </w:rPr>
        <w:t xml:space="preserve"> — первоначальная стоимость объекта; </w:t>
      </w:r>
    </w:p>
    <w:p w:rsidR="00B565C4" w:rsidRPr="00A17C41" w:rsidRDefault="00B565C4" w:rsidP="00A17C41">
      <w:pPr>
        <w:shd w:val="clear" w:color="auto" w:fill="FFFFFF"/>
        <w:spacing w:line="360" w:lineRule="auto"/>
        <w:ind w:right="86" w:firstLine="709"/>
        <w:jc w:val="both"/>
        <w:rPr>
          <w:sz w:val="28"/>
          <w:szCs w:val="28"/>
        </w:rPr>
      </w:pPr>
      <w:r w:rsidRPr="00A17C41">
        <w:rPr>
          <w:rFonts w:eastAsia="Times New Roman"/>
          <w:sz w:val="28"/>
          <w:szCs w:val="28"/>
        </w:rPr>
        <w:t>К — норма амортизации в процентах к первоначальной стоимости.</w:t>
      </w:r>
    </w:p>
    <w:p w:rsidR="00B565C4" w:rsidRPr="00A17C41" w:rsidRDefault="00B565C4" w:rsidP="00A17C41">
      <w:pPr>
        <w:shd w:val="clear" w:color="auto" w:fill="FFFFFF"/>
        <w:spacing w:line="360" w:lineRule="auto"/>
        <w:ind w:right="82" w:firstLine="709"/>
        <w:jc w:val="both"/>
        <w:rPr>
          <w:sz w:val="28"/>
          <w:szCs w:val="28"/>
        </w:rPr>
      </w:pPr>
      <w:r w:rsidRPr="00A17C41">
        <w:rPr>
          <w:rFonts w:eastAsia="Times New Roman"/>
          <w:sz w:val="28"/>
          <w:szCs w:val="28"/>
        </w:rPr>
        <w:t>Таким образом, при линейном методе начисления амортизации первоначальная стоимость объекта равномерно в течение всего срока полезного использования пе</w:t>
      </w:r>
      <w:r w:rsidRPr="00A17C41">
        <w:rPr>
          <w:rFonts w:eastAsia="Times New Roman"/>
          <w:sz w:val="28"/>
          <w:szCs w:val="28"/>
        </w:rPr>
        <w:softHyphen/>
        <w:t>реносится на себестоимость производимой продукции посредством амортизацион</w:t>
      </w:r>
      <w:r w:rsidRPr="00A17C41">
        <w:rPr>
          <w:rFonts w:eastAsia="Times New Roman"/>
          <w:sz w:val="28"/>
          <w:szCs w:val="28"/>
        </w:rPr>
        <w:softHyphen/>
        <w:t>ных отчислений. Следует обратить внимание на то, что первоначальная стоимость амортизируемого имущества может быть изменена только в случаях достройки, до</w:t>
      </w:r>
      <w:r w:rsidRPr="00A17C41">
        <w:rPr>
          <w:rFonts w:eastAsia="Times New Roman"/>
          <w:sz w:val="28"/>
          <w:szCs w:val="28"/>
        </w:rPr>
        <w:softHyphen/>
        <w:t xml:space="preserve">оборудования, реконструкции, модернизации, технического перевооружения и по иным аналогичным основаниям (п. 2 ст. 257 НК). В случае переоценки основных средств после 1 февраля </w:t>
      </w:r>
      <w:smartTag w:uri="urn:schemas-microsoft-com:office:smarttags" w:element="metricconverter">
        <w:smartTagPr>
          <w:attr w:name="ProductID" w:val="2002 г"/>
        </w:smartTagPr>
        <w:r w:rsidRPr="00A17C41">
          <w:rPr>
            <w:rFonts w:eastAsia="Times New Roman"/>
            <w:sz w:val="28"/>
            <w:szCs w:val="28"/>
          </w:rPr>
          <w:t>2002 г</w:t>
        </w:r>
      </w:smartTag>
      <w:r w:rsidRPr="00A17C41">
        <w:rPr>
          <w:rFonts w:eastAsia="Times New Roman"/>
          <w:sz w:val="28"/>
          <w:szCs w:val="28"/>
        </w:rPr>
        <w:t>. в целях налогообложения ее результаты не учиты</w:t>
      </w:r>
      <w:r w:rsidRPr="00A17C41">
        <w:rPr>
          <w:rFonts w:eastAsia="Times New Roman"/>
          <w:sz w:val="28"/>
          <w:szCs w:val="28"/>
        </w:rPr>
        <w:softHyphen/>
        <w:t>ваются при начислении амортизации, что в условиях инфляции будет отрицатель</w:t>
      </w:r>
      <w:r w:rsidRPr="00A17C41">
        <w:rPr>
          <w:rFonts w:eastAsia="Times New Roman"/>
          <w:sz w:val="28"/>
          <w:szCs w:val="28"/>
        </w:rPr>
        <w:softHyphen/>
        <w:t>но сказываться даже на простом воспроизводстве основных фондов.</w:t>
      </w:r>
    </w:p>
    <w:p w:rsidR="00B565C4" w:rsidRPr="00A17C41" w:rsidRDefault="00B565C4" w:rsidP="00A17C41">
      <w:pPr>
        <w:shd w:val="clear" w:color="auto" w:fill="FFFFFF"/>
        <w:spacing w:line="360" w:lineRule="auto"/>
        <w:ind w:right="91" w:firstLine="709"/>
        <w:jc w:val="both"/>
        <w:rPr>
          <w:sz w:val="28"/>
          <w:szCs w:val="28"/>
        </w:rPr>
      </w:pPr>
      <w:r w:rsidRPr="00A17C41">
        <w:rPr>
          <w:rFonts w:eastAsia="Times New Roman"/>
          <w:sz w:val="28"/>
          <w:szCs w:val="28"/>
        </w:rPr>
        <w:t>При нелинейном методе сумма начисленной за месяц амортизации определя</w:t>
      </w:r>
      <w:r w:rsidRPr="00A17C41">
        <w:rPr>
          <w:rFonts w:eastAsia="Times New Roman"/>
          <w:sz w:val="28"/>
          <w:szCs w:val="28"/>
        </w:rPr>
        <w:softHyphen/>
        <w:t>ется по формуле</w:t>
      </w:r>
    </w:p>
    <w:p w:rsidR="00B565C4" w:rsidRPr="00A17C41" w:rsidRDefault="00B565C4" w:rsidP="00A17C41">
      <w:pPr>
        <w:shd w:val="clear" w:color="auto" w:fill="FFFFFF"/>
        <w:spacing w:line="360" w:lineRule="auto"/>
        <w:ind w:right="29" w:firstLine="709"/>
        <w:jc w:val="both"/>
        <w:rPr>
          <w:sz w:val="28"/>
          <w:szCs w:val="28"/>
        </w:rPr>
      </w:pPr>
      <w:r w:rsidRPr="00A17C41">
        <w:rPr>
          <w:rFonts w:eastAsia="Times New Roman"/>
          <w:sz w:val="28"/>
          <w:szCs w:val="28"/>
        </w:rPr>
        <w:t xml:space="preserve">                                                            А = О</w:t>
      </w:r>
      <w:r w:rsidRPr="00A17C41">
        <w:rPr>
          <w:rFonts w:eastAsia="Times New Roman"/>
          <w:sz w:val="28"/>
          <w:szCs w:val="28"/>
          <w:vertAlign w:val="subscript"/>
        </w:rPr>
        <w:t xml:space="preserve">с </w:t>
      </w:r>
      <w:r w:rsidRPr="00A17C41">
        <w:rPr>
          <w:rFonts w:eastAsia="Times New Roman"/>
          <w:sz w:val="28"/>
          <w:szCs w:val="28"/>
        </w:rPr>
        <w:t xml:space="preserve"> х  К',</w:t>
      </w:r>
    </w:p>
    <w:p w:rsidR="00B565C4" w:rsidRPr="00A17C41" w:rsidRDefault="00B565C4" w:rsidP="00A17C41">
      <w:pPr>
        <w:shd w:val="clear" w:color="auto" w:fill="FFFFFF"/>
        <w:spacing w:line="360" w:lineRule="auto"/>
        <w:ind w:firstLine="709"/>
        <w:jc w:val="both"/>
        <w:rPr>
          <w:sz w:val="28"/>
          <w:szCs w:val="28"/>
        </w:rPr>
      </w:pPr>
      <w:r w:rsidRPr="00A17C41">
        <w:rPr>
          <w:rFonts w:eastAsia="Times New Roman"/>
          <w:spacing w:val="-2"/>
          <w:sz w:val="28"/>
          <w:szCs w:val="28"/>
        </w:rPr>
        <w:t>где О</w:t>
      </w:r>
      <w:r w:rsidRPr="00A17C41">
        <w:rPr>
          <w:rFonts w:eastAsia="Times New Roman"/>
          <w:spacing w:val="-2"/>
          <w:sz w:val="28"/>
          <w:szCs w:val="28"/>
          <w:vertAlign w:val="subscript"/>
        </w:rPr>
        <w:t>с</w:t>
      </w:r>
      <w:r w:rsidRPr="00A17C41">
        <w:rPr>
          <w:rFonts w:eastAsia="Times New Roman"/>
          <w:spacing w:val="-2"/>
          <w:sz w:val="28"/>
          <w:szCs w:val="28"/>
        </w:rPr>
        <w:t xml:space="preserve"> — остаточная стоимость объекта; К — норма амортизации в процентах к оста</w:t>
      </w:r>
      <w:r w:rsidRPr="00A17C41">
        <w:rPr>
          <w:rFonts w:eastAsia="Times New Roman"/>
          <w:spacing w:val="-2"/>
          <w:sz w:val="28"/>
          <w:szCs w:val="28"/>
        </w:rPr>
        <w:softHyphen/>
      </w:r>
      <w:r w:rsidRPr="00A17C41">
        <w:rPr>
          <w:rFonts w:eastAsia="Times New Roman"/>
          <w:sz w:val="28"/>
          <w:szCs w:val="28"/>
        </w:rPr>
        <w:t>точной стоимости.</w:t>
      </w:r>
    </w:p>
    <w:p w:rsidR="00B565C4" w:rsidRPr="00A17C41" w:rsidRDefault="00B565C4" w:rsidP="00A17C41">
      <w:pPr>
        <w:shd w:val="clear" w:color="auto" w:fill="FFFFFF"/>
        <w:spacing w:line="360" w:lineRule="auto"/>
        <w:ind w:firstLine="709"/>
        <w:jc w:val="both"/>
        <w:rPr>
          <w:rFonts w:eastAsia="Times New Roman"/>
          <w:spacing w:val="-1"/>
          <w:sz w:val="28"/>
          <w:szCs w:val="28"/>
        </w:rPr>
      </w:pPr>
      <w:r w:rsidRPr="00A17C41">
        <w:rPr>
          <w:rFonts w:eastAsia="Times New Roman"/>
          <w:sz w:val="28"/>
          <w:szCs w:val="28"/>
        </w:rPr>
        <w:t xml:space="preserve">     Остаточная стоимость ежемесячно определяется как разница между первоначальной стоимостью и суммой начисленной амортизации. Исходя из данного метода начисления амортизации следует, что сумма амортизационных отчислений в те</w:t>
      </w:r>
      <w:r w:rsidRPr="00A17C41">
        <w:rPr>
          <w:rFonts w:eastAsia="Times New Roman"/>
          <w:sz w:val="28"/>
          <w:szCs w:val="28"/>
        </w:rPr>
        <w:softHyphen/>
        <w:t>чение срока полезного использования объекта постоянно сокращается, так как неизменная норма амортизации применяется к уменьшающейся остаточной сто</w:t>
      </w:r>
      <w:r w:rsidRPr="00A17C41">
        <w:rPr>
          <w:rFonts w:eastAsia="Times New Roman"/>
          <w:sz w:val="28"/>
          <w:szCs w:val="28"/>
        </w:rPr>
        <w:softHyphen/>
      </w:r>
      <w:r w:rsidRPr="00A17C41">
        <w:rPr>
          <w:rFonts w:eastAsia="Times New Roman"/>
          <w:spacing w:val="-1"/>
          <w:sz w:val="28"/>
          <w:szCs w:val="28"/>
        </w:rPr>
        <w:t xml:space="preserve">имости. </w:t>
      </w:r>
    </w:p>
    <w:p w:rsidR="00B565C4" w:rsidRPr="00A17C41" w:rsidRDefault="00B565C4" w:rsidP="00A17C41">
      <w:pPr>
        <w:shd w:val="clear" w:color="auto" w:fill="FFFFFF"/>
        <w:spacing w:line="360" w:lineRule="auto"/>
        <w:ind w:firstLine="709"/>
        <w:jc w:val="both"/>
        <w:rPr>
          <w:rFonts w:eastAsia="Times New Roman"/>
          <w:sz w:val="28"/>
          <w:szCs w:val="28"/>
          <w:lang w:eastAsia="ru-RU"/>
        </w:rPr>
      </w:pPr>
      <w:r w:rsidRPr="00A17C41">
        <w:rPr>
          <w:rFonts w:eastAsia="Times New Roman"/>
          <w:sz w:val="28"/>
          <w:szCs w:val="28"/>
          <w:lang w:eastAsia="ru-RU"/>
        </w:rPr>
        <w:t>Прочие расходы, связанные с производством и реализацией.</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Они включают суммы налогов и сборов, начисленных в установленном  законодательством РФ порядке, расходы и сетификацию продукции и услуг, суммы комиссионных  сборов за выполненные сторонними организациями работы, расходы на обеспечение пожарной безопасности налогоплательщика, номинальных условий труда, расходы по набору работников, на содержание служебного транспорта и командировки ( в пределах норм), расходы на канцелярские товары и иные расходы, предусмотренные ст. 264 НК РФ. Банки, страховщики, негосударственные пенсионные фонды, профессиональные участники рынка ценных бумаг, организации потребкооперации, иностранные организации определяют расходы в соответствии с особенностями, предусмотренными положениями ст.290-310 НК РФ.</w:t>
      </w:r>
    </w:p>
    <w:p w:rsidR="00B565C4" w:rsidRPr="00A17C41" w:rsidRDefault="00B565C4" w:rsidP="00A17C41">
      <w:pPr>
        <w:pStyle w:val="3"/>
        <w:spacing w:before="0" w:after="0" w:line="360" w:lineRule="auto"/>
        <w:jc w:val="center"/>
        <w:rPr>
          <w:rFonts w:ascii="Times New Roman" w:hAnsi="Times New Roman" w:cs="Times New Roman"/>
          <w:sz w:val="28"/>
          <w:szCs w:val="28"/>
          <w:lang w:eastAsia="ru-RU"/>
        </w:rPr>
      </w:pPr>
      <w:bookmarkStart w:id="13" w:name="_Toc263848362"/>
      <w:r w:rsidRPr="00A17C41">
        <w:rPr>
          <w:rFonts w:ascii="Times New Roman" w:hAnsi="Times New Roman" w:cs="Times New Roman"/>
          <w:sz w:val="28"/>
          <w:szCs w:val="28"/>
          <w:lang w:eastAsia="ru-RU"/>
        </w:rPr>
        <w:t>2.2.3. Внереализационные расходы</w:t>
      </w:r>
      <w:bookmarkEnd w:id="13"/>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В состав внереализационных расходов, не связанных с производством и реализацией,ьвключаются обоснованные затраты на осуществление деятельности, непосредственно не связанной с производством и (или) реализацией. К таким расходам ст. 265 НК РФ, в частности, относит:</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1) расходы на содержание переданного по договору аренды (лизинга) имущества (включая амортизацию по этому имуществу);</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2)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 с учетом особенностей, предусмотренных ст. 269 НК РФ (для банков особенности определения расходов в виде процентов определяются в соответствии со ст. ст. 269 и 291 настоящего Кодекса), а также процентов, уплачиваемых в связи с реструктуризацией задолженности по налогам и сборам согласно порядку, установленному Правительством РФ.</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Статьей 269 НК РФ определяются особенности отнесения к расходам процентов по долговым обязательствам, к числу которых относятся кредиты, товарные и коммерческие кредиты, займы, банковские вклады, банковские счета или иные заимствования независимо от формы их оформления.</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Порядок определения сопоставимости по вышеназванным критериям (за исключением критерия по валюте) устанавливается в учетной политике для целей налогообложения прибыли, заявленной до начала налогового периода, исходя из принципа существенности и обычаев делового оборота.</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На сопоставимость обязательств не влияет досрочное погашение в дальнейшем одного из этих обязательств.</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При этом существенным отклонением размера начисленных процентов по долговому обязательству считается отклонение более чем на 20% 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сопоставимых условиях. Если у организации нет долговых обязательств перед российскими организациями, выданных в том же квартале на сопоставимых условиях (или если налогоплательщик по собственному желанию выберет этот вариант), предельная величина процентов, признаваемых расходом (включая проценты и суммовые разницы по обязательствам, выраженным в условных денежных единицах по установленному соглашением сторон курсу условных денежных единиц), принимается равной ставке рефинансирования Банка России, увеличенной в 1,1 раза, - при оформлении долгового обязательства в рублях и равной 15% - по долговым обязательствам в иностранной валюте.</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3) расходы на организацию выпуска собственных ценных бумаг, в частности на подготовку проспекта эмиссии ценных бумаг, изготовление или приобретение бланков, регистрацию ценных бумаг, расходы, связанные с обслуживанием собственных ценных бумаг, в том числе расходы на услуги реестродержателя, депозитария, платежного агента по процентным (дивидендным) платежам, расходы, связанные с ведением реестра,  предоставлением информации акционерам в соответствии с законодательством Российской Федерации, и другие аналогичные расходы;</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4) расходы, связанные с обслуживанием приобретенных налогоплательщиком ценных бумаг, в том числе оплата услуг реестродержателя, депозитария, расходы, связанные с получением информации в соответствии с законодательством Российской Федерации, и другие аналогичные расходы;</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5) расходы в виде отрицательной курсовой разницы, возникающей от переоценки имущества в виде валютных ценностей (за исключением ценных бумаг, номинированных в иностранной валюте)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Банком России.</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Дальнейший перечень расходов представлен в ст. 269 НК РФ. К внереализационным расходам приравниваются убытки, полученные налогоплательщиком в отчетном (налоговом) периоде, в частности:</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в виде убытков прошлых налоговых периодов, выявленных в текущем отчетном (налоговом) периоде;</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суммы безнадежных долгов, а в случае, если налогоплательщик принял решение о создании резерва по сомнительным долгам, - суммы безнадежных долгов, не покрытые за счет средств резерва.</w:t>
      </w:r>
    </w:p>
    <w:p w:rsidR="00B565C4" w:rsidRPr="00A17C41" w:rsidRDefault="00B565C4" w:rsidP="00A17C41">
      <w:pPr>
        <w:pStyle w:val="3"/>
        <w:spacing w:before="0" w:after="0" w:line="360" w:lineRule="auto"/>
        <w:jc w:val="center"/>
        <w:rPr>
          <w:rFonts w:ascii="Times New Roman" w:hAnsi="Times New Roman" w:cs="Times New Roman"/>
          <w:sz w:val="28"/>
          <w:szCs w:val="28"/>
          <w:lang w:eastAsia="ru-RU"/>
        </w:rPr>
      </w:pPr>
      <w:bookmarkStart w:id="14" w:name="_Toc263848363"/>
      <w:r w:rsidRPr="00A17C41">
        <w:rPr>
          <w:rFonts w:ascii="Times New Roman" w:hAnsi="Times New Roman" w:cs="Times New Roman"/>
          <w:sz w:val="28"/>
          <w:szCs w:val="28"/>
          <w:lang w:eastAsia="ru-RU"/>
        </w:rPr>
        <w:t>2.2.4. Расходы, не учитываемые для целей налогообложения</w:t>
      </w:r>
      <w:bookmarkEnd w:id="14"/>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В соответствии со ст. 270 НК РФ при определении налоговой базы не учитываются расходы:</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в виде сумм начисленных налогоплательщиком дивидендов и других сумм прибыли после налогообложения;</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в виде пени, штрафов и иных санкций, перечисляемых в бюджет (в государственные внебюджетные фонды), а также штрафов и других санкций, взимаемых государственными организациями, которым законодательством Российской Федерации предоставлено право наложения вышеуказанных санкций;</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в виде взноса в уставный (складочный) капитал, вклада в простое товарищество;</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в виде суммы налога, а также суммы платежей за сверхнормативные выбросы загрязняющих веществ в окружающую среду;</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в виде расходов по приобретению и (или) созданию амортизируемого имущества, а также расходов, осуществленных в случаях достройки, дооборудования, реконструкции, модернизации, технического перевооружения объектов основных средств, за исключением расходов, указанных в п. 1.1 ст. 259 НК РФ;</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в виде взносов на добровольное страхование, кроме взносов, указанных в ст. ст. 255, 263 и 291 НК РФ;</w:t>
      </w:r>
    </w:p>
    <w:p w:rsidR="00B565C4" w:rsidRPr="00A17C41" w:rsidRDefault="00B565C4" w:rsidP="00A17C41">
      <w:pPr>
        <w:autoSpaceDE w:val="0"/>
        <w:autoSpaceDN w:val="0"/>
        <w:adjustRightInd w:val="0"/>
        <w:spacing w:line="360" w:lineRule="auto"/>
        <w:ind w:firstLine="709"/>
        <w:jc w:val="both"/>
        <w:rPr>
          <w:rFonts w:eastAsia="Times New Roman"/>
          <w:sz w:val="28"/>
          <w:szCs w:val="28"/>
          <w:lang w:eastAsia="ru-RU"/>
        </w:rPr>
      </w:pPr>
      <w:r w:rsidRPr="00A17C41">
        <w:rPr>
          <w:rFonts w:eastAsia="Times New Roman"/>
          <w:sz w:val="28"/>
          <w:szCs w:val="28"/>
          <w:lang w:eastAsia="ru-RU"/>
        </w:rPr>
        <w:t>- иные расходы, не соответствующие критериям, указанным в п. 1 ст. 252 НК РФ.</w:t>
      </w:r>
    </w:p>
    <w:p w:rsidR="00B565C4" w:rsidRPr="00A17C41" w:rsidRDefault="00B565C4" w:rsidP="00A17C41">
      <w:pPr>
        <w:pStyle w:val="ad"/>
        <w:tabs>
          <w:tab w:val="left" w:pos="851"/>
        </w:tabs>
        <w:ind w:firstLine="0"/>
        <w:jc w:val="both"/>
        <w:rPr>
          <w:sz w:val="28"/>
          <w:szCs w:val="28"/>
        </w:rPr>
      </w:pPr>
    </w:p>
    <w:p w:rsidR="00B565C4" w:rsidRPr="00A17C41" w:rsidRDefault="00B565C4" w:rsidP="00A17C41">
      <w:pPr>
        <w:spacing w:line="360" w:lineRule="auto"/>
        <w:jc w:val="both"/>
        <w:rPr>
          <w:sz w:val="28"/>
          <w:szCs w:val="28"/>
          <w:lang w:eastAsia="ru-RU"/>
        </w:rPr>
      </w:pPr>
    </w:p>
    <w:p w:rsidR="00B565C4" w:rsidRPr="00A17C41" w:rsidRDefault="00B565C4" w:rsidP="00A17C41">
      <w:pPr>
        <w:spacing w:line="360" w:lineRule="auto"/>
        <w:jc w:val="both"/>
        <w:rPr>
          <w:sz w:val="28"/>
          <w:szCs w:val="28"/>
          <w:lang w:eastAsia="ru-RU"/>
        </w:rPr>
        <w:sectPr w:rsidR="00B565C4" w:rsidRPr="00A17C41" w:rsidSect="00E32650">
          <w:footerReference w:type="even" r:id="rId7"/>
          <w:footerReference w:type="default" r:id="rId8"/>
          <w:pgSz w:w="11906" w:h="16838"/>
          <w:pgMar w:top="1134" w:right="567" w:bottom="1134" w:left="1701" w:header="737" w:footer="737" w:gutter="0"/>
          <w:cols w:space="720"/>
          <w:titlePg/>
        </w:sectPr>
      </w:pPr>
    </w:p>
    <w:p w:rsidR="00B565C4" w:rsidRPr="00A17C41" w:rsidRDefault="00B565C4" w:rsidP="00A17C41">
      <w:pPr>
        <w:pStyle w:val="1"/>
        <w:spacing w:before="0" w:after="0" w:line="360" w:lineRule="auto"/>
        <w:jc w:val="center"/>
        <w:rPr>
          <w:rFonts w:ascii="Times New Roman" w:hAnsi="Times New Roman" w:cs="Times New Roman"/>
          <w:sz w:val="28"/>
          <w:szCs w:val="28"/>
        </w:rPr>
      </w:pPr>
      <w:bookmarkStart w:id="15" w:name="_Toc263848364"/>
      <w:r w:rsidRPr="00A17C41">
        <w:rPr>
          <w:rFonts w:ascii="Times New Roman" w:hAnsi="Times New Roman" w:cs="Times New Roman"/>
          <w:sz w:val="28"/>
          <w:szCs w:val="28"/>
        </w:rPr>
        <w:t>Глава 3. Анализ поступления налога на прибыль организаций в федеральный и консолидированный бюджет РФ</w:t>
      </w:r>
      <w:bookmarkEnd w:id="15"/>
    </w:p>
    <w:p w:rsidR="00B565C4" w:rsidRPr="00A17C41" w:rsidRDefault="00B565C4" w:rsidP="00A17C41">
      <w:pPr>
        <w:pStyle w:val="2"/>
        <w:spacing w:before="0" w:after="0" w:line="360" w:lineRule="auto"/>
        <w:jc w:val="center"/>
        <w:rPr>
          <w:rFonts w:ascii="Times New Roman" w:hAnsi="Times New Roman" w:cs="Times New Roman"/>
          <w:i w:val="0"/>
        </w:rPr>
      </w:pPr>
      <w:bookmarkStart w:id="16" w:name="_Toc263848365"/>
      <w:r w:rsidRPr="00A17C41">
        <w:rPr>
          <w:rFonts w:ascii="Times New Roman" w:hAnsi="Times New Roman" w:cs="Times New Roman"/>
          <w:i w:val="0"/>
        </w:rPr>
        <w:t>3.1. Анализ поступления налога на прибыль организаций</w:t>
      </w:r>
      <w:bookmarkEnd w:id="16"/>
    </w:p>
    <w:p w:rsidR="00B565C4" w:rsidRPr="007A2EEF" w:rsidRDefault="00B565C4" w:rsidP="00A17C41">
      <w:pPr>
        <w:pStyle w:val="ad"/>
        <w:tabs>
          <w:tab w:val="left" w:pos="851"/>
        </w:tabs>
        <w:ind w:firstLine="0"/>
        <w:jc w:val="both"/>
        <w:rPr>
          <w:b w:val="0"/>
          <w:bCs/>
          <w:sz w:val="28"/>
          <w:szCs w:val="28"/>
        </w:rPr>
      </w:pPr>
      <w:r w:rsidRPr="00A17C41">
        <w:rPr>
          <w:b w:val="0"/>
          <w:bCs/>
          <w:sz w:val="28"/>
          <w:szCs w:val="28"/>
        </w:rPr>
        <w:tab/>
        <w:t xml:space="preserve">В данной главе я провела сравнительный анализ поступления налога ни прибыль организации в федеральный и консолидированный бюджет РФ по отношению к другим налогам.  Для этого я взяла статистические данные  с официального сайта </w:t>
      </w:r>
      <w:r w:rsidRPr="003F73CA">
        <w:rPr>
          <w:b w:val="0"/>
          <w:bCs/>
          <w:sz w:val="28"/>
          <w:szCs w:val="28"/>
          <w:lang w:val="en-US"/>
        </w:rPr>
        <w:t>www</w:t>
      </w:r>
      <w:r w:rsidRPr="003F73CA">
        <w:rPr>
          <w:b w:val="0"/>
          <w:bCs/>
          <w:sz w:val="28"/>
          <w:szCs w:val="28"/>
        </w:rPr>
        <w:t>.</w:t>
      </w:r>
      <w:r w:rsidRPr="003F73CA">
        <w:rPr>
          <w:b w:val="0"/>
          <w:bCs/>
          <w:sz w:val="28"/>
          <w:szCs w:val="28"/>
          <w:lang w:val="en-US"/>
        </w:rPr>
        <w:t>nalog</w:t>
      </w:r>
      <w:r w:rsidRPr="003F73CA">
        <w:rPr>
          <w:b w:val="0"/>
          <w:bCs/>
          <w:sz w:val="28"/>
          <w:szCs w:val="28"/>
        </w:rPr>
        <w:t>.</w:t>
      </w:r>
      <w:r w:rsidRPr="003F73CA">
        <w:rPr>
          <w:b w:val="0"/>
          <w:bCs/>
          <w:sz w:val="28"/>
          <w:szCs w:val="28"/>
          <w:lang w:val="en-US"/>
        </w:rPr>
        <w:t>ru</w:t>
      </w:r>
      <w:r w:rsidRPr="00A17C41">
        <w:rPr>
          <w:b w:val="0"/>
          <w:bCs/>
          <w:sz w:val="28"/>
          <w:szCs w:val="28"/>
        </w:rPr>
        <w:t xml:space="preserve"> . Налог на прибыль я сравнивала с такими налогами как налог на добавленную стоимость (НДС), налог на добычу полезных ископаемых (НДПИ) и акцизами в период с </w:t>
      </w:r>
      <w:smartTag w:uri="urn:schemas-microsoft-com:office:smarttags" w:element="metricconverter">
        <w:smartTagPr>
          <w:attr w:name="ProductID" w:val="2006 г"/>
        </w:smartTagPr>
        <w:r w:rsidRPr="00A17C41">
          <w:rPr>
            <w:b w:val="0"/>
            <w:bCs/>
            <w:sz w:val="28"/>
            <w:szCs w:val="28"/>
          </w:rPr>
          <w:t>2006 г</w:t>
        </w:r>
      </w:smartTag>
      <w:r w:rsidRPr="00A17C41">
        <w:rPr>
          <w:b w:val="0"/>
          <w:bCs/>
          <w:sz w:val="28"/>
          <w:szCs w:val="28"/>
        </w:rPr>
        <w:t xml:space="preserve">. по </w:t>
      </w:r>
      <w:smartTag w:uri="urn:schemas-microsoft-com:office:smarttags" w:element="metricconverter">
        <w:smartTagPr>
          <w:attr w:name="ProductID" w:val="2009 г"/>
        </w:smartTagPr>
        <w:r w:rsidRPr="00A17C41">
          <w:rPr>
            <w:b w:val="0"/>
            <w:bCs/>
            <w:sz w:val="28"/>
            <w:szCs w:val="28"/>
          </w:rPr>
          <w:t>2009 г</w:t>
        </w:r>
      </w:smartTag>
      <w:r w:rsidRPr="00A17C41">
        <w:rPr>
          <w:b w:val="0"/>
          <w:bCs/>
          <w:sz w:val="28"/>
          <w:szCs w:val="28"/>
        </w:rPr>
        <w:t>. В результате были выявлены следующие темпы роста и структура удельного веса:</w:t>
      </w:r>
    </w:p>
    <w:tbl>
      <w:tblPr>
        <w:tblW w:w="14220" w:type="dxa"/>
        <w:jc w:val="center"/>
        <w:tblLayout w:type="fixed"/>
        <w:tblLook w:val="04A0" w:firstRow="1" w:lastRow="0" w:firstColumn="1" w:lastColumn="0" w:noHBand="0" w:noVBand="1"/>
      </w:tblPr>
      <w:tblGrid>
        <w:gridCol w:w="2700"/>
        <w:gridCol w:w="900"/>
        <w:gridCol w:w="1080"/>
        <w:gridCol w:w="900"/>
        <w:gridCol w:w="900"/>
        <w:gridCol w:w="1080"/>
        <w:gridCol w:w="1080"/>
        <w:gridCol w:w="900"/>
        <w:gridCol w:w="900"/>
        <w:gridCol w:w="1440"/>
        <w:gridCol w:w="1260"/>
        <w:gridCol w:w="1080"/>
      </w:tblGrid>
      <w:tr w:rsidR="00B565C4" w:rsidRPr="00A17C41">
        <w:trPr>
          <w:trHeight w:val="1385"/>
          <w:jc w:val="center"/>
        </w:trPr>
        <w:tc>
          <w:tcPr>
            <w:tcW w:w="14220" w:type="dxa"/>
            <w:gridSpan w:val="12"/>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center"/>
              <w:rPr>
                <w:b/>
                <w:bCs/>
                <w:color w:val="000000"/>
                <w:sz w:val="20"/>
                <w:szCs w:val="20"/>
              </w:rPr>
            </w:pPr>
            <w:r w:rsidRPr="00A17C41">
              <w:rPr>
                <w:b/>
                <w:bCs/>
                <w:color w:val="000000"/>
                <w:sz w:val="20"/>
                <w:szCs w:val="20"/>
              </w:rPr>
              <w:t>Поступление администрируемых ФНС России доходов в бюджетную систему Российской Федерации, включая</w:t>
            </w:r>
          </w:p>
          <w:p w:rsidR="00B565C4" w:rsidRPr="00A17C41" w:rsidRDefault="00B565C4" w:rsidP="00A17C41">
            <w:pPr>
              <w:tabs>
                <w:tab w:val="left" w:pos="0"/>
              </w:tabs>
              <w:spacing w:line="360" w:lineRule="auto"/>
              <w:jc w:val="center"/>
              <w:rPr>
                <w:b/>
                <w:bCs/>
                <w:color w:val="000000"/>
                <w:sz w:val="20"/>
                <w:szCs w:val="20"/>
              </w:rPr>
            </w:pPr>
            <w:r w:rsidRPr="00A17C41">
              <w:rPr>
                <w:b/>
                <w:bCs/>
                <w:color w:val="000000"/>
                <w:sz w:val="20"/>
                <w:szCs w:val="20"/>
              </w:rPr>
              <w:t xml:space="preserve">государственные внебюджетные фонды </w:t>
            </w:r>
            <w:r w:rsidRPr="00A17C41">
              <w:rPr>
                <w:b/>
                <w:bCs/>
                <w:color w:val="000000"/>
                <w:sz w:val="20"/>
                <w:szCs w:val="20"/>
              </w:rPr>
              <w:br/>
              <w:t>за 2006-2007 гг.</w:t>
            </w:r>
          </w:p>
        </w:tc>
      </w:tr>
      <w:tr w:rsidR="00A17C41" w:rsidRPr="00A17C41">
        <w:trPr>
          <w:trHeight w:val="315"/>
          <w:jc w:val="center"/>
        </w:trPr>
        <w:tc>
          <w:tcPr>
            <w:tcW w:w="2700" w:type="dxa"/>
            <w:tcBorders>
              <w:top w:val="single" w:sz="4" w:space="0" w:color="auto"/>
              <w:left w:val="single" w:sz="4" w:space="0" w:color="auto"/>
              <w:bottom w:val="single" w:sz="4" w:space="0" w:color="auto"/>
              <w:right w:val="single" w:sz="4" w:space="0" w:color="auto"/>
            </w:tcBorders>
            <w:noWrap/>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single" w:sz="4" w:space="0" w:color="auto"/>
              <w:left w:val="single" w:sz="4" w:space="0" w:color="auto"/>
              <w:bottom w:val="single" w:sz="8" w:space="0" w:color="auto"/>
              <w:right w:val="single" w:sz="8" w:space="0" w:color="auto"/>
            </w:tcBorders>
            <w:noWrap/>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млрд. рублей</w:t>
            </w:r>
          </w:p>
        </w:tc>
        <w:tc>
          <w:tcPr>
            <w:tcW w:w="1080" w:type="dxa"/>
            <w:tcBorders>
              <w:top w:val="single" w:sz="4" w:space="0" w:color="auto"/>
              <w:left w:val="nil"/>
              <w:bottom w:val="single" w:sz="8" w:space="0" w:color="auto"/>
              <w:right w:val="single" w:sz="8" w:space="0" w:color="auto"/>
            </w:tcBorders>
            <w:noWrap/>
          </w:tcPr>
          <w:p w:rsidR="00B565C4" w:rsidRPr="00A17C41" w:rsidRDefault="00B565C4" w:rsidP="00A17C41">
            <w:pPr>
              <w:tabs>
                <w:tab w:val="left" w:pos="0"/>
              </w:tabs>
              <w:spacing w:line="360" w:lineRule="auto"/>
              <w:jc w:val="both"/>
              <w:rPr>
                <w:color w:val="000000"/>
                <w:sz w:val="20"/>
                <w:szCs w:val="20"/>
              </w:rPr>
            </w:pPr>
          </w:p>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w:t>
            </w:r>
          </w:p>
        </w:tc>
        <w:tc>
          <w:tcPr>
            <w:tcW w:w="900" w:type="dxa"/>
            <w:tcBorders>
              <w:top w:val="single" w:sz="4" w:space="0" w:color="auto"/>
              <w:left w:val="nil"/>
              <w:bottom w:val="single" w:sz="8" w:space="0" w:color="auto"/>
              <w:right w:val="single" w:sz="8" w:space="0" w:color="auto"/>
            </w:tcBorders>
            <w:noWrap/>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млрд. рублей</w:t>
            </w:r>
          </w:p>
        </w:tc>
        <w:tc>
          <w:tcPr>
            <w:tcW w:w="900" w:type="dxa"/>
            <w:tcBorders>
              <w:top w:val="single" w:sz="4" w:space="0" w:color="auto"/>
              <w:left w:val="nil"/>
              <w:bottom w:val="single" w:sz="8" w:space="0" w:color="auto"/>
              <w:right w:val="single" w:sz="8" w:space="0" w:color="auto"/>
            </w:tcBorders>
            <w:noWrap/>
          </w:tcPr>
          <w:p w:rsidR="00B565C4" w:rsidRPr="00A17C41" w:rsidRDefault="00B565C4" w:rsidP="00A17C41">
            <w:pPr>
              <w:tabs>
                <w:tab w:val="left" w:pos="0"/>
              </w:tabs>
              <w:spacing w:line="360" w:lineRule="auto"/>
              <w:jc w:val="both"/>
              <w:rPr>
                <w:color w:val="000000"/>
                <w:sz w:val="20"/>
                <w:szCs w:val="20"/>
              </w:rPr>
            </w:pPr>
          </w:p>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w:t>
            </w:r>
          </w:p>
        </w:tc>
        <w:tc>
          <w:tcPr>
            <w:tcW w:w="1080" w:type="dxa"/>
            <w:tcBorders>
              <w:top w:val="single" w:sz="4" w:space="0" w:color="auto"/>
              <w:left w:val="nil"/>
              <w:bottom w:val="single" w:sz="8" w:space="0" w:color="auto"/>
              <w:right w:val="single" w:sz="8" w:space="0" w:color="auto"/>
            </w:tcBorders>
            <w:noWrap/>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млрд. рублей</w:t>
            </w:r>
          </w:p>
        </w:tc>
        <w:tc>
          <w:tcPr>
            <w:tcW w:w="1080" w:type="dxa"/>
            <w:tcBorders>
              <w:top w:val="single" w:sz="4" w:space="0" w:color="auto"/>
              <w:left w:val="nil"/>
              <w:bottom w:val="single" w:sz="8" w:space="0" w:color="auto"/>
              <w:right w:val="single" w:sz="8" w:space="0" w:color="auto"/>
            </w:tcBorders>
            <w:noWrap/>
          </w:tcPr>
          <w:p w:rsidR="00B565C4" w:rsidRPr="00A17C41" w:rsidRDefault="00B565C4" w:rsidP="00A17C41">
            <w:pPr>
              <w:tabs>
                <w:tab w:val="left" w:pos="0"/>
              </w:tabs>
              <w:spacing w:line="360" w:lineRule="auto"/>
              <w:jc w:val="both"/>
              <w:rPr>
                <w:color w:val="000000"/>
                <w:sz w:val="20"/>
                <w:szCs w:val="20"/>
              </w:rPr>
            </w:pPr>
          </w:p>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w:t>
            </w:r>
          </w:p>
        </w:tc>
        <w:tc>
          <w:tcPr>
            <w:tcW w:w="900" w:type="dxa"/>
            <w:tcBorders>
              <w:top w:val="single" w:sz="4" w:space="0" w:color="auto"/>
              <w:left w:val="nil"/>
              <w:bottom w:val="single" w:sz="8" w:space="0" w:color="auto"/>
              <w:right w:val="single" w:sz="8" w:space="0" w:color="auto"/>
            </w:tcBorders>
            <w:noWrap/>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млрд. рублей</w:t>
            </w:r>
          </w:p>
        </w:tc>
        <w:tc>
          <w:tcPr>
            <w:tcW w:w="900" w:type="dxa"/>
            <w:tcBorders>
              <w:top w:val="single" w:sz="4" w:space="0" w:color="auto"/>
              <w:left w:val="nil"/>
              <w:bottom w:val="single" w:sz="8" w:space="0" w:color="auto"/>
              <w:right w:val="single" w:sz="8" w:space="0" w:color="auto"/>
            </w:tcBorders>
            <w:noWrap/>
          </w:tcPr>
          <w:p w:rsidR="00B565C4" w:rsidRPr="00A17C41" w:rsidRDefault="00B565C4" w:rsidP="00A17C41">
            <w:pPr>
              <w:tabs>
                <w:tab w:val="left" w:pos="0"/>
              </w:tabs>
              <w:spacing w:line="360" w:lineRule="auto"/>
              <w:jc w:val="both"/>
              <w:rPr>
                <w:color w:val="000000"/>
                <w:sz w:val="20"/>
                <w:szCs w:val="20"/>
              </w:rPr>
            </w:pPr>
          </w:p>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w:t>
            </w:r>
          </w:p>
        </w:tc>
        <w:tc>
          <w:tcPr>
            <w:tcW w:w="1440" w:type="dxa"/>
            <w:tcBorders>
              <w:top w:val="single" w:sz="4" w:space="0" w:color="auto"/>
              <w:left w:val="nil"/>
              <w:bottom w:val="single" w:sz="8" w:space="0" w:color="auto"/>
              <w:right w:val="single" w:sz="8" w:space="0" w:color="auto"/>
            </w:tcBorders>
            <w:noWrap/>
            <w:vAlign w:val="bottom"/>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w:t>
            </w:r>
          </w:p>
        </w:tc>
        <w:tc>
          <w:tcPr>
            <w:tcW w:w="1260" w:type="dxa"/>
            <w:tcBorders>
              <w:top w:val="single" w:sz="4" w:space="0" w:color="auto"/>
              <w:left w:val="nil"/>
              <w:bottom w:val="single" w:sz="8" w:space="0" w:color="auto"/>
              <w:right w:val="single" w:sz="8" w:space="0" w:color="auto"/>
            </w:tcBorders>
            <w:noWrap/>
            <w:vAlign w:val="bottom"/>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w:t>
            </w:r>
          </w:p>
        </w:tc>
        <w:tc>
          <w:tcPr>
            <w:tcW w:w="1080" w:type="dxa"/>
            <w:tcBorders>
              <w:top w:val="single" w:sz="4" w:space="0" w:color="auto"/>
              <w:left w:val="nil"/>
              <w:bottom w:val="single" w:sz="8" w:space="0" w:color="auto"/>
              <w:right w:val="single" w:sz="8" w:space="0" w:color="auto"/>
            </w:tcBorders>
            <w:noWrap/>
            <w:vAlign w:val="bottom"/>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w:t>
            </w:r>
          </w:p>
        </w:tc>
      </w:tr>
      <w:tr w:rsidR="00A17C41" w:rsidRPr="00A17C41">
        <w:trPr>
          <w:trHeight w:val="690"/>
          <w:jc w:val="center"/>
        </w:trPr>
        <w:tc>
          <w:tcPr>
            <w:tcW w:w="2700" w:type="dxa"/>
            <w:tcBorders>
              <w:top w:val="single" w:sz="4" w:space="0" w:color="auto"/>
              <w:left w:val="single" w:sz="8" w:space="0" w:color="auto"/>
              <w:bottom w:val="single" w:sz="8" w:space="0" w:color="000000"/>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2006 год</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xml:space="preserve">удельный вес </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2007 год</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удельный вес</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2008 год</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удельный вес</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2009 год</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удельный вес</w:t>
            </w:r>
          </w:p>
        </w:tc>
        <w:tc>
          <w:tcPr>
            <w:tcW w:w="144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xml:space="preserve">темп роста 2007/2006 </w:t>
            </w:r>
          </w:p>
        </w:tc>
        <w:tc>
          <w:tcPr>
            <w:tcW w:w="1260" w:type="dxa"/>
            <w:tcBorders>
              <w:top w:val="nil"/>
              <w:left w:val="nil"/>
              <w:bottom w:val="single" w:sz="8"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xml:space="preserve">темп роста 2008/2007 </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xml:space="preserve">темп роста 2009/2008 </w:t>
            </w:r>
          </w:p>
        </w:tc>
      </w:tr>
      <w:tr w:rsidR="00A17C41" w:rsidRPr="00A17C41">
        <w:trPr>
          <w:trHeight w:val="510"/>
          <w:jc w:val="center"/>
        </w:trPr>
        <w:tc>
          <w:tcPr>
            <w:tcW w:w="270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xml:space="preserve">Всего поступило в бюджетную систему РФ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6 763,4</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8 643,4</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10 032,8</w:t>
            </w:r>
          </w:p>
        </w:tc>
        <w:tc>
          <w:tcPr>
            <w:tcW w:w="1080" w:type="dxa"/>
            <w:tcBorders>
              <w:top w:val="nil"/>
              <w:left w:val="nil"/>
              <w:bottom w:val="single" w:sz="4" w:space="0" w:color="000000"/>
              <w:right w:val="nil"/>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90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8 379,3</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127,8</w:t>
            </w:r>
          </w:p>
        </w:tc>
        <w:tc>
          <w:tcPr>
            <w:tcW w:w="1260" w:type="dxa"/>
            <w:tcBorders>
              <w:top w:val="nil"/>
              <w:left w:val="nil"/>
              <w:bottom w:val="single" w:sz="4" w:space="0" w:color="000000"/>
              <w:right w:val="single" w:sz="8" w:space="0" w:color="000000"/>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116,1</w:t>
            </w:r>
          </w:p>
        </w:tc>
        <w:tc>
          <w:tcPr>
            <w:tcW w:w="108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83,5</w:t>
            </w:r>
          </w:p>
        </w:tc>
      </w:tr>
      <w:tr w:rsidR="00A17C41" w:rsidRPr="00A17C41">
        <w:trPr>
          <w:trHeight w:val="270"/>
          <w:jc w:val="center"/>
        </w:trPr>
        <w:tc>
          <w:tcPr>
            <w:tcW w:w="270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в том числе:</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nil"/>
              <w:left w:val="nil"/>
              <w:bottom w:val="single" w:sz="4" w:space="0" w:color="auto"/>
              <w:right w:val="nil"/>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 </w:t>
            </w:r>
          </w:p>
        </w:tc>
        <w:tc>
          <w:tcPr>
            <w:tcW w:w="1260" w:type="dxa"/>
            <w:tcBorders>
              <w:top w:val="nil"/>
              <w:left w:val="nil"/>
              <w:bottom w:val="single" w:sz="4" w:space="0" w:color="000000"/>
              <w:right w:val="single" w:sz="8" w:space="0" w:color="000000"/>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r>
      <w:tr w:rsidR="00A17C41" w:rsidRPr="00A17C41">
        <w:trPr>
          <w:trHeight w:val="615"/>
          <w:jc w:val="center"/>
        </w:trPr>
        <w:tc>
          <w:tcPr>
            <w:tcW w:w="270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Налоги и сборы в консолидированный бюджет РФ</w:t>
            </w:r>
            <w:r w:rsidRPr="00A17C41">
              <w:rPr>
                <w:color w:val="000000"/>
                <w:sz w:val="20"/>
                <w:szCs w:val="20"/>
              </w:rPr>
              <w:br/>
              <w:t>(вкл. ЕСН)</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5 748,3</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7 360,2</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8 455,7</w:t>
            </w:r>
          </w:p>
        </w:tc>
        <w:tc>
          <w:tcPr>
            <w:tcW w:w="1080" w:type="dxa"/>
            <w:tcBorders>
              <w:top w:val="nil"/>
              <w:left w:val="nil"/>
              <w:bottom w:val="single" w:sz="4" w:space="0" w:color="auto"/>
              <w:right w:val="nil"/>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6 798,1</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128,0</w:t>
            </w:r>
          </w:p>
        </w:tc>
        <w:tc>
          <w:tcPr>
            <w:tcW w:w="1260" w:type="dxa"/>
            <w:tcBorders>
              <w:top w:val="nil"/>
              <w:left w:val="nil"/>
              <w:bottom w:val="single" w:sz="4" w:space="0" w:color="000000"/>
              <w:right w:val="single" w:sz="8" w:space="0" w:color="000000"/>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114,9</w:t>
            </w:r>
          </w:p>
        </w:tc>
        <w:tc>
          <w:tcPr>
            <w:tcW w:w="108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80,4</w:t>
            </w:r>
          </w:p>
        </w:tc>
      </w:tr>
      <w:tr w:rsidR="00A17C41" w:rsidRPr="00A17C41">
        <w:trPr>
          <w:trHeight w:val="330"/>
          <w:jc w:val="center"/>
        </w:trPr>
        <w:tc>
          <w:tcPr>
            <w:tcW w:w="2700" w:type="dxa"/>
            <w:tcBorders>
              <w:top w:val="nil"/>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Государственные внебюджетные фонды</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1 015,1</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1 283,2</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1 577,1</w:t>
            </w:r>
          </w:p>
        </w:tc>
        <w:tc>
          <w:tcPr>
            <w:tcW w:w="1080" w:type="dxa"/>
            <w:tcBorders>
              <w:top w:val="nil"/>
              <w:left w:val="nil"/>
              <w:bottom w:val="single" w:sz="4" w:space="0" w:color="auto"/>
              <w:right w:val="nil"/>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1 581,2</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126,4</w:t>
            </w:r>
          </w:p>
        </w:tc>
        <w:tc>
          <w:tcPr>
            <w:tcW w:w="1260" w:type="dxa"/>
            <w:tcBorders>
              <w:top w:val="nil"/>
              <w:left w:val="nil"/>
              <w:bottom w:val="single" w:sz="4" w:space="0" w:color="auto"/>
              <w:right w:val="single" w:sz="8" w:space="0" w:color="000000"/>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122,9</w:t>
            </w:r>
          </w:p>
        </w:tc>
        <w:tc>
          <w:tcPr>
            <w:tcW w:w="1080" w:type="dxa"/>
            <w:tcBorders>
              <w:top w:val="nil"/>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100,3</w:t>
            </w:r>
          </w:p>
        </w:tc>
      </w:tr>
      <w:tr w:rsidR="00A17C41" w:rsidRPr="00A17C41">
        <w:trPr>
          <w:trHeight w:val="450"/>
          <w:jc w:val="center"/>
        </w:trPr>
        <w:tc>
          <w:tcPr>
            <w:tcW w:w="27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Налог на прибыль организаций</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1 670,5</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24,7</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2 172,2</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25,1</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2 513,0</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25,0</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1 264,4</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15,1</w:t>
            </w:r>
          </w:p>
        </w:tc>
        <w:tc>
          <w:tcPr>
            <w:tcW w:w="144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130,0</w:t>
            </w:r>
          </w:p>
        </w:tc>
        <w:tc>
          <w:tcPr>
            <w:tcW w:w="126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115,7</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50,3</w:t>
            </w:r>
          </w:p>
        </w:tc>
      </w:tr>
      <w:tr w:rsidR="00A17C41" w:rsidRPr="00A17C41">
        <w:trPr>
          <w:trHeight w:val="480"/>
          <w:jc w:val="center"/>
        </w:trPr>
        <w:tc>
          <w:tcPr>
            <w:tcW w:w="27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в федеральный бюджет</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509,9</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641,3</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761,1</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195,4</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125,8</w:t>
            </w:r>
          </w:p>
        </w:tc>
        <w:tc>
          <w:tcPr>
            <w:tcW w:w="126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118,7</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25,7</w:t>
            </w:r>
          </w:p>
        </w:tc>
      </w:tr>
      <w:tr w:rsidR="00A17C41" w:rsidRPr="00A17C41">
        <w:trPr>
          <w:trHeight w:val="555"/>
          <w:jc w:val="center"/>
        </w:trPr>
        <w:tc>
          <w:tcPr>
            <w:tcW w:w="27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в консолидированные бюджеты субъектов РФ</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1 160,6</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1 530,9</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1 751,9</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1 069,0</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131,9</w:t>
            </w:r>
          </w:p>
        </w:tc>
        <w:tc>
          <w:tcPr>
            <w:tcW w:w="126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114,4</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61,0</w:t>
            </w:r>
          </w:p>
        </w:tc>
      </w:tr>
      <w:tr w:rsidR="00A17C41" w:rsidRPr="00A17C41">
        <w:trPr>
          <w:trHeight w:val="319"/>
          <w:jc w:val="center"/>
        </w:trPr>
        <w:tc>
          <w:tcPr>
            <w:tcW w:w="2700" w:type="dxa"/>
            <w:tcBorders>
              <w:top w:val="single" w:sz="4" w:space="0" w:color="auto"/>
              <w:left w:val="single" w:sz="4" w:space="0" w:color="auto"/>
              <w:bottom w:val="single" w:sz="4" w:space="0" w:color="auto"/>
              <w:right w:val="single" w:sz="4" w:space="0" w:color="auto"/>
            </w:tcBorders>
            <w:noWrap/>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Налог на добавленную стоимость</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951,4</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14,1</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1 424,7</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16,5</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1 038,7</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10,4</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1 207,2</w:t>
            </w:r>
          </w:p>
        </w:tc>
        <w:tc>
          <w:tcPr>
            <w:tcW w:w="90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14,4</w:t>
            </w:r>
          </w:p>
        </w:tc>
        <w:tc>
          <w:tcPr>
            <w:tcW w:w="144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149,7</w:t>
            </w:r>
          </w:p>
        </w:tc>
        <w:tc>
          <w:tcPr>
            <w:tcW w:w="126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72,9</w:t>
            </w:r>
          </w:p>
        </w:tc>
        <w:tc>
          <w:tcPr>
            <w:tcW w:w="1080" w:type="dxa"/>
            <w:tcBorders>
              <w:top w:val="single" w:sz="4" w:space="0" w:color="auto"/>
              <w:left w:val="single" w:sz="4" w:space="0" w:color="auto"/>
              <w:bottom w:val="single" w:sz="4" w:space="0" w:color="auto"/>
              <w:right w:val="single" w:sz="4"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116,2</w:t>
            </w:r>
          </w:p>
        </w:tc>
      </w:tr>
      <w:tr w:rsidR="00A17C41" w:rsidRPr="00A17C41">
        <w:trPr>
          <w:trHeight w:val="915"/>
          <w:jc w:val="center"/>
        </w:trPr>
        <w:tc>
          <w:tcPr>
            <w:tcW w:w="270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на товары (работы, услуги), реализуемые на  территории Российской Федерации</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924,2</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1 390,4</w:t>
            </w:r>
          </w:p>
        </w:tc>
        <w:tc>
          <w:tcPr>
            <w:tcW w:w="90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i/>
                <w:iCs/>
                <w:color w:val="000000"/>
                <w:sz w:val="20"/>
                <w:szCs w:val="20"/>
              </w:rPr>
            </w:pPr>
            <w:r w:rsidRPr="00A17C41">
              <w:rPr>
                <w:i/>
                <w:iCs/>
                <w:color w:val="000000"/>
                <w:sz w:val="20"/>
                <w:szCs w:val="20"/>
              </w:rPr>
              <w:t>998,4</w:t>
            </w:r>
          </w:p>
        </w:tc>
        <w:tc>
          <w:tcPr>
            <w:tcW w:w="108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i/>
                <w:iCs/>
                <w:color w:val="000000"/>
                <w:sz w:val="20"/>
                <w:szCs w:val="20"/>
              </w:rPr>
            </w:pPr>
            <w:r w:rsidRPr="00A17C41">
              <w:rPr>
                <w:i/>
                <w:iCs/>
                <w:color w:val="000000"/>
                <w:sz w:val="20"/>
                <w:szCs w:val="20"/>
              </w:rPr>
              <w:t> </w:t>
            </w:r>
          </w:p>
        </w:tc>
        <w:tc>
          <w:tcPr>
            <w:tcW w:w="90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i/>
                <w:iCs/>
                <w:color w:val="000000"/>
                <w:sz w:val="20"/>
                <w:szCs w:val="20"/>
              </w:rPr>
            </w:pPr>
            <w:r w:rsidRPr="00A17C41">
              <w:rPr>
                <w:i/>
                <w:iCs/>
                <w:color w:val="000000"/>
                <w:sz w:val="20"/>
                <w:szCs w:val="20"/>
              </w:rPr>
              <w:t>1 176,6</w:t>
            </w:r>
          </w:p>
        </w:tc>
        <w:tc>
          <w:tcPr>
            <w:tcW w:w="90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i/>
                <w:iCs/>
                <w:color w:val="000000"/>
                <w:sz w:val="20"/>
                <w:szCs w:val="20"/>
              </w:rPr>
            </w:pPr>
            <w:r w:rsidRPr="00A17C41">
              <w:rPr>
                <w:i/>
                <w:iCs/>
                <w:color w:val="000000"/>
                <w:sz w:val="20"/>
                <w:szCs w:val="20"/>
              </w:rPr>
              <w:t> </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150,4</w:t>
            </w:r>
          </w:p>
        </w:tc>
        <w:tc>
          <w:tcPr>
            <w:tcW w:w="1260" w:type="dxa"/>
            <w:tcBorders>
              <w:top w:val="nil"/>
              <w:left w:val="nil"/>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71,8</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117,9</w:t>
            </w:r>
          </w:p>
        </w:tc>
      </w:tr>
      <w:tr w:rsidR="00A17C41" w:rsidRPr="00A17C41">
        <w:trPr>
          <w:trHeight w:val="1005"/>
          <w:jc w:val="center"/>
        </w:trPr>
        <w:tc>
          <w:tcPr>
            <w:tcW w:w="2700" w:type="dxa"/>
            <w:tcBorders>
              <w:top w:val="nil"/>
              <w:left w:val="single" w:sz="8" w:space="0" w:color="auto"/>
              <w:bottom w:val="single" w:sz="8"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на товары, ввозимые на территорию Российской Федерации из Республики Беларусь</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27,2</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single" w:sz="4" w:space="0" w:color="auto"/>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34,3</w:t>
            </w:r>
          </w:p>
        </w:tc>
        <w:tc>
          <w:tcPr>
            <w:tcW w:w="900" w:type="dxa"/>
            <w:tcBorders>
              <w:top w:val="single" w:sz="4" w:space="0" w:color="auto"/>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single" w:sz="4" w:space="0" w:color="auto"/>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40,3</w:t>
            </w:r>
          </w:p>
        </w:tc>
        <w:tc>
          <w:tcPr>
            <w:tcW w:w="1080" w:type="dxa"/>
            <w:tcBorders>
              <w:top w:val="single" w:sz="4" w:space="0" w:color="auto"/>
              <w:left w:val="nil"/>
              <w:bottom w:val="single" w:sz="8" w:space="0" w:color="auto"/>
              <w:right w:val="nil"/>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single" w:sz="4" w:space="0" w:color="auto"/>
              <w:left w:val="single" w:sz="8" w:space="0" w:color="auto"/>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30,6</w:t>
            </w:r>
          </w:p>
        </w:tc>
        <w:tc>
          <w:tcPr>
            <w:tcW w:w="900" w:type="dxa"/>
            <w:tcBorders>
              <w:top w:val="single" w:sz="4" w:space="0" w:color="auto"/>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126,2</w:t>
            </w:r>
          </w:p>
        </w:tc>
        <w:tc>
          <w:tcPr>
            <w:tcW w:w="126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117,4</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76,0</w:t>
            </w:r>
          </w:p>
        </w:tc>
      </w:tr>
      <w:tr w:rsidR="00A17C41" w:rsidRPr="00A17C41">
        <w:trPr>
          <w:trHeight w:val="315"/>
          <w:jc w:val="center"/>
        </w:trPr>
        <w:tc>
          <w:tcPr>
            <w:tcW w:w="270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Акцизы</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253,3</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3,7</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289,9</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3,4</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314,7</w:t>
            </w:r>
          </w:p>
        </w:tc>
        <w:tc>
          <w:tcPr>
            <w:tcW w:w="1080" w:type="dxa"/>
            <w:tcBorders>
              <w:top w:val="nil"/>
              <w:left w:val="nil"/>
              <w:bottom w:val="single" w:sz="4" w:space="0" w:color="auto"/>
              <w:right w:val="nil"/>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3,1</w:t>
            </w:r>
          </w:p>
        </w:tc>
        <w:tc>
          <w:tcPr>
            <w:tcW w:w="900" w:type="dxa"/>
            <w:tcBorders>
              <w:top w:val="nil"/>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327,4</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3,9</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114,4</w:t>
            </w:r>
          </w:p>
        </w:tc>
        <w:tc>
          <w:tcPr>
            <w:tcW w:w="1260" w:type="dxa"/>
            <w:tcBorders>
              <w:top w:val="nil"/>
              <w:left w:val="nil"/>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108,6</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104,0</w:t>
            </w:r>
          </w:p>
        </w:tc>
      </w:tr>
      <w:tr w:rsidR="00A17C41" w:rsidRPr="00A17C41">
        <w:trPr>
          <w:trHeight w:val="330"/>
          <w:jc w:val="center"/>
        </w:trPr>
        <w:tc>
          <w:tcPr>
            <w:tcW w:w="2700" w:type="dxa"/>
            <w:tcBorders>
              <w:top w:val="nil"/>
              <w:left w:val="single" w:sz="8" w:space="0" w:color="auto"/>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xml:space="preserve"> в федеральный бюджет</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93,2</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108,8</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125,2</w:t>
            </w:r>
          </w:p>
        </w:tc>
        <w:tc>
          <w:tcPr>
            <w:tcW w:w="1080" w:type="dxa"/>
            <w:tcBorders>
              <w:top w:val="nil"/>
              <w:left w:val="nil"/>
              <w:bottom w:val="single" w:sz="4" w:space="0" w:color="auto"/>
              <w:right w:val="nil"/>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81,7</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116,7</w:t>
            </w:r>
          </w:p>
        </w:tc>
        <w:tc>
          <w:tcPr>
            <w:tcW w:w="1260" w:type="dxa"/>
            <w:tcBorders>
              <w:top w:val="nil"/>
              <w:left w:val="nil"/>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115,1</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65,2</w:t>
            </w:r>
          </w:p>
        </w:tc>
      </w:tr>
      <w:tr w:rsidR="00A17C41" w:rsidRPr="00A17C41">
        <w:trPr>
          <w:trHeight w:val="612"/>
          <w:jc w:val="center"/>
        </w:trPr>
        <w:tc>
          <w:tcPr>
            <w:tcW w:w="2700" w:type="dxa"/>
            <w:tcBorders>
              <w:top w:val="nil"/>
              <w:left w:val="single" w:sz="8" w:space="0" w:color="auto"/>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в консолидированные бюджеты субъектов РФ</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160,1</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181,0</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189,4</w:t>
            </w:r>
          </w:p>
        </w:tc>
        <w:tc>
          <w:tcPr>
            <w:tcW w:w="1080" w:type="dxa"/>
            <w:tcBorders>
              <w:top w:val="nil"/>
              <w:left w:val="nil"/>
              <w:bottom w:val="single" w:sz="8" w:space="0" w:color="auto"/>
              <w:right w:val="nil"/>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single" w:sz="8" w:space="0" w:color="auto"/>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245,7</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113,1</w:t>
            </w:r>
          </w:p>
        </w:tc>
        <w:tc>
          <w:tcPr>
            <w:tcW w:w="126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104,6</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129,7</w:t>
            </w:r>
          </w:p>
        </w:tc>
      </w:tr>
      <w:tr w:rsidR="00A17C41" w:rsidRPr="00A17C41">
        <w:trPr>
          <w:trHeight w:val="660"/>
          <w:jc w:val="center"/>
        </w:trPr>
        <w:tc>
          <w:tcPr>
            <w:tcW w:w="2700" w:type="dxa"/>
            <w:tcBorders>
              <w:top w:val="nil"/>
              <w:left w:val="single" w:sz="4"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color w:val="000000"/>
                <w:sz w:val="20"/>
                <w:szCs w:val="20"/>
              </w:rPr>
            </w:pPr>
            <w:r w:rsidRPr="00A17C41">
              <w:rPr>
                <w:b/>
                <w:bCs/>
                <w:color w:val="000000"/>
                <w:sz w:val="20"/>
                <w:szCs w:val="20"/>
              </w:rPr>
              <w:t>Налог на добычу полезных ископаемых</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1 162,3</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17,2</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1 197,4</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13,9</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1 708,0</w:t>
            </w:r>
          </w:p>
        </w:tc>
        <w:tc>
          <w:tcPr>
            <w:tcW w:w="1080" w:type="dxa"/>
            <w:tcBorders>
              <w:top w:val="nil"/>
              <w:left w:val="nil"/>
              <w:bottom w:val="single" w:sz="4" w:space="0" w:color="auto"/>
              <w:right w:val="nil"/>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17,0</w:t>
            </w:r>
          </w:p>
        </w:tc>
        <w:tc>
          <w:tcPr>
            <w:tcW w:w="900" w:type="dxa"/>
            <w:tcBorders>
              <w:top w:val="nil"/>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1 053,8</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12,6</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103,0</w:t>
            </w:r>
          </w:p>
        </w:tc>
        <w:tc>
          <w:tcPr>
            <w:tcW w:w="1260" w:type="dxa"/>
            <w:tcBorders>
              <w:top w:val="single" w:sz="4" w:space="0" w:color="000000"/>
              <w:left w:val="nil"/>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142,6</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b/>
                <w:bCs/>
                <w:i/>
                <w:iCs/>
                <w:color w:val="000000"/>
                <w:sz w:val="20"/>
                <w:szCs w:val="20"/>
              </w:rPr>
            </w:pPr>
            <w:r w:rsidRPr="00A17C41">
              <w:rPr>
                <w:b/>
                <w:bCs/>
                <w:i/>
                <w:iCs/>
                <w:color w:val="000000"/>
                <w:sz w:val="20"/>
                <w:szCs w:val="20"/>
              </w:rPr>
              <w:t>61,7</w:t>
            </w:r>
          </w:p>
        </w:tc>
      </w:tr>
      <w:tr w:rsidR="00A17C41" w:rsidRPr="00A17C41">
        <w:trPr>
          <w:trHeight w:val="319"/>
          <w:jc w:val="center"/>
        </w:trPr>
        <w:tc>
          <w:tcPr>
            <w:tcW w:w="2700" w:type="dxa"/>
            <w:tcBorders>
              <w:top w:val="nil"/>
              <w:left w:val="single" w:sz="8" w:space="0" w:color="000000"/>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xml:space="preserve"> в федеральный бюджет</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1 094,3</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1 122,9</w:t>
            </w:r>
          </w:p>
        </w:tc>
        <w:tc>
          <w:tcPr>
            <w:tcW w:w="90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1 604,7</w:t>
            </w:r>
          </w:p>
        </w:tc>
        <w:tc>
          <w:tcPr>
            <w:tcW w:w="1080" w:type="dxa"/>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single" w:sz="8" w:space="0" w:color="auto"/>
              <w:bottom w:val="nil"/>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981,5</w:t>
            </w:r>
          </w:p>
        </w:tc>
        <w:tc>
          <w:tcPr>
            <w:tcW w:w="900" w:type="dxa"/>
            <w:tcBorders>
              <w:top w:val="nil"/>
              <w:left w:val="nil"/>
              <w:bottom w:val="nil"/>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102,6</w:t>
            </w:r>
          </w:p>
        </w:tc>
        <w:tc>
          <w:tcPr>
            <w:tcW w:w="1260" w:type="dxa"/>
            <w:tcBorders>
              <w:top w:val="nil"/>
              <w:left w:val="nil"/>
              <w:bottom w:val="single" w:sz="4" w:space="0" w:color="000000"/>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142,9</w:t>
            </w:r>
          </w:p>
        </w:tc>
        <w:tc>
          <w:tcPr>
            <w:tcW w:w="1080" w:type="dxa"/>
            <w:tcBorders>
              <w:top w:val="nil"/>
              <w:left w:val="nil"/>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61,2</w:t>
            </w:r>
          </w:p>
        </w:tc>
      </w:tr>
      <w:tr w:rsidR="00A17C41" w:rsidRPr="00A17C41">
        <w:trPr>
          <w:trHeight w:val="300"/>
          <w:jc w:val="center"/>
        </w:trPr>
        <w:tc>
          <w:tcPr>
            <w:tcW w:w="2700" w:type="dxa"/>
            <w:tcBorders>
              <w:top w:val="nil"/>
              <w:left w:val="single" w:sz="8" w:space="0" w:color="000000"/>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xml:space="preserve"> в консолидированные бюджеты субъектов РФ</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68,0</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74,5</w:t>
            </w:r>
          </w:p>
        </w:tc>
        <w:tc>
          <w:tcPr>
            <w:tcW w:w="900" w:type="dxa"/>
            <w:tcBorders>
              <w:top w:val="single" w:sz="4" w:space="0" w:color="auto"/>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080" w:type="dxa"/>
            <w:tcBorders>
              <w:top w:val="single" w:sz="4" w:space="0" w:color="auto"/>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103,4</w:t>
            </w:r>
          </w:p>
        </w:tc>
        <w:tc>
          <w:tcPr>
            <w:tcW w:w="1080" w:type="dxa"/>
            <w:tcBorders>
              <w:top w:val="single" w:sz="4" w:space="0" w:color="auto"/>
              <w:left w:val="nil"/>
              <w:bottom w:val="single" w:sz="4" w:space="0" w:color="auto"/>
              <w:right w:val="nil"/>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900" w:type="dxa"/>
            <w:tcBorders>
              <w:top w:val="single" w:sz="4" w:space="0" w:color="auto"/>
              <w:left w:val="single" w:sz="8" w:space="0" w:color="auto"/>
              <w:bottom w:val="single" w:sz="4"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72,3</w:t>
            </w:r>
          </w:p>
        </w:tc>
        <w:tc>
          <w:tcPr>
            <w:tcW w:w="900" w:type="dxa"/>
            <w:tcBorders>
              <w:top w:val="single" w:sz="4" w:space="0" w:color="auto"/>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 </w:t>
            </w:r>
          </w:p>
        </w:tc>
        <w:tc>
          <w:tcPr>
            <w:tcW w:w="144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109,6</w:t>
            </w:r>
          </w:p>
        </w:tc>
        <w:tc>
          <w:tcPr>
            <w:tcW w:w="126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138,8</w:t>
            </w:r>
          </w:p>
        </w:tc>
        <w:tc>
          <w:tcPr>
            <w:tcW w:w="1080" w:type="dxa"/>
            <w:tcBorders>
              <w:top w:val="nil"/>
              <w:left w:val="nil"/>
              <w:bottom w:val="single" w:sz="8" w:space="0" w:color="auto"/>
              <w:right w:val="single" w:sz="8" w:space="0" w:color="auto"/>
            </w:tcBorders>
            <w:vAlign w:val="center"/>
          </w:tcPr>
          <w:p w:rsidR="00B565C4" w:rsidRPr="00A17C41" w:rsidRDefault="00B565C4" w:rsidP="00A17C41">
            <w:pPr>
              <w:tabs>
                <w:tab w:val="left" w:pos="0"/>
              </w:tabs>
              <w:spacing w:line="360" w:lineRule="auto"/>
              <w:jc w:val="both"/>
              <w:rPr>
                <w:color w:val="000000"/>
                <w:sz w:val="20"/>
                <w:szCs w:val="20"/>
              </w:rPr>
            </w:pPr>
            <w:r w:rsidRPr="00A17C41">
              <w:rPr>
                <w:color w:val="000000"/>
                <w:sz w:val="20"/>
                <w:szCs w:val="20"/>
              </w:rPr>
              <w:t>70,0</w:t>
            </w:r>
          </w:p>
        </w:tc>
      </w:tr>
      <w:tr w:rsidR="00A17C41" w:rsidRPr="00A17C41">
        <w:trPr>
          <w:trHeight w:val="615"/>
          <w:jc w:val="center"/>
        </w:trPr>
        <w:tc>
          <w:tcPr>
            <w:tcW w:w="2700" w:type="dxa"/>
            <w:tcBorders>
              <w:top w:val="nil"/>
              <w:left w:val="single" w:sz="4" w:space="0" w:color="auto"/>
              <w:bottom w:val="single" w:sz="4" w:space="0" w:color="auto"/>
              <w:right w:val="single" w:sz="8" w:space="0" w:color="auto"/>
            </w:tcBorders>
            <w:noWrap/>
            <w:vAlign w:val="bottom"/>
          </w:tcPr>
          <w:p w:rsidR="00B565C4" w:rsidRPr="00A17C41" w:rsidRDefault="00B565C4" w:rsidP="00A17C41">
            <w:pPr>
              <w:tabs>
                <w:tab w:val="left" w:pos="0"/>
              </w:tabs>
              <w:spacing w:line="360" w:lineRule="auto"/>
              <w:jc w:val="both"/>
              <w:rPr>
                <w:b/>
                <w:bCs/>
                <w:sz w:val="20"/>
                <w:szCs w:val="20"/>
              </w:rPr>
            </w:pPr>
            <w:r w:rsidRPr="00A17C41">
              <w:rPr>
                <w:b/>
                <w:bCs/>
                <w:sz w:val="20"/>
                <w:szCs w:val="20"/>
              </w:rPr>
              <w:t>Прочие</w:t>
            </w:r>
          </w:p>
        </w:tc>
        <w:tc>
          <w:tcPr>
            <w:tcW w:w="900" w:type="dxa"/>
            <w:tcBorders>
              <w:top w:val="nil"/>
              <w:left w:val="nil"/>
              <w:bottom w:val="single" w:sz="4" w:space="0" w:color="auto"/>
              <w:right w:val="single" w:sz="8"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2 725,9</w:t>
            </w:r>
          </w:p>
        </w:tc>
        <w:tc>
          <w:tcPr>
            <w:tcW w:w="1080" w:type="dxa"/>
            <w:tcBorders>
              <w:top w:val="nil"/>
              <w:left w:val="nil"/>
              <w:bottom w:val="single" w:sz="4" w:space="0" w:color="auto"/>
              <w:right w:val="single" w:sz="8"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40,3</w:t>
            </w:r>
          </w:p>
        </w:tc>
        <w:tc>
          <w:tcPr>
            <w:tcW w:w="900" w:type="dxa"/>
            <w:tcBorders>
              <w:top w:val="nil"/>
              <w:left w:val="nil"/>
              <w:bottom w:val="single" w:sz="4" w:space="0" w:color="auto"/>
              <w:right w:val="single" w:sz="8"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3 559,2</w:t>
            </w:r>
          </w:p>
        </w:tc>
        <w:tc>
          <w:tcPr>
            <w:tcW w:w="900" w:type="dxa"/>
            <w:tcBorders>
              <w:top w:val="nil"/>
              <w:left w:val="nil"/>
              <w:bottom w:val="single" w:sz="4" w:space="0" w:color="auto"/>
              <w:right w:val="single" w:sz="8"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41,2</w:t>
            </w:r>
          </w:p>
        </w:tc>
        <w:tc>
          <w:tcPr>
            <w:tcW w:w="1080" w:type="dxa"/>
            <w:tcBorders>
              <w:top w:val="nil"/>
              <w:left w:val="nil"/>
              <w:bottom w:val="single" w:sz="4" w:space="0" w:color="auto"/>
              <w:right w:val="single" w:sz="4"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4 458,4</w:t>
            </w:r>
          </w:p>
        </w:tc>
        <w:tc>
          <w:tcPr>
            <w:tcW w:w="1080" w:type="dxa"/>
            <w:tcBorders>
              <w:top w:val="single" w:sz="4" w:space="0" w:color="auto"/>
              <w:left w:val="single" w:sz="4" w:space="0" w:color="auto"/>
              <w:bottom w:val="single" w:sz="4" w:space="0" w:color="auto"/>
              <w:right w:val="single" w:sz="4"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44,4</w:t>
            </w:r>
          </w:p>
        </w:tc>
        <w:tc>
          <w:tcPr>
            <w:tcW w:w="900" w:type="dxa"/>
            <w:tcBorders>
              <w:top w:val="single" w:sz="4" w:space="0" w:color="auto"/>
              <w:left w:val="single" w:sz="4" w:space="0" w:color="auto"/>
              <w:bottom w:val="single" w:sz="4" w:space="0" w:color="auto"/>
              <w:right w:val="single" w:sz="4"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4 526,4</w:t>
            </w:r>
          </w:p>
        </w:tc>
        <w:tc>
          <w:tcPr>
            <w:tcW w:w="900" w:type="dxa"/>
            <w:tcBorders>
              <w:top w:val="nil"/>
              <w:left w:val="single" w:sz="4" w:space="0" w:color="auto"/>
              <w:bottom w:val="single" w:sz="8" w:space="0" w:color="auto"/>
              <w:right w:val="single" w:sz="8"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54,0</w:t>
            </w:r>
          </w:p>
        </w:tc>
        <w:tc>
          <w:tcPr>
            <w:tcW w:w="1440" w:type="dxa"/>
            <w:tcBorders>
              <w:top w:val="nil"/>
              <w:left w:val="nil"/>
              <w:bottom w:val="single" w:sz="4" w:space="0" w:color="auto"/>
              <w:right w:val="nil"/>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130,6</w:t>
            </w:r>
          </w:p>
        </w:tc>
        <w:tc>
          <w:tcPr>
            <w:tcW w:w="1260" w:type="dxa"/>
            <w:tcBorders>
              <w:top w:val="nil"/>
              <w:left w:val="single" w:sz="8" w:space="0" w:color="auto"/>
              <w:bottom w:val="single" w:sz="8" w:space="0" w:color="auto"/>
              <w:right w:val="single" w:sz="8"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-323,7</w:t>
            </w:r>
          </w:p>
        </w:tc>
        <w:tc>
          <w:tcPr>
            <w:tcW w:w="1080" w:type="dxa"/>
            <w:tcBorders>
              <w:top w:val="nil"/>
              <w:left w:val="nil"/>
              <w:bottom w:val="single" w:sz="4" w:space="0" w:color="auto"/>
              <w:right w:val="single" w:sz="8" w:space="0" w:color="auto"/>
            </w:tcBorders>
            <w:noWrap/>
            <w:vAlign w:val="bottom"/>
          </w:tcPr>
          <w:p w:rsidR="00B565C4" w:rsidRPr="00A17C41" w:rsidRDefault="00B565C4" w:rsidP="00A17C41">
            <w:pPr>
              <w:tabs>
                <w:tab w:val="left" w:pos="0"/>
              </w:tabs>
              <w:spacing w:line="360" w:lineRule="auto"/>
              <w:jc w:val="both"/>
              <w:rPr>
                <w:b/>
                <w:bCs/>
                <w:i/>
                <w:iCs/>
                <w:sz w:val="20"/>
                <w:szCs w:val="20"/>
              </w:rPr>
            </w:pPr>
            <w:r w:rsidRPr="00A17C41">
              <w:rPr>
                <w:b/>
                <w:bCs/>
                <w:i/>
                <w:iCs/>
                <w:sz w:val="20"/>
                <w:szCs w:val="20"/>
              </w:rPr>
              <w:t>-248,7</w:t>
            </w:r>
          </w:p>
        </w:tc>
      </w:tr>
    </w:tbl>
    <w:p w:rsidR="00B565C4" w:rsidRPr="00A17C41" w:rsidRDefault="00B565C4" w:rsidP="00A17C41">
      <w:pPr>
        <w:spacing w:line="360" w:lineRule="auto"/>
        <w:jc w:val="both"/>
        <w:rPr>
          <w:rFonts w:eastAsia="Times New Roman"/>
          <w:b/>
          <w:bCs/>
          <w:sz w:val="28"/>
          <w:szCs w:val="28"/>
          <w:lang w:eastAsia="ru-RU"/>
        </w:rPr>
        <w:sectPr w:rsidR="00B565C4" w:rsidRPr="00A17C41" w:rsidSect="00F6367C">
          <w:pgSz w:w="16838" w:h="11906" w:orient="landscape"/>
          <w:pgMar w:top="899" w:right="567" w:bottom="719" w:left="1701" w:header="737" w:footer="737" w:gutter="0"/>
          <w:cols w:space="720"/>
        </w:sectPr>
      </w:pPr>
    </w:p>
    <w:p w:rsidR="00B565C4" w:rsidRPr="00A17C41" w:rsidRDefault="00B565C4" w:rsidP="00A17C41">
      <w:pPr>
        <w:tabs>
          <w:tab w:val="left" w:pos="2670"/>
        </w:tabs>
        <w:spacing w:line="360" w:lineRule="auto"/>
        <w:jc w:val="both"/>
        <w:rPr>
          <w:sz w:val="28"/>
          <w:szCs w:val="28"/>
          <w:lang w:eastAsia="ru-RU"/>
        </w:rPr>
      </w:pPr>
    </w:p>
    <w:p w:rsidR="00B565C4" w:rsidRPr="00A17C41" w:rsidRDefault="003F73CA" w:rsidP="00A17C41">
      <w:pPr>
        <w:pStyle w:val="ad"/>
        <w:tabs>
          <w:tab w:val="left" w:pos="851"/>
        </w:tabs>
        <w:ind w:firstLine="0"/>
        <w:jc w:val="both"/>
        <w:rPr>
          <w:bCs/>
          <w:sz w:val="28"/>
          <w:szCs w:val="28"/>
        </w:rPr>
      </w:pPr>
      <w:r>
        <w:rPr>
          <w:bCs/>
          <w:sz w:val="28"/>
          <w:szCs w:val="28"/>
        </w:rPr>
      </w:r>
      <w:r>
        <w:rPr>
          <w:bCs/>
          <w:sz w:val="28"/>
          <w:szCs w:val="28"/>
        </w:rPr>
        <w:pict>
          <v:group id="_x0000_s1161" editas="canvas" style="width:456.6pt;height:336.2pt;mso-position-horizontal-relative:char;mso-position-vertical-relative:line" coordorigin="54,57" coordsize="9132,67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54;top:57;width:9132;height:6724" o:preferrelative="f">
              <v:fill o:detectmouseclick="t"/>
              <v:path o:extrusionok="t" o:connecttype="none"/>
            </v:shape>
            <v:rect id="_x0000_s1163" style="position:absolute;left:54;top:57;width:9079;height:6724" strokeweight="0"/>
            <v:rect id="_x0000_s1164" style="position:absolute;left:1260;top:1179;width:5914;height:5088" filled="f" stroked="f"/>
            <v:line id="_x0000_s1165" style="position:absolute" from="1260,6267" to="7174,6267" strokeweight="0"/>
            <v:line id="_x0000_s1166" style="position:absolute" from="1260,5758" to="7174,5758" strokeweight="0"/>
            <v:line id="_x0000_s1167" style="position:absolute" from="1260,5249" to="7174,5249" strokeweight="0"/>
            <v:line id="_x0000_s1168" style="position:absolute" from="1260,4741" to="7174,4741" strokeweight="0"/>
            <v:line id="_x0000_s1169" style="position:absolute" from="1260,4232" to="7174,4232" strokeweight="0"/>
            <v:line id="_x0000_s1170" style="position:absolute" from="1260,3723" to="7174,3723" strokeweight="0"/>
            <v:line id="_x0000_s1171" style="position:absolute" from="1260,3214" to="7174,3214" strokeweight="0"/>
            <v:line id="_x0000_s1172" style="position:absolute" from="1260,2706" to="7174,2706" strokeweight="0"/>
            <v:line id="_x0000_s1173" style="position:absolute" from="1260,2197" to="7174,2197" strokeweight="0"/>
            <v:line id="_x0000_s1174" style="position:absolute" from="1260,1688" to="7174,1688" strokeweight="0"/>
            <v:line id="_x0000_s1175" style="position:absolute" from="1260,1179" to="7174,1179" strokeweight="0"/>
            <v:rect id="_x0000_s1176" style="position:absolute;left:1260;top:1137;width:5894;height:5130" filled="f" strokecolor="gray" strokeweight=".55pt"/>
            <v:line id="_x0000_s1177" style="position:absolute" from="1260,1179" to="1260,6267" strokeweight="0"/>
            <v:line id="_x0000_s1178" style="position:absolute" from="1183,6267" to="1260,6267" strokeweight="0"/>
            <v:line id="_x0000_s1179" style="position:absolute" from="1183,5758" to="1260,5758" strokeweight="0"/>
            <v:line id="_x0000_s1180" style="position:absolute" from="1183,5249" to="1260,5249" strokeweight="0"/>
            <v:line id="_x0000_s1181" style="position:absolute" from="1183,4741" to="1260,4741" strokeweight="0"/>
            <v:line id="_x0000_s1182" style="position:absolute" from="1183,4232" to="1260,4232" strokeweight="0"/>
            <v:line id="_x0000_s1183" style="position:absolute" from="1183,3723" to="1260,3723" strokeweight="0"/>
            <v:line id="_x0000_s1184" style="position:absolute" from="1183,3214" to="1260,3214" strokeweight="0"/>
            <v:line id="_x0000_s1185" style="position:absolute" from="1183,2706" to="1260,2706" strokeweight="0"/>
            <v:line id="_x0000_s1186" style="position:absolute" from="1183,2197" to="1260,2197" strokeweight="0"/>
            <v:line id="_x0000_s1187" style="position:absolute" from="1183,1688" to="1260,1688" strokeweight="0"/>
            <v:line id="_x0000_s1188" style="position:absolute" from="1183,1179" to="1260,1179" strokeweight="0"/>
            <v:shape id="_x0000_s1189" style="position:absolute;left:1687;top:3712;width:5060;height:2532" coordsize="462,219" path="m,74l77,219,154,30r77,189l308,r77,219l462,110e" filled="f" strokecolor="#c9f" strokeweight="1.65pt">
              <v:path arrowok="t"/>
            </v:shape>
            <v:shape id="_x0000_s1190" style="position:absolute;left:1687;top:4822;width:5060;height:1433" coordsize="462,124" path="m,41r77,83l154,r77,124l308,34r77,90l462,19e" filled="f" strokecolor="#36f" strokeweight="1.65pt">
              <v:path arrowok="t"/>
            </v:shape>
            <v:shape id="_x0000_s1191" style="position:absolute;left:1687;top:5932;width:5060;height:335" coordsize="462,29" path="m,7l77,29,154,3r77,26l308,1r77,28l462,e" filled="f" strokecolor="#936" strokeweight="1.65pt">
              <v:path arrowok="t"/>
            </v:shape>
            <v:shape id="_x0000_s1192" style="position:absolute;left:1687;top:4533;width:5060;height:1722" coordsize="462,149" path="m,48l77,148,154,45r77,104l308,r77,149l462,57e" filled="f" strokecolor="aqua" strokeweight="1.65pt">
              <v:path arrowok="t"/>
            </v:shape>
            <v:shape id="_x0000_s1193" style="position:absolute;left:1687;top:1665;width:5060;height:4556" coordsize="462,394" path="m,158l77,394,154,85r77,309l308,6r77,388l462,e" filled="f" strokecolor="lime" strokeweight="1.65pt">
              <v:path arrowok="t"/>
            </v:shape>
            <v:rect id="_x0000_s1194" style="position:absolute;left:3132;top:266;width:3195;height:285;mso-wrap-style:none" filled="f" stroked="f">
              <v:textbox style="mso-next-textbox:#_x0000_s1194;mso-fit-shape-to-text:t" inset="0,0,0,0">
                <w:txbxContent>
                  <w:p w:rsidR="007A2EEF" w:rsidRDefault="007A2EEF" w:rsidP="00B565C4">
                    <w:pPr>
                      <w:jc w:val="center"/>
                    </w:pPr>
                    <w:r>
                      <w:rPr>
                        <w:b/>
                        <w:bCs/>
                        <w:color w:val="000000"/>
                        <w:lang w:val="en-US"/>
                      </w:rPr>
                      <w:t>График поступления доходов</w:t>
                    </w:r>
                  </w:p>
                </w:txbxContent>
              </v:textbox>
            </v:rect>
            <v:rect id="_x0000_s1195" style="position:absolute;left:3713;top:567;width:1950;height:285;mso-wrap-style:none" filled="f" stroked="f">
              <v:textbox style="mso-next-textbox:#_x0000_s1195;mso-fit-shape-to-text:t" inset="0,0,0,0">
                <w:txbxContent>
                  <w:p w:rsidR="007A2EEF" w:rsidRDefault="007A2EEF" w:rsidP="00B565C4">
                    <w:r>
                      <w:rPr>
                        <w:b/>
                        <w:bCs/>
                        <w:color w:val="000000"/>
                        <w:lang w:val="en-US"/>
                      </w:rPr>
                      <w:t xml:space="preserve">с </w:t>
                    </w:r>
                    <w:smartTag w:uri="urn:schemas-microsoft-com:office:smarttags" w:element="metricconverter">
                      <w:smartTagPr>
                        <w:attr w:name="ProductID" w:val="2006 г"/>
                      </w:smartTagPr>
                      <w:r>
                        <w:rPr>
                          <w:b/>
                          <w:bCs/>
                          <w:color w:val="000000"/>
                          <w:lang w:val="en-US"/>
                        </w:rPr>
                        <w:t>2006 г</w:t>
                      </w:r>
                    </w:smartTag>
                    <w:r>
                      <w:rPr>
                        <w:b/>
                        <w:bCs/>
                        <w:color w:val="000000"/>
                        <w:lang w:val="en-US"/>
                      </w:rPr>
                      <w:t xml:space="preserve">. по </w:t>
                    </w:r>
                    <w:smartTag w:uri="urn:schemas-microsoft-com:office:smarttags" w:element="metricconverter">
                      <w:smartTagPr>
                        <w:attr w:name="ProductID" w:val="2009 г"/>
                      </w:smartTagPr>
                      <w:r>
                        <w:rPr>
                          <w:b/>
                          <w:bCs/>
                          <w:color w:val="000000"/>
                          <w:lang w:val="en-US"/>
                        </w:rPr>
                        <w:t>2009 г</w:t>
                      </w:r>
                    </w:smartTag>
                    <w:r>
                      <w:rPr>
                        <w:b/>
                        <w:bCs/>
                        <w:color w:val="000000"/>
                        <w:lang w:val="en-US"/>
                      </w:rPr>
                      <w:t>.</w:t>
                    </w:r>
                  </w:p>
                </w:txbxContent>
              </v:textbox>
            </v:rect>
            <v:rect id="_x0000_s1196" style="position:absolute;left:712;top:6128;width:345;height:285;mso-wrap-style:none" filled="f" stroked="f">
              <v:textbox style="mso-next-textbox:#_x0000_s1196;mso-fit-shape-to-text:t" inset="0,0,0,0">
                <w:txbxContent>
                  <w:p w:rsidR="007A2EEF" w:rsidRDefault="007A2EEF" w:rsidP="00B565C4">
                    <w:r>
                      <w:rPr>
                        <w:rFonts w:ascii="Arial" w:hAnsi="Arial" w:cs="Arial"/>
                        <w:color w:val="000000"/>
                        <w:sz w:val="26"/>
                        <w:szCs w:val="26"/>
                        <w:lang w:val="en-US"/>
                      </w:rPr>
                      <w:t>0,0</w:t>
                    </w:r>
                  </w:p>
                </w:txbxContent>
              </v:textbox>
            </v:rect>
            <v:rect id="_x0000_s1197" style="position:absolute;left:427;top:5619;width:615;height:285;mso-wrap-style:none" filled="f" stroked="f">
              <v:textbox style="mso-next-textbox:#_x0000_s1197;mso-fit-shape-to-text:t" inset="0,0,0,0">
                <w:txbxContent>
                  <w:p w:rsidR="007A2EEF" w:rsidRDefault="007A2EEF" w:rsidP="00B565C4">
                    <w:r>
                      <w:rPr>
                        <w:rFonts w:ascii="Arial" w:hAnsi="Arial" w:cs="Arial"/>
                        <w:color w:val="000000"/>
                        <w:sz w:val="26"/>
                        <w:szCs w:val="26"/>
                        <w:lang w:val="en-US"/>
                      </w:rPr>
                      <w:t>500,0</w:t>
                    </w:r>
                  </w:p>
                </w:txbxContent>
              </v:textbox>
            </v:rect>
            <v:rect id="_x0000_s1198" style="position:absolute;left:219;top:5111;width:825;height:285;mso-wrap-style:none" filled="f" stroked="f">
              <v:textbox style="mso-next-textbox:#_x0000_s1198;mso-fit-shape-to-text:t" inset="0,0,0,0">
                <w:txbxContent>
                  <w:p w:rsidR="007A2EEF" w:rsidRDefault="007A2EEF" w:rsidP="00B565C4">
                    <w:r>
                      <w:rPr>
                        <w:rFonts w:ascii="Arial" w:hAnsi="Arial" w:cs="Arial"/>
                        <w:color w:val="000000"/>
                        <w:sz w:val="26"/>
                        <w:szCs w:val="26"/>
                        <w:lang w:val="en-US"/>
                      </w:rPr>
                      <w:t>1 000,0</w:t>
                    </w:r>
                  </w:p>
                </w:txbxContent>
              </v:textbox>
            </v:rect>
            <v:rect id="_x0000_s1199" style="position:absolute;left:219;top:4602;width:825;height:285;mso-wrap-style:none" filled="f" stroked="f">
              <v:textbox style="mso-next-textbox:#_x0000_s1199;mso-fit-shape-to-text:t" inset="0,0,0,0">
                <w:txbxContent>
                  <w:p w:rsidR="007A2EEF" w:rsidRDefault="007A2EEF" w:rsidP="00B565C4">
                    <w:r>
                      <w:rPr>
                        <w:rFonts w:ascii="Arial" w:hAnsi="Arial" w:cs="Arial"/>
                        <w:color w:val="000000"/>
                        <w:sz w:val="26"/>
                        <w:szCs w:val="26"/>
                        <w:lang w:val="en-US"/>
                      </w:rPr>
                      <w:t>1 500,0</w:t>
                    </w:r>
                  </w:p>
                </w:txbxContent>
              </v:textbox>
            </v:rect>
            <v:rect id="_x0000_s1200" style="position:absolute;left:219;top:4093;width:825;height:285;mso-wrap-style:none" filled="f" stroked="f">
              <v:textbox style="mso-next-textbox:#_x0000_s1200;mso-fit-shape-to-text:t" inset="0,0,0,0">
                <w:txbxContent>
                  <w:p w:rsidR="007A2EEF" w:rsidRDefault="007A2EEF" w:rsidP="00B565C4">
                    <w:r>
                      <w:rPr>
                        <w:rFonts w:ascii="Arial" w:hAnsi="Arial" w:cs="Arial"/>
                        <w:color w:val="000000"/>
                        <w:sz w:val="26"/>
                        <w:szCs w:val="26"/>
                        <w:lang w:val="en-US"/>
                      </w:rPr>
                      <w:t>2 000,0</w:t>
                    </w:r>
                  </w:p>
                </w:txbxContent>
              </v:textbox>
            </v:rect>
            <v:rect id="_x0000_s1201" style="position:absolute;left:219;top:3584;width:825;height:285;mso-wrap-style:none" filled="f" stroked="f">
              <v:textbox style="mso-next-textbox:#_x0000_s1201;mso-fit-shape-to-text:t" inset="0,0,0,0">
                <w:txbxContent>
                  <w:p w:rsidR="007A2EEF" w:rsidRDefault="007A2EEF" w:rsidP="00B565C4">
                    <w:r>
                      <w:rPr>
                        <w:rFonts w:ascii="Arial" w:hAnsi="Arial" w:cs="Arial"/>
                        <w:color w:val="000000"/>
                        <w:sz w:val="26"/>
                        <w:szCs w:val="26"/>
                        <w:lang w:val="en-US"/>
                      </w:rPr>
                      <w:t>2 500,0</w:t>
                    </w:r>
                  </w:p>
                </w:txbxContent>
              </v:textbox>
            </v:rect>
            <v:rect id="_x0000_s1202" style="position:absolute;left:219;top:3076;width:825;height:285;mso-wrap-style:none" filled="f" stroked="f">
              <v:textbox style="mso-next-textbox:#_x0000_s1202;mso-fit-shape-to-text:t" inset="0,0,0,0">
                <w:txbxContent>
                  <w:p w:rsidR="007A2EEF" w:rsidRDefault="007A2EEF" w:rsidP="00B565C4">
                    <w:r>
                      <w:rPr>
                        <w:rFonts w:ascii="Arial" w:hAnsi="Arial" w:cs="Arial"/>
                        <w:color w:val="000000"/>
                        <w:sz w:val="26"/>
                        <w:szCs w:val="26"/>
                        <w:lang w:val="en-US"/>
                      </w:rPr>
                      <w:t>3 000,0</w:t>
                    </w:r>
                  </w:p>
                </w:txbxContent>
              </v:textbox>
            </v:rect>
            <v:rect id="_x0000_s1203" style="position:absolute;left:219;top:2567;width:825;height:285;mso-wrap-style:none" filled="f" stroked="f">
              <v:textbox style="mso-next-textbox:#_x0000_s1203;mso-fit-shape-to-text:t" inset="0,0,0,0">
                <w:txbxContent>
                  <w:p w:rsidR="007A2EEF" w:rsidRDefault="007A2EEF" w:rsidP="00B565C4">
                    <w:r>
                      <w:rPr>
                        <w:rFonts w:ascii="Arial" w:hAnsi="Arial" w:cs="Arial"/>
                        <w:color w:val="000000"/>
                        <w:sz w:val="26"/>
                        <w:szCs w:val="26"/>
                        <w:lang w:val="en-US"/>
                      </w:rPr>
                      <w:t>3 500,0</w:t>
                    </w:r>
                  </w:p>
                </w:txbxContent>
              </v:textbox>
            </v:rect>
            <v:rect id="_x0000_s1204" style="position:absolute;left:219;top:2058;width:825;height:285;mso-wrap-style:none" filled="f" stroked="f">
              <v:textbox style="mso-next-textbox:#_x0000_s1204;mso-fit-shape-to-text:t" inset="0,0,0,0">
                <w:txbxContent>
                  <w:p w:rsidR="007A2EEF" w:rsidRDefault="007A2EEF" w:rsidP="00B565C4">
                    <w:r>
                      <w:rPr>
                        <w:rFonts w:ascii="Arial" w:hAnsi="Arial" w:cs="Arial"/>
                        <w:color w:val="000000"/>
                        <w:sz w:val="26"/>
                        <w:szCs w:val="26"/>
                        <w:lang w:val="en-US"/>
                      </w:rPr>
                      <w:t>4 000,0</w:t>
                    </w:r>
                  </w:p>
                </w:txbxContent>
              </v:textbox>
            </v:rect>
            <v:rect id="_x0000_s1205" style="position:absolute;left:219;top:1549;width:825;height:285;mso-wrap-style:none" filled="f" stroked="f">
              <v:textbox style="mso-next-textbox:#_x0000_s1205;mso-fit-shape-to-text:t" inset="0,0,0,0">
                <w:txbxContent>
                  <w:p w:rsidR="007A2EEF" w:rsidRDefault="007A2EEF" w:rsidP="00B565C4">
                    <w:r>
                      <w:rPr>
                        <w:rFonts w:ascii="Arial" w:hAnsi="Arial" w:cs="Arial"/>
                        <w:color w:val="000000"/>
                        <w:sz w:val="26"/>
                        <w:szCs w:val="26"/>
                        <w:lang w:val="en-US"/>
                      </w:rPr>
                      <w:t>4 500,0</w:t>
                    </w:r>
                  </w:p>
                </w:txbxContent>
              </v:textbox>
            </v:rect>
            <v:rect id="_x0000_s1206" style="position:absolute;left:219;top:1041;width:825;height:285;mso-wrap-style:none" filled="f" stroked="f">
              <v:textbox style="mso-next-textbox:#_x0000_s1206;mso-fit-shape-to-text:t" inset="0,0,0,0">
                <w:txbxContent>
                  <w:p w:rsidR="007A2EEF" w:rsidRDefault="007A2EEF" w:rsidP="00B565C4">
                    <w:r>
                      <w:rPr>
                        <w:rFonts w:ascii="Arial" w:hAnsi="Arial" w:cs="Arial"/>
                        <w:color w:val="000000"/>
                        <w:sz w:val="26"/>
                        <w:szCs w:val="26"/>
                        <w:lang w:val="en-US"/>
                      </w:rPr>
                      <w:t>5 000,0</w:t>
                    </w:r>
                  </w:p>
                </w:txbxContent>
              </v:textbox>
            </v:rect>
            <v:rect id="_x0000_s1207" style="position:absolute;left:7218;top:2217;width:1862;height:2880" strokeweight="0"/>
            <v:line id="_x0000_s1208" style="position:absolute" from="7283,2405" to="7612,2405" strokecolor="#c9f" strokeweight="1.65pt"/>
            <v:rect id="_x0000_s1209" style="position:absolute;left:7656;top:2301;width:1530;height:225;mso-wrap-style:none" filled="f" stroked="f">
              <v:textbox style="mso-next-textbox:#_x0000_s1209;mso-fit-shape-to-text:t" inset="0,0,0,0">
                <w:txbxContent>
                  <w:p w:rsidR="007A2EEF" w:rsidRDefault="007A2EEF" w:rsidP="00B565C4">
                    <w:r>
                      <w:rPr>
                        <w:rFonts w:ascii="Arial" w:hAnsi="Arial" w:cs="Arial"/>
                        <w:color w:val="000000"/>
                        <w:sz w:val="18"/>
                        <w:szCs w:val="18"/>
                        <w:lang w:val="en-US"/>
                      </w:rPr>
                      <w:t>налог на прибыль</w:t>
                    </w:r>
                  </w:p>
                </w:txbxContent>
              </v:textbox>
            </v:rect>
            <v:rect id="_x0000_s1210" style="position:absolute;left:7656;top:2521;width:1095;height:225;mso-wrap-style:none" filled="f" stroked="f">
              <v:textbox style="mso-next-textbox:#_x0000_s1210;mso-fit-shape-to-text:t" inset="0,0,0,0">
                <w:txbxContent>
                  <w:p w:rsidR="007A2EEF" w:rsidRDefault="007A2EEF" w:rsidP="00B565C4">
                    <w:r>
                      <w:rPr>
                        <w:rFonts w:ascii="Arial" w:hAnsi="Arial" w:cs="Arial"/>
                        <w:color w:val="000000"/>
                        <w:sz w:val="18"/>
                        <w:szCs w:val="18"/>
                        <w:lang w:val="en-US"/>
                      </w:rPr>
                      <w:t>организации</w:t>
                    </w:r>
                  </w:p>
                </w:txbxContent>
              </v:textbox>
            </v:rect>
            <v:line id="_x0000_s1211" style="position:absolute" from="7283,3018" to="7612,3018" strokecolor="#36f" strokeweight="1.65pt"/>
            <v:rect id="_x0000_s1212" style="position:absolute;left:7656;top:2914;width:735;height:225;mso-wrap-style:none" filled="f" stroked="f">
              <v:textbox style="mso-next-textbox:#_x0000_s1212;mso-fit-shape-to-text:t" inset="0,0,0,0">
                <w:txbxContent>
                  <w:p w:rsidR="007A2EEF" w:rsidRDefault="007A2EEF" w:rsidP="00B565C4">
                    <w:r>
                      <w:rPr>
                        <w:rFonts w:ascii="Arial" w:hAnsi="Arial" w:cs="Arial"/>
                        <w:color w:val="000000"/>
                        <w:sz w:val="18"/>
                        <w:szCs w:val="18"/>
                        <w:lang w:val="en-US"/>
                      </w:rPr>
                      <w:t>налог на</w:t>
                    </w:r>
                  </w:p>
                </w:txbxContent>
              </v:textbox>
            </v:rect>
            <v:rect id="_x0000_s1213" style="position:absolute;left:7656;top:3133;width:1155;height:225;mso-wrap-style:none" filled="f" stroked="f">
              <v:textbox style="mso-next-textbox:#_x0000_s1213;mso-fit-shape-to-text:t" inset="0,0,0,0">
                <w:txbxContent>
                  <w:p w:rsidR="007A2EEF" w:rsidRDefault="007A2EEF" w:rsidP="00B565C4">
                    <w:r>
                      <w:rPr>
                        <w:rFonts w:ascii="Arial" w:hAnsi="Arial" w:cs="Arial"/>
                        <w:color w:val="000000"/>
                        <w:sz w:val="18"/>
                        <w:szCs w:val="18"/>
                        <w:lang w:val="en-US"/>
                      </w:rPr>
                      <w:t>добавленную</w:t>
                    </w:r>
                  </w:p>
                </w:txbxContent>
              </v:textbox>
            </v:rect>
            <v:rect id="_x0000_s1214" style="position:absolute;left:7656;top:3353;width:885;height:225;mso-wrap-style:none" filled="f" stroked="f">
              <v:textbox style="mso-next-textbox:#_x0000_s1214;mso-fit-shape-to-text:t" inset="0,0,0,0">
                <w:txbxContent>
                  <w:p w:rsidR="007A2EEF" w:rsidRDefault="007A2EEF" w:rsidP="00B565C4">
                    <w:r>
                      <w:rPr>
                        <w:rFonts w:ascii="Arial" w:hAnsi="Arial" w:cs="Arial"/>
                        <w:color w:val="000000"/>
                        <w:sz w:val="18"/>
                        <w:szCs w:val="18"/>
                        <w:lang w:val="en-US"/>
                      </w:rPr>
                      <w:t>стоимость</w:t>
                    </w:r>
                  </w:p>
                </w:txbxContent>
              </v:textbox>
            </v:rect>
            <v:line id="_x0000_s1215" style="position:absolute" from="7283,3631" to="7612,3631" strokecolor="#936" strokeweight="1.65pt"/>
            <v:rect id="_x0000_s1216" style="position:absolute;left:7656;top:3527;width:615;height:225;mso-wrap-style:none" filled="f" stroked="f">
              <v:textbox style="mso-next-textbox:#_x0000_s1216;mso-fit-shape-to-text:t" inset="0,0,0,0">
                <w:txbxContent>
                  <w:p w:rsidR="007A2EEF" w:rsidRDefault="007A2EEF" w:rsidP="00B565C4">
                    <w:r>
                      <w:rPr>
                        <w:rFonts w:ascii="Arial" w:hAnsi="Arial" w:cs="Arial"/>
                        <w:color w:val="000000"/>
                        <w:sz w:val="18"/>
                        <w:szCs w:val="18"/>
                        <w:lang w:val="en-US"/>
                      </w:rPr>
                      <w:t>акцизы</w:t>
                    </w:r>
                  </w:p>
                </w:txbxContent>
              </v:textbox>
            </v:rect>
            <v:line id="_x0000_s1217" style="position:absolute" from="7283,4243" to="7612,4243" strokecolor="aqua" strokeweight="1.65pt"/>
            <v:rect id="_x0000_s1218" style="position:absolute;left:7656;top:4139;width:1410;height:225;mso-wrap-style:none" filled="f" stroked="f">
              <v:textbox style="mso-next-textbox:#_x0000_s1218;mso-fit-shape-to-text:t" inset="0,0,0,0">
                <w:txbxContent>
                  <w:p w:rsidR="007A2EEF" w:rsidRDefault="007A2EEF" w:rsidP="00B565C4">
                    <w:r>
                      <w:rPr>
                        <w:rFonts w:ascii="Arial" w:hAnsi="Arial" w:cs="Arial"/>
                        <w:color w:val="000000"/>
                        <w:sz w:val="18"/>
                        <w:szCs w:val="18"/>
                        <w:lang w:val="en-US"/>
                      </w:rPr>
                      <w:t>налог на добычу</w:t>
                    </w:r>
                  </w:p>
                </w:txbxContent>
              </v:textbox>
            </v:rect>
            <v:rect id="_x0000_s1219" style="position:absolute;left:7656;top:4359;width:840;height:225;mso-wrap-style:none" filled="f" stroked="f">
              <v:textbox style="mso-next-textbox:#_x0000_s1219;mso-fit-shape-to-text:t" inset="0,0,0,0">
                <w:txbxContent>
                  <w:p w:rsidR="007A2EEF" w:rsidRDefault="007A2EEF" w:rsidP="00B565C4">
                    <w:r>
                      <w:rPr>
                        <w:rFonts w:ascii="Arial" w:hAnsi="Arial" w:cs="Arial"/>
                        <w:color w:val="000000"/>
                        <w:sz w:val="18"/>
                        <w:szCs w:val="18"/>
                        <w:lang w:val="en-US"/>
                      </w:rPr>
                      <w:t>полезных</w:t>
                    </w:r>
                  </w:p>
                </w:txbxContent>
              </v:textbox>
            </v:rect>
            <v:rect id="_x0000_s1220" style="position:absolute;left:7656;top:4579;width:1035;height:225;mso-wrap-style:none" filled="f" stroked="f">
              <v:textbox style="mso-next-textbox:#_x0000_s1220;mso-fit-shape-to-text:t" inset="0,0,0,0">
                <w:txbxContent>
                  <w:p w:rsidR="007A2EEF" w:rsidRDefault="007A2EEF" w:rsidP="00B565C4">
                    <w:r>
                      <w:rPr>
                        <w:rFonts w:ascii="Arial" w:hAnsi="Arial" w:cs="Arial"/>
                        <w:color w:val="000000"/>
                        <w:sz w:val="18"/>
                        <w:szCs w:val="18"/>
                        <w:lang w:val="en-US"/>
                      </w:rPr>
                      <w:t>ископаемых</w:t>
                    </w:r>
                  </w:p>
                </w:txbxContent>
              </v:textbox>
            </v:rect>
            <v:line id="_x0000_s1221" style="position:absolute" from="7283,4856" to="7612,4856" strokecolor="lime" strokeweight="1.65pt"/>
            <v:rect id="_x0000_s1222" style="position:absolute;left:7656;top:4752;width:1245;height:225;mso-wrap-style:none" filled="f" stroked="f">
              <v:textbox style="mso-next-textbox:#_x0000_s1222;mso-fit-shape-to-text:t" inset="0,0,0,0">
                <w:txbxContent>
                  <w:p w:rsidR="007A2EEF" w:rsidRDefault="007A2EEF" w:rsidP="00B565C4">
                    <w:r>
                      <w:rPr>
                        <w:rFonts w:ascii="Arial" w:hAnsi="Arial" w:cs="Arial"/>
                        <w:color w:val="000000"/>
                        <w:sz w:val="18"/>
                        <w:szCs w:val="18"/>
                        <w:lang w:val="en-US"/>
                      </w:rPr>
                      <w:t>прочие налоги</w:t>
                    </w:r>
                  </w:p>
                </w:txbxContent>
              </v:textbox>
            </v:rect>
            <v:rect id="_x0000_s1223" style="position:absolute;left:55;top:58;width:9079;height:6723" filled="f" strokeweight="0"/>
            <w10:wrap type="none"/>
            <w10:anchorlock/>
          </v:group>
        </w:pict>
      </w:r>
    </w:p>
    <w:p w:rsidR="00B565C4" w:rsidRPr="00A17C41" w:rsidRDefault="00B565C4" w:rsidP="00A17C41">
      <w:pPr>
        <w:pStyle w:val="ad"/>
        <w:tabs>
          <w:tab w:val="left" w:pos="851"/>
        </w:tabs>
        <w:ind w:firstLine="0"/>
        <w:jc w:val="both"/>
        <w:rPr>
          <w:bCs/>
          <w:sz w:val="28"/>
          <w:szCs w:val="28"/>
        </w:rPr>
      </w:pPr>
    </w:p>
    <w:p w:rsidR="00B565C4" w:rsidRPr="00A17C41" w:rsidRDefault="00B565C4" w:rsidP="00A17C41">
      <w:pPr>
        <w:tabs>
          <w:tab w:val="left" w:pos="1520"/>
        </w:tabs>
        <w:spacing w:line="360" w:lineRule="auto"/>
        <w:jc w:val="both"/>
        <w:rPr>
          <w:sz w:val="28"/>
          <w:szCs w:val="28"/>
        </w:rPr>
      </w:pPr>
      <w:r w:rsidRPr="00A17C41">
        <w:rPr>
          <w:sz w:val="28"/>
          <w:szCs w:val="28"/>
        </w:rPr>
        <w:tab/>
      </w:r>
      <w:r w:rsidR="003F73CA">
        <w:rPr>
          <w:sz w:val="28"/>
          <w:szCs w:val="28"/>
        </w:rPr>
      </w:r>
      <w:r w:rsidR="003F73CA">
        <w:rPr>
          <w:sz w:val="28"/>
          <w:szCs w:val="28"/>
        </w:rPr>
        <w:pict>
          <v:group id="_x0000_s1105" editas="canvas" style="width:454.05pt;height:297.25pt;mso-position-horizontal-relative:char;mso-position-vertical-relative:line" coordsize="9081,5945">
            <o:lock v:ext="edit" aspectratio="t"/>
            <v:shape id="_x0000_s1106" type="#_x0000_t75" style="position:absolute;width:9081;height:5945" o:preferrelative="f">
              <v:fill o:detectmouseclick="t"/>
              <v:path o:extrusionok="t" o:connecttype="none"/>
            </v:shape>
            <v:rect id="_x0000_s1107" style="position:absolute;left:180;top:180;width:8901;height:5634" strokeweight="0"/>
            <v:rect id="_x0000_s1108" style="position:absolute;left:1049;top:1089;width:5879;height:4279" filled="f" stroked="f"/>
            <v:line id="_x0000_s1109" style="position:absolute" from="1049,5368" to="6928,5369" strokeweight="0"/>
            <v:line id="_x0000_s1110" style="position:absolute" from="1049,4760" to="6928,4761" strokeweight="0"/>
            <v:line id="_x0000_s1111" style="position:absolute" from="1049,4140" to="6928,4141" strokeweight="0"/>
            <v:line id="_x0000_s1112" style="position:absolute" from="1049,3532" to="6928,3533" strokeweight="0"/>
            <v:line id="_x0000_s1113" style="position:absolute" from="1049,2924" to="6928,2925" strokeweight="0"/>
            <v:line id="_x0000_s1114" style="position:absolute" from="1049,2317" to="6928,2318" strokeweight="0"/>
            <v:line id="_x0000_s1115" style="position:absolute" from="1049,1696" to="6928,1697" strokeweight="0"/>
            <v:line id="_x0000_s1116" style="position:absolute" from="1049,1089" to="6928,1090" strokeweight="0"/>
            <v:rect id="_x0000_s1117" style="position:absolute;left:1049;top:1089;width:5879;height:4279" filled="f" strokecolor="gray" strokeweight="36e-5mm"/>
            <v:rect id="_x0000_s1118" style="position:absolute;left:1467;top:1456;width:569;height:3912" fillcolor="#c9f" strokeweight="36e-5mm"/>
            <v:rect id="_x0000_s1119" style="position:absolute;left:3426;top:1823;width:569;height:3545" fillcolor="#c9f" strokeweight="36e-5mm"/>
            <v:rect id="_x0000_s1120" style="position:absolute;left:5386;top:2810;width:569;height:2558" fillcolor="#c9f" strokeweight="36e-5mm"/>
            <v:rect id="_x0000_s1121" style="position:absolute;left:2036;top:1393;width:556;height:3975" fillcolor="fuchsia" strokeweight="36e-5mm"/>
            <v:rect id="_x0000_s1122" style="position:absolute;left:3995;top:1836;width:557;height:3532" fillcolor="fuchsia" strokeweight="36e-5mm"/>
            <v:rect id="_x0000_s1123" style="position:absolute;left:5955;top:3836;width:556;height:1532" fillcolor="fuchsia" strokeweight="36e-5mm"/>
            <v:line id="_x0000_s1124" style="position:absolute" from="1049,1089" to="1050,5368" strokeweight="0"/>
            <v:line id="_x0000_s1125" style="position:absolute" from="974,5368" to="1049,5369" strokeweight="0"/>
            <v:line id="_x0000_s1126" style="position:absolute" from="974,4760" to="1049,4761" strokeweight="0"/>
            <v:line id="_x0000_s1127" style="position:absolute" from="974,4140" to="1049,4141" strokeweight="0"/>
            <v:line id="_x0000_s1128" style="position:absolute" from="974,3532" to="1049,3533" strokeweight="0"/>
            <v:line id="_x0000_s1129" style="position:absolute" from="974,2924" to="1049,2925" strokeweight="0"/>
            <v:line id="_x0000_s1130" style="position:absolute" from="974,2317" to="1049,2318" strokeweight="0"/>
            <v:line id="_x0000_s1131" style="position:absolute" from="974,1696" to="1049,1697" strokeweight="0"/>
            <v:line id="_x0000_s1132" style="position:absolute" from="974,1089" to="1049,1090" strokeweight="0"/>
            <v:rect id="_x0000_s1133" style="position:absolute;left:3477;top:253;width:2145;height:285;mso-wrap-style:none" filled="f" stroked="f">
              <v:textbox style="mso-next-textbox:#_x0000_s1133;mso-fit-shape-to-text:t" inset="0,0,0,0">
                <w:txbxContent>
                  <w:p w:rsidR="007A2EEF" w:rsidRDefault="007A2EEF" w:rsidP="00B565C4">
                    <w:r>
                      <w:rPr>
                        <w:b/>
                        <w:bCs/>
                        <w:color w:val="000000"/>
                        <w:lang w:val="en-US"/>
                      </w:rPr>
                      <w:t xml:space="preserve">Темп роста доходов </w:t>
                    </w:r>
                  </w:p>
                </w:txbxContent>
              </v:textbox>
            </v:rect>
            <v:rect id="_x0000_s1134" style="position:absolute;left:3679;top:544;width:1725;height:285;mso-wrap-style:none" filled="f" stroked="f">
              <v:textbox style="mso-next-textbox:#_x0000_s1134;mso-fit-shape-to-text:t" inset="0,0,0,0">
                <w:txbxContent>
                  <w:p w:rsidR="007A2EEF" w:rsidRDefault="007A2EEF" w:rsidP="00B565C4">
                    <w:smartTag w:uri="urn:schemas-microsoft-com:office:smarttags" w:element="metricconverter">
                      <w:smartTagPr>
                        <w:attr w:name="ProductID" w:val="2009 г"/>
                      </w:smartTagPr>
                      <w:r>
                        <w:rPr>
                          <w:b/>
                          <w:bCs/>
                          <w:color w:val="000000"/>
                          <w:lang w:val="en-US"/>
                        </w:rPr>
                        <w:t>2009 г</w:t>
                      </w:r>
                    </w:smartTag>
                    <w:r>
                      <w:rPr>
                        <w:b/>
                        <w:bCs/>
                        <w:color w:val="000000"/>
                        <w:lang w:val="en-US"/>
                      </w:rPr>
                      <w:t xml:space="preserve">.  к </w:t>
                    </w:r>
                    <w:smartTag w:uri="urn:schemas-microsoft-com:office:smarttags" w:element="metricconverter">
                      <w:smartTagPr>
                        <w:attr w:name="ProductID" w:val="2006 г"/>
                      </w:smartTagPr>
                      <w:r>
                        <w:rPr>
                          <w:b/>
                          <w:bCs/>
                          <w:color w:val="000000"/>
                          <w:lang w:val="en-US"/>
                        </w:rPr>
                        <w:t>2006 г</w:t>
                      </w:r>
                    </w:smartTag>
                    <w:r>
                      <w:rPr>
                        <w:b/>
                        <w:bCs/>
                        <w:color w:val="000000"/>
                        <w:lang w:val="en-US"/>
                      </w:rPr>
                      <w:t>.</w:t>
                    </w:r>
                  </w:p>
                </w:txbxContent>
              </v:textbox>
            </v:rect>
            <v:rect id="_x0000_s1135" style="position:absolute;left:5424;top:2431;width:480;height:285;mso-wrap-style:none" filled="f" stroked="f">
              <v:textbox style="mso-next-textbox:#_x0000_s1135;mso-fit-shape-to-text:t" inset="0,0,0,0">
                <w:txbxContent>
                  <w:p w:rsidR="007A2EEF" w:rsidRDefault="007A2EEF" w:rsidP="00B565C4">
                    <w:r>
                      <w:rPr>
                        <w:rFonts w:ascii="Arial" w:hAnsi="Arial" w:cs="Arial"/>
                        <w:color w:val="000000"/>
                        <w:sz w:val="26"/>
                        <w:szCs w:val="26"/>
                        <w:lang w:val="en-US"/>
                      </w:rPr>
                      <w:t>83,5</w:t>
                    </w:r>
                  </w:p>
                </w:txbxContent>
              </v:textbox>
            </v:rect>
            <v:rect id="_x0000_s1136" style="position:absolute;left:5993;top:3456;width:480;height:285;mso-wrap-style:none" filled="f" stroked="f">
              <v:textbox style="mso-next-textbox:#_x0000_s1136;mso-fit-shape-to-text:t" inset="0,0,0,0">
                <w:txbxContent>
                  <w:p w:rsidR="007A2EEF" w:rsidRDefault="007A2EEF" w:rsidP="00B565C4">
                    <w:r>
                      <w:rPr>
                        <w:rFonts w:ascii="Arial" w:hAnsi="Arial" w:cs="Arial"/>
                        <w:color w:val="000000"/>
                        <w:sz w:val="26"/>
                        <w:szCs w:val="26"/>
                        <w:lang w:val="en-US"/>
                      </w:rPr>
                      <w:t>50,3</w:t>
                    </w:r>
                  </w:p>
                </w:txbxContent>
              </v:textbox>
            </v:rect>
            <v:rect id="_x0000_s1137" style="position:absolute;left:3275;top:1443;width:615;height:285;mso-wrap-style:none" filled="f" stroked="f">
              <v:textbox style="mso-next-textbox:#_x0000_s1137;mso-fit-shape-to-text:t" inset="0,0,0,0">
                <w:txbxContent>
                  <w:p w:rsidR="007A2EEF" w:rsidRDefault="007A2EEF" w:rsidP="00B565C4">
                    <w:r>
                      <w:rPr>
                        <w:rFonts w:ascii="Arial" w:hAnsi="Arial" w:cs="Arial"/>
                        <w:color w:val="000000"/>
                        <w:sz w:val="26"/>
                        <w:szCs w:val="26"/>
                        <w:lang w:val="en-US"/>
                      </w:rPr>
                      <w:t>116,1</w:t>
                    </w:r>
                  </w:p>
                </w:txbxContent>
              </v:textbox>
            </v:rect>
            <v:rect id="_x0000_s1138" style="position:absolute;left:1340;top:1101;width:615;height:285;mso-wrap-style:none" filled="f" stroked="f">
              <v:textbox style="mso-next-textbox:#_x0000_s1138;mso-fit-shape-to-text:t" inset="0,0,0,0">
                <w:txbxContent>
                  <w:p w:rsidR="007A2EEF" w:rsidRDefault="007A2EEF" w:rsidP="00B565C4">
                    <w:r>
                      <w:rPr>
                        <w:rFonts w:ascii="Arial" w:hAnsi="Arial" w:cs="Arial"/>
                        <w:color w:val="000000"/>
                        <w:sz w:val="26"/>
                        <w:szCs w:val="26"/>
                        <w:lang w:val="en-US"/>
                      </w:rPr>
                      <w:t>127,8</w:t>
                    </w:r>
                  </w:p>
                </w:txbxContent>
              </v:textbox>
            </v:rect>
            <v:rect id="_x0000_s1139" style="position:absolute;left:4172;top:1481;width:615;height:285;mso-wrap-style:none" filled="f" stroked="f">
              <v:textbox style="mso-next-textbox:#_x0000_s1139;mso-fit-shape-to-text:t" inset="0,0,0,0">
                <w:txbxContent>
                  <w:p w:rsidR="007A2EEF" w:rsidRDefault="007A2EEF" w:rsidP="00B565C4">
                    <w:r>
                      <w:rPr>
                        <w:rFonts w:ascii="Arial" w:hAnsi="Arial" w:cs="Arial"/>
                        <w:color w:val="000000"/>
                        <w:sz w:val="26"/>
                        <w:szCs w:val="26"/>
                        <w:lang w:val="en-US"/>
                      </w:rPr>
                      <w:t>115,7</w:t>
                    </w:r>
                  </w:p>
                </w:txbxContent>
              </v:textbox>
            </v:rect>
            <v:rect id="_x0000_s1140" style="position:absolute;left:2213;top:1051;width:615;height:285;mso-wrap-style:none" filled="f" stroked="f">
              <v:textbox style="mso-next-textbox:#_x0000_s1140;mso-fit-shape-to-text:t" inset="0,0,0,0">
                <w:txbxContent>
                  <w:p w:rsidR="007A2EEF" w:rsidRDefault="007A2EEF" w:rsidP="00B565C4">
                    <w:r>
                      <w:rPr>
                        <w:rFonts w:ascii="Arial" w:hAnsi="Arial" w:cs="Arial"/>
                        <w:color w:val="000000"/>
                        <w:sz w:val="26"/>
                        <w:szCs w:val="26"/>
                        <w:lang w:val="en-US"/>
                      </w:rPr>
                      <w:t>130,0</w:t>
                    </w:r>
                  </w:p>
                </w:txbxContent>
              </v:textbox>
            </v:rect>
            <v:rect id="_x0000_s1141" style="position:absolute;left:506;top:5228;width:345;height:285;mso-wrap-style:none" filled="f" stroked="f">
              <v:textbox style="mso-next-textbox:#_x0000_s1141;mso-fit-shape-to-text:t" inset="0,0,0,0">
                <w:txbxContent>
                  <w:p w:rsidR="007A2EEF" w:rsidRDefault="007A2EEF" w:rsidP="00B565C4">
                    <w:r>
                      <w:rPr>
                        <w:rFonts w:ascii="Arial" w:hAnsi="Arial" w:cs="Arial"/>
                        <w:color w:val="000000"/>
                        <w:sz w:val="26"/>
                        <w:szCs w:val="26"/>
                        <w:lang w:val="en-US"/>
                      </w:rPr>
                      <w:t>0,0</w:t>
                    </w:r>
                  </w:p>
                </w:txbxContent>
              </v:textbox>
            </v:rect>
            <v:rect id="_x0000_s1142" style="position:absolute;left:367;top:4621;width:480;height:285;mso-wrap-style:none" filled="f" stroked="f">
              <v:textbox style="mso-next-textbox:#_x0000_s1142;mso-fit-shape-to-text:t" inset="0,0,0,0">
                <w:txbxContent>
                  <w:p w:rsidR="007A2EEF" w:rsidRDefault="007A2EEF" w:rsidP="00B565C4">
                    <w:r>
                      <w:rPr>
                        <w:rFonts w:ascii="Arial" w:hAnsi="Arial" w:cs="Arial"/>
                        <w:color w:val="000000"/>
                        <w:sz w:val="26"/>
                        <w:szCs w:val="26"/>
                        <w:lang w:val="en-US"/>
                      </w:rPr>
                      <w:t>20,0</w:t>
                    </w:r>
                  </w:p>
                </w:txbxContent>
              </v:textbox>
            </v:rect>
            <v:rect id="_x0000_s1143" style="position:absolute;left:367;top:4000;width:480;height:285;mso-wrap-style:none" filled="f" stroked="f">
              <v:textbox style="mso-next-textbox:#_x0000_s1143;mso-fit-shape-to-text:t" inset="0,0,0,0">
                <w:txbxContent>
                  <w:p w:rsidR="007A2EEF" w:rsidRDefault="007A2EEF" w:rsidP="00B565C4">
                    <w:r>
                      <w:rPr>
                        <w:rFonts w:ascii="Arial" w:hAnsi="Arial" w:cs="Arial"/>
                        <w:color w:val="000000"/>
                        <w:sz w:val="26"/>
                        <w:szCs w:val="26"/>
                        <w:lang w:val="en-US"/>
                      </w:rPr>
                      <w:t>40,0</w:t>
                    </w:r>
                  </w:p>
                </w:txbxContent>
              </v:textbox>
            </v:rect>
            <v:rect id="_x0000_s1144" style="position:absolute;left:367;top:3393;width:480;height:285;mso-wrap-style:none" filled="f" stroked="f">
              <v:textbox style="mso-next-textbox:#_x0000_s1144;mso-fit-shape-to-text:t" inset="0,0,0,0">
                <w:txbxContent>
                  <w:p w:rsidR="007A2EEF" w:rsidRDefault="007A2EEF" w:rsidP="00B565C4">
                    <w:r>
                      <w:rPr>
                        <w:rFonts w:ascii="Arial" w:hAnsi="Arial" w:cs="Arial"/>
                        <w:color w:val="000000"/>
                        <w:sz w:val="26"/>
                        <w:szCs w:val="26"/>
                        <w:lang w:val="en-US"/>
                      </w:rPr>
                      <w:t>60,0</w:t>
                    </w:r>
                  </w:p>
                </w:txbxContent>
              </v:textbox>
            </v:rect>
            <v:rect id="_x0000_s1145" style="position:absolute;left:367;top:2785;width:480;height:285;mso-wrap-style:none" filled="f" stroked="f">
              <v:textbox style="mso-next-textbox:#_x0000_s1145;mso-fit-shape-to-text:t" inset="0,0,0,0">
                <w:txbxContent>
                  <w:p w:rsidR="007A2EEF" w:rsidRDefault="007A2EEF" w:rsidP="00B565C4">
                    <w:r>
                      <w:rPr>
                        <w:rFonts w:ascii="Arial" w:hAnsi="Arial" w:cs="Arial"/>
                        <w:color w:val="000000"/>
                        <w:sz w:val="26"/>
                        <w:szCs w:val="26"/>
                        <w:lang w:val="en-US"/>
                      </w:rPr>
                      <w:t>80,0</w:t>
                    </w:r>
                  </w:p>
                </w:txbxContent>
              </v:textbox>
            </v:rect>
            <v:rect id="_x0000_s1146" style="position:absolute;left:228;top:2177;width:615;height:285;mso-wrap-style:none" filled="f" stroked="f">
              <v:textbox style="mso-next-textbox:#_x0000_s1146;mso-fit-shape-to-text:t" inset="0,0,0,0">
                <w:txbxContent>
                  <w:p w:rsidR="007A2EEF" w:rsidRDefault="007A2EEF" w:rsidP="00B565C4">
                    <w:r>
                      <w:rPr>
                        <w:rFonts w:ascii="Arial" w:hAnsi="Arial" w:cs="Arial"/>
                        <w:color w:val="000000"/>
                        <w:sz w:val="26"/>
                        <w:szCs w:val="26"/>
                        <w:lang w:val="en-US"/>
                      </w:rPr>
                      <w:t>100,0</w:t>
                    </w:r>
                  </w:p>
                </w:txbxContent>
              </v:textbox>
            </v:rect>
            <v:rect id="_x0000_s1147" style="position:absolute;left:228;top:1557;width:615;height:285;mso-wrap-style:none" filled="f" stroked="f">
              <v:textbox style="mso-next-textbox:#_x0000_s1147;mso-fit-shape-to-text:t" inset="0,0,0,0">
                <w:txbxContent>
                  <w:p w:rsidR="007A2EEF" w:rsidRDefault="007A2EEF" w:rsidP="00B565C4">
                    <w:r>
                      <w:rPr>
                        <w:rFonts w:ascii="Arial" w:hAnsi="Arial" w:cs="Arial"/>
                        <w:color w:val="000000"/>
                        <w:sz w:val="26"/>
                        <w:szCs w:val="26"/>
                        <w:lang w:val="en-US"/>
                      </w:rPr>
                      <w:t>120,0</w:t>
                    </w:r>
                  </w:p>
                </w:txbxContent>
              </v:textbox>
            </v:rect>
            <v:rect id="_x0000_s1148" style="position:absolute;left:228;top:949;width:615;height:285;mso-wrap-style:none" filled="f" stroked="f">
              <v:textbox style="mso-next-textbox:#_x0000_s1148;mso-fit-shape-to-text:t" inset="0,0,0,0">
                <w:txbxContent>
                  <w:p w:rsidR="007A2EEF" w:rsidRDefault="007A2EEF" w:rsidP="00B565C4">
                    <w:r>
                      <w:rPr>
                        <w:rFonts w:ascii="Arial" w:hAnsi="Arial" w:cs="Arial"/>
                        <w:color w:val="000000"/>
                        <w:sz w:val="26"/>
                        <w:szCs w:val="26"/>
                        <w:lang w:val="en-US"/>
                      </w:rPr>
                      <w:t>140,0</w:t>
                    </w:r>
                  </w:p>
                </w:txbxContent>
              </v:textbox>
            </v:rect>
            <v:rect id="_x0000_s1149" style="position:absolute;left:7169;top:1506;width:1694;height:2824" strokeweight="0"/>
            <v:rect id="_x0000_s1150" style="position:absolute;left:7422;top:1950;width:101;height:101" fillcolor="#c9f" strokeweight="36e-5mm"/>
            <v:rect id="_x0000_s1151" style="position:absolute;left:7586;top:1899;width:450;height:225;mso-wrap-style:none" filled="f" stroked="f">
              <v:textbox style="mso-next-textbox:#_x0000_s1151;mso-fit-shape-to-text:t" inset="0,0,0,0">
                <w:txbxContent>
                  <w:p w:rsidR="007A2EEF" w:rsidRDefault="007A2EEF" w:rsidP="00B565C4">
                    <w:r>
                      <w:rPr>
                        <w:rFonts w:ascii="Arial" w:hAnsi="Arial" w:cs="Arial"/>
                        <w:color w:val="000000"/>
                        <w:sz w:val="18"/>
                        <w:szCs w:val="18"/>
                        <w:lang w:val="en-US"/>
                      </w:rPr>
                      <w:t>всего</w:t>
                    </w:r>
                  </w:p>
                </w:txbxContent>
              </v:textbox>
            </v:rect>
            <v:rect id="_x0000_s1152" style="position:absolute;left:7586;top:2114;width:1110;height:225;mso-wrap-style:none" filled="f" stroked="f">
              <v:textbox style="mso-next-textbox:#_x0000_s1152;mso-fit-shape-to-text:t" inset="0,0,0,0">
                <w:txbxContent>
                  <w:p w:rsidR="007A2EEF" w:rsidRDefault="007A2EEF" w:rsidP="00B565C4">
                    <w:r>
                      <w:rPr>
                        <w:rFonts w:ascii="Arial" w:hAnsi="Arial" w:cs="Arial"/>
                        <w:color w:val="000000"/>
                        <w:sz w:val="18"/>
                        <w:szCs w:val="18"/>
                        <w:lang w:val="en-US"/>
                      </w:rPr>
                      <w:t>поступлений</w:t>
                    </w:r>
                  </w:p>
                </w:txbxContent>
              </v:textbox>
            </v:rect>
            <v:rect id="_x0000_s1153" style="position:absolute;left:7422;top:3355;width:101;height:101" fillcolor="fuchsia" strokeweight="36e-5mm"/>
            <v:rect id="_x0000_s1154" style="position:absolute;left:7586;top:3304;width:735;height:225;mso-wrap-style:none" filled="f" stroked="f">
              <v:textbox style="mso-next-textbox:#_x0000_s1154;mso-fit-shape-to-text:t" inset="0,0,0,0">
                <w:txbxContent>
                  <w:p w:rsidR="007A2EEF" w:rsidRDefault="007A2EEF" w:rsidP="00B565C4">
                    <w:r>
                      <w:rPr>
                        <w:rFonts w:ascii="Arial" w:hAnsi="Arial" w:cs="Arial"/>
                        <w:color w:val="000000"/>
                        <w:sz w:val="18"/>
                        <w:szCs w:val="18"/>
                        <w:lang w:val="en-US"/>
                      </w:rPr>
                      <w:t>налог на</w:t>
                    </w:r>
                  </w:p>
                </w:txbxContent>
              </v:textbox>
            </v:rect>
            <v:rect id="_x0000_s1155" style="position:absolute;left:7586;top:3519;width:750;height:225;mso-wrap-style:none" filled="f" stroked="f">
              <v:textbox style="mso-next-textbox:#_x0000_s1155;mso-fit-shape-to-text:t" inset="0,0,0,0">
                <w:txbxContent>
                  <w:p w:rsidR="007A2EEF" w:rsidRDefault="007A2EEF" w:rsidP="00B565C4">
                    <w:r>
                      <w:rPr>
                        <w:rFonts w:ascii="Arial" w:hAnsi="Arial" w:cs="Arial"/>
                        <w:color w:val="000000"/>
                        <w:sz w:val="18"/>
                        <w:szCs w:val="18"/>
                        <w:lang w:val="en-US"/>
                      </w:rPr>
                      <w:t>прибыль</w:t>
                    </w:r>
                  </w:p>
                </w:txbxContent>
              </v:textbox>
            </v:rect>
            <v:rect id="_x0000_s1156" style="position:absolute;left:7586;top:3735;width:1095;height:225;mso-wrap-style:none" filled="f" stroked="f">
              <v:textbox style="mso-next-textbox:#_x0000_s1156;mso-fit-shape-to-text:t" inset="0,0,0,0">
                <w:txbxContent>
                  <w:p w:rsidR="007A2EEF" w:rsidRDefault="007A2EEF" w:rsidP="00B565C4">
                    <w:r>
                      <w:rPr>
                        <w:rFonts w:ascii="Arial" w:hAnsi="Arial" w:cs="Arial"/>
                        <w:color w:val="000000"/>
                        <w:sz w:val="18"/>
                        <w:szCs w:val="18"/>
                        <w:lang w:val="en-US"/>
                      </w:rPr>
                      <w:t>организации</w:t>
                    </w:r>
                  </w:p>
                </w:txbxContent>
              </v:textbox>
            </v:rect>
            <v:rect id="_x0000_s1157" style="position:absolute;left:63;top:63;width:8901;height:5634" filled="f" strokeweight="0"/>
            <v:rect id="_x0000_s1158" style="position:absolute;left:1378;top:5393;width:1140;height:270;mso-wrap-style:none" filled="f" stroked="f">
              <v:textbox style="mso-next-textbox:#_x0000_s1158;mso-fit-shape-to-text:t" inset="0,0,0,0">
                <w:txbxContent>
                  <w:p w:rsidR="007A2EEF" w:rsidRDefault="007A2EEF" w:rsidP="00B565C4">
                    <w:r>
                      <w:rPr>
                        <w:rFonts w:ascii="Arial" w:hAnsi="Arial" w:cs="Arial"/>
                        <w:color w:val="000000"/>
                        <w:lang w:val="en-US"/>
                      </w:rPr>
                      <w:t>2007/2006</w:t>
                    </w:r>
                  </w:p>
                </w:txbxContent>
              </v:textbox>
            </v:rect>
            <v:rect id="_x0000_s1159" style="position:absolute;left:3376;top:5393;width:1140;height:270;mso-wrap-style:none" filled="f" stroked="f">
              <v:textbox style="mso-next-textbox:#_x0000_s1159;mso-fit-shape-to-text:t" inset="0,0,0,0">
                <w:txbxContent>
                  <w:p w:rsidR="007A2EEF" w:rsidRDefault="007A2EEF" w:rsidP="00B565C4">
                    <w:r>
                      <w:rPr>
                        <w:rFonts w:ascii="Arial" w:hAnsi="Arial" w:cs="Arial"/>
                        <w:color w:val="000000"/>
                        <w:lang w:val="en-US"/>
                      </w:rPr>
                      <w:t>2008/2007</w:t>
                    </w:r>
                  </w:p>
                </w:txbxContent>
              </v:textbox>
            </v:rect>
            <v:rect id="_x0000_s1160" style="position:absolute;left:5361;top:5380;width:765;height:210;mso-wrap-style:none" filled="f" stroked="f">
              <v:textbox style="mso-next-textbox:#_x0000_s1160;mso-fit-shape-to-text:t" inset="0,0,0,0">
                <w:txbxContent>
                  <w:p w:rsidR="007A2EEF" w:rsidRDefault="007A2EEF" w:rsidP="00B565C4">
                    <w:r>
                      <w:rPr>
                        <w:rFonts w:ascii="Arial" w:hAnsi="Arial" w:cs="Arial"/>
                        <w:color w:val="000000"/>
                        <w:sz w:val="16"/>
                        <w:szCs w:val="16"/>
                        <w:lang w:val="en-US"/>
                      </w:rPr>
                      <w:t>2009/2008</w:t>
                    </w:r>
                  </w:p>
                </w:txbxContent>
              </v:textbox>
            </v:rect>
            <w10:wrap type="none"/>
            <w10:anchorlock/>
          </v:group>
        </w:pict>
      </w:r>
    </w:p>
    <w:p w:rsidR="00B565C4" w:rsidRPr="00A17C41" w:rsidRDefault="00B565C4" w:rsidP="00A17C41">
      <w:pPr>
        <w:spacing w:line="360" w:lineRule="auto"/>
        <w:jc w:val="both"/>
        <w:rPr>
          <w:sz w:val="28"/>
          <w:szCs w:val="28"/>
        </w:rPr>
        <w:sectPr w:rsidR="00B565C4" w:rsidRPr="00A17C41" w:rsidSect="00FB1091">
          <w:pgSz w:w="11906" w:h="16838"/>
          <w:pgMar w:top="1134" w:right="567" w:bottom="1134" w:left="1701" w:header="737" w:footer="737" w:gutter="0"/>
          <w:cols w:space="720"/>
        </w:sectPr>
      </w:pPr>
    </w:p>
    <w:p w:rsidR="00B565C4" w:rsidRPr="00A17C41" w:rsidRDefault="003F73CA" w:rsidP="00A17C41">
      <w:pPr>
        <w:pStyle w:val="ad"/>
        <w:tabs>
          <w:tab w:val="left" w:pos="851"/>
        </w:tabs>
        <w:ind w:firstLine="0"/>
        <w:jc w:val="both"/>
        <w:rPr>
          <w:bCs/>
          <w:sz w:val="28"/>
          <w:szCs w:val="28"/>
        </w:rPr>
      </w:pPr>
      <w:r>
        <w:rPr>
          <w:sz w:val="28"/>
          <w:szCs w:val="28"/>
        </w:rPr>
      </w:r>
      <w:r>
        <w:rPr>
          <w:sz w:val="28"/>
          <w:szCs w:val="28"/>
        </w:rPr>
        <w:pict>
          <v:group id="_x0000_s1086" editas="canvas" style="width:481pt;height:232pt;mso-position-horizontal-relative:char;mso-position-vertical-relative:line" coordsize="9620,4640">
            <o:lock v:ext="edit" aspectratio="t"/>
            <v:shape id="_x0000_s1087" type="#_x0000_t75" style="position:absolute;width:9620;height:4640" o:preferrelative="f">
              <v:fill o:detectmouseclick="t"/>
              <v:path o:extrusionok="t" o:connecttype="none"/>
            </v:shape>
            <v:rect id="_x0000_s1088" style="position:absolute;left:74;top:68;width:9457;height:4504" strokeweight="42e-5mm"/>
            <v:shape id="_x0000_s1089" style="position:absolute;left:4803;top:1384;width:3339;height:787" coordsize="3339,787" path="m,l59,,177,r59,l280,r59,l458,r59,l576,13r118,l753,13r45,l857,27r118,l1034,41r44,l1196,54r45,l1300,54r103,14l1462,81r45,l1566,95r103,13l1714,108r59,14l1861,136r45,l1965,149r44,14l2098,176r44,l2187,190r88,13l2320,217r44,14l2393,244r89,14l2512,271r44,14l2630,298r29,14l2704,326r29,13l2792,353r30,13l2852,380r59,27l2940,421r30,13l2999,448r45,13l3073,475r15,13l3132,515r15,14l3177,543r29,27l3221,583r15,14l3251,610r29,28l3280,651r15,14l3310,692r14,13l3324,719r,14l3339,760r,13l,787,,xe" fillcolor="#99f" strokeweight="42e-5mm">
              <v:path arrowok="t"/>
            </v:shape>
            <v:shape id="_x0000_s1090" style="position:absolute;left:6945;top:2171;width:1197;height:1465" coordsize="1197,1465" path="m1197,r,13l1182,41r,13l1182,68r,13l1168,108r-15,14l1138,136r-15,27l1109,176r-15,14l1079,203r-30,27l1035,244r-30,14l976,285r-30,13l931,312r-29,13l857,353r-29,13l798,380r-29,13l710,407r-30,13l650,434r-59,27l562,475r-45,l488,488r-74,27l370,529r-30,l251,556r-29,14l178,570r-45,13l45,597,,610r,855l45,1452r88,-14l178,1424r44,l251,1411r89,-27l370,1384r44,-14l488,1343r29,-14l562,1329r29,-13l650,1289r30,-14l710,1262r59,-14l798,1235r30,-14l857,1207r45,-27l931,1167r15,-14l976,1140r29,-28l1035,1099r14,-14l1079,1058r15,-13l1109,1031r14,-14l1138,990r15,-13l1168,963r14,-27l1182,922r,-13l1182,895r15,-27l1197,855,1197,xe" fillcolor="#4d1a33" strokeweight="42e-5mm">
              <v:path arrowok="t"/>
            </v:shape>
            <v:shape id="_x0000_s1091" style="position:absolute;left:4803;top:2157;width:3339;height:624" coordsize="3339,624" path="m3339,r,14l3339,41r-15,14l3324,68r,27l3310,109r,13l3295,136r-15,27l3265,177r-14,13l3221,217r-15,14l3191,244r-44,28l3132,285r-14,14l3073,326r-29,13l3029,353r-30,14l2940,394r-29,13l2881,421r-59,13l2792,448r-29,14l2704,489r-45,l2630,502r-74,27l2512,543r-30,l2438,557r-74,27l2320,584r-45,13l2187,611r-45,13l,14,3339,xe" fillcolor="#936" strokeweight="42e-5mm">
              <v:path arrowok="t"/>
            </v:shape>
            <v:shape id="_x0000_s1092" style="position:absolute;left:1463;top:2171;width:1419;height:1506" coordsize="1419,1506" path="m1419,651r-45,l1286,624r-45,l1182,610r-74,-13l1064,583r-44,-13l975,570,887,543,857,529r-44,l739,502,709,488,665,475,606,461,561,448,532,434,473,407r-30,l414,393,355,366,340,353,310,339,281,325,236,298,222,285,192,271,162,244,148,230,133,217,89,190r,-14l74,163,44,136r,-14l29,108,15,95r,-27l,54,,41,,13,,,,855r,13l,895r,14l15,922r,28l29,963r15,14l44,990r30,27l89,1031r,14l133,1072r15,13l162,1099r30,27l222,1140r14,13l281,1180r29,14l340,1207r15,14l414,1248r29,14l473,1262r59,27l561,1302r45,14l665,1329r44,14l739,1357r74,27l857,1384r30,13l975,1424r45,l1064,1438r44,14l1182,1465r59,14l1286,1479r88,27l1419,1506r,-855xe" fillcolor="#303" strokeweight="42e-5mm">
              <v:path arrowok="t"/>
            </v:shape>
            <v:shape id="_x0000_s1093" style="position:absolute;left:1463;top:1384;width:3340;height:1438" coordsize="3340,1438" path="m1419,1438r-45,l1286,1411r-45,l1182,1397r-74,-13l1064,1370r-44,-13l975,1357r-88,-27l857,1316r-44,l739,1289r-30,-14l665,1262r-59,-14l561,1235r-29,-14l473,1194r-30,l414,1180r-30,-13l340,1140r-30,-14l281,1112r-45,-27l222,1072r-30,-14l162,1031r-14,-14l133,1004,103,990,89,963,74,950,59,936,44,909,29,895,15,882r,-27l,841,,828,,800,,787,,773,,760,,733,15,719r,-14l29,678,44,665r,-14l74,624,89,610r,-13l133,570r15,-14l162,543r15,-14l222,502r14,-14l266,475r44,-14l340,448r15,-14l414,407r29,-14l473,380r59,-27l561,353r45,-14l635,326r74,-28l739,285r44,l857,258r30,-14l931,244r89,-27l1064,203r44,l1182,176r59,l1286,163r44,l1419,136r44,l1522,122r89,-14l1670,108r44,-13l1818,81r59,l1921,68r59,l2084,54r59,l2187,41r118,l2364,27r45,l2527,13r59,l2645,13r118,l2808,r59,l2926,r118,l3103,r59,l3280,r60,l3340,787,1419,1438xe" fillcolor="#606" strokeweight="42e-5mm">
              <v:path arrowok="t"/>
            </v:shape>
            <v:shape id="_x0000_s1094" style="position:absolute;left:6310;top:2781;width:635;height:950" coordsize="635,950" path="m635,l591,14r-44,l502,28,458,41r-59,l310,55,266,68r-59,l162,82r-59,l59,95,,95,,950r59,l103,937r59,l207,923r59,l310,909r89,-13l458,896r44,-14l547,869r44,l635,855,635,xe" fillcolor="#808066" strokeweight="42e-5mm">
              <v:path arrowok="t"/>
            </v:shape>
            <v:shape id="_x0000_s1095" style="position:absolute;left:4803;top:2171;width:2142;height:705" coordsize="2142,705" path="m2142,610r-44,14l2054,624r-45,14l1965,651r-59,l1817,665r-44,13l1714,678r-45,14l1610,692r-44,13l1507,705,,,2142,610xe" fillcolor="#ffc" strokeweight="42e-5mm">
              <v:path arrowok="t"/>
            </v:shape>
            <v:shape id="_x0000_s1096" style="position:absolute;left:2882;top:2822;width:3428;height:1004" coordsize="3428,1004" path="m3428,54r-45,14l3280,81r-59,l3162,81r-45,14l2999,109r-44,l2896,109r-118,13l2719,122r-45,l2556,136r-59,l2438,136r-59,l2260,136r-59,13l2157,149r-118,l1980,149r-59,l1861,149r-118,l1684,149r-59,l1507,136r-59,l1389,136r-45,l1226,122r-59,l1108,122,990,109r-45,l886,109,768,95r-44,l665,81r-60,l502,68r-44,l399,54,295,41r-44,l192,27r-45,l44,14,,,,855r44,13l147,882r45,l251,896r44,l399,909r59,14l502,923r103,13l665,936r59,14l768,950r118,13l945,963r45,l1108,977r59,l1226,977r118,14l1389,991r59,l1507,991r118,13l1684,1004r59,l1861,1004r60,l1980,1004r59,l2157,1004r44,l2260,991r119,l2438,991r59,l2556,991r118,-14l2719,977r59,l2896,963r59,l2999,963r118,-13l3162,936r59,l3280,936r103,-13l3428,909r,-855xe" fillcolor="#668080" strokeweight="42e-5mm">
              <v:path arrowok="t"/>
            </v:shape>
            <v:shape id="_x0000_s1097" style="position:absolute;left:2882;top:2171;width:3428;height:800" coordsize="3428,800" path="m3428,705r-45,14l3280,732r-59,l3162,732r-45,14l2999,760r-44,l2896,760r-118,13l2719,773r-45,l2556,787r-59,l2438,787r-59,l2260,787r-59,13l2157,800r-118,l1980,800r-59,l1861,800r-118,l1684,800r-59,l1507,787r-59,l1389,787r-45,l1226,773r-59,l1108,773,990,760r-45,l886,760,768,746r-44,l665,732r-60,l502,719r-44,l399,705,295,692r-44,l192,678r-45,l44,665,,651,1921,,3428,705xe" fillcolor="#cff" strokeweight="42e-5mm">
              <v:path arrowok="t"/>
            </v:shape>
            <v:rect id="_x0000_s1098" style="position:absolute;left:2793;top:231;width:4875;height:330;mso-wrap-style:none" filled="f" stroked="f">
              <v:textbox style="mso-next-textbox:#_x0000_s1098;mso-fit-shape-to-text:t" inset="0,0,0,0">
                <w:txbxContent>
                  <w:p w:rsidR="007A2EEF" w:rsidRDefault="007A2EEF" w:rsidP="00B565C4">
                    <w:pPr>
                      <w:rPr>
                        <w:sz w:val="28"/>
                        <w:szCs w:val="28"/>
                      </w:rPr>
                    </w:pPr>
                    <w:r>
                      <w:rPr>
                        <w:rFonts w:ascii="Arial" w:hAnsi="Arial" w:cs="Arial"/>
                        <w:b/>
                        <w:bCs/>
                        <w:color w:val="000000"/>
                        <w:sz w:val="28"/>
                        <w:szCs w:val="28"/>
                        <w:lang w:val="en-US"/>
                      </w:rPr>
                      <w:t xml:space="preserve">Структура удельного веса, </w:t>
                    </w:r>
                    <w:smartTag w:uri="urn:schemas-microsoft-com:office:smarttags" w:element="metricconverter">
                      <w:smartTagPr>
                        <w:attr w:name="ProductID" w:val="2006 г"/>
                      </w:smartTagPr>
                      <w:r>
                        <w:rPr>
                          <w:rFonts w:ascii="Arial" w:hAnsi="Arial" w:cs="Arial"/>
                          <w:b/>
                          <w:bCs/>
                          <w:color w:val="000000"/>
                          <w:sz w:val="28"/>
                          <w:szCs w:val="28"/>
                          <w:lang w:val="en-US"/>
                        </w:rPr>
                        <w:t>2006 г</w:t>
                      </w:r>
                    </w:smartTag>
                    <w:r>
                      <w:rPr>
                        <w:rFonts w:ascii="Arial" w:hAnsi="Arial" w:cs="Arial"/>
                        <w:b/>
                        <w:bCs/>
                        <w:color w:val="000000"/>
                        <w:sz w:val="28"/>
                        <w:szCs w:val="28"/>
                        <w:lang w:val="en-US"/>
                      </w:rPr>
                      <w:t>.</w:t>
                    </w:r>
                  </w:p>
                </w:txbxContent>
              </v:textbox>
            </v:rect>
            <v:rect id="_x0000_s1099" style="position:absolute;left:7226;top:1330;width:375;height:225;mso-wrap-style:none" filled="f" stroked="f">
              <v:textbox style="mso-next-textbox:#_x0000_s1099;mso-fit-shape-to-text:t" inset="0,0,0,0">
                <w:txbxContent>
                  <w:p w:rsidR="007A2EEF" w:rsidRDefault="007A2EEF" w:rsidP="00B565C4">
                    <w:r>
                      <w:rPr>
                        <w:rFonts w:ascii="Arial" w:hAnsi="Arial" w:cs="Arial"/>
                        <w:color w:val="000000"/>
                        <w:sz w:val="18"/>
                        <w:szCs w:val="18"/>
                        <w:lang w:val="en-US"/>
                      </w:rPr>
                      <w:t>25%</w:t>
                    </w:r>
                  </w:p>
                </w:txbxContent>
              </v:textbox>
            </v:rect>
            <v:rect id="_x0000_s1100" style="position:absolute;left:7965;top:3324;width:375;height:225;mso-wrap-style:none" filled="f" stroked="f">
              <v:textbox style="mso-next-textbox:#_x0000_s1100;mso-fit-shape-to-text:t" inset="0,0,0,0">
                <w:txbxContent>
                  <w:p w:rsidR="007A2EEF" w:rsidRDefault="007A2EEF" w:rsidP="00B565C4">
                    <w:r>
                      <w:rPr>
                        <w:rFonts w:ascii="Arial" w:hAnsi="Arial" w:cs="Arial"/>
                        <w:color w:val="000000"/>
                        <w:sz w:val="18"/>
                        <w:szCs w:val="18"/>
                        <w:lang w:val="en-US"/>
                      </w:rPr>
                      <w:t>14%</w:t>
                    </w:r>
                  </w:p>
                </w:txbxContent>
              </v:textbox>
            </v:rect>
            <v:rect id="_x0000_s1101" style="position:absolute;left:6753;top:3745;width:270;height:225;mso-wrap-style:none" filled="f" stroked="f">
              <v:textbox style="mso-next-textbox:#_x0000_s1101;mso-fit-shape-to-text:t" inset="0,0,0,0">
                <w:txbxContent>
                  <w:p w:rsidR="007A2EEF" w:rsidRDefault="007A2EEF" w:rsidP="00B565C4">
                    <w:r>
                      <w:rPr>
                        <w:rFonts w:ascii="Arial" w:hAnsi="Arial" w:cs="Arial"/>
                        <w:color w:val="000000"/>
                        <w:sz w:val="18"/>
                        <w:szCs w:val="18"/>
                        <w:lang w:val="en-US"/>
                      </w:rPr>
                      <w:t>4%</w:t>
                    </w:r>
                  </w:p>
                </w:txbxContent>
              </v:textbox>
            </v:rect>
            <v:rect id="_x0000_s1102" style="position:absolute;left:4315;top:3880;width:375;height:225;mso-wrap-style:none" filled="f" stroked="f">
              <v:textbox style="mso-next-textbox:#_x0000_s1102;mso-fit-shape-to-text:t" inset="0,0,0,0">
                <w:txbxContent>
                  <w:p w:rsidR="007A2EEF" w:rsidRDefault="007A2EEF" w:rsidP="00B565C4">
                    <w:r>
                      <w:rPr>
                        <w:rFonts w:ascii="Arial" w:hAnsi="Arial" w:cs="Arial"/>
                        <w:color w:val="000000"/>
                        <w:sz w:val="18"/>
                        <w:szCs w:val="18"/>
                        <w:lang w:val="en-US"/>
                      </w:rPr>
                      <w:t>17%</w:t>
                    </w:r>
                  </w:p>
                </w:txbxContent>
              </v:textbox>
            </v:rect>
            <v:rect id="_x0000_s1103" style="position:absolute;left:1094;top:1777;width:375;height:225;mso-wrap-style:none" filled="f" stroked="f">
              <v:textbox style="mso-next-textbox:#_x0000_s1103;mso-fit-shape-to-text:t" inset="0,0,0,0">
                <w:txbxContent>
                  <w:p w:rsidR="007A2EEF" w:rsidRDefault="007A2EEF" w:rsidP="00B565C4">
                    <w:r>
                      <w:rPr>
                        <w:rFonts w:ascii="Arial" w:hAnsi="Arial" w:cs="Arial"/>
                        <w:color w:val="000000"/>
                        <w:sz w:val="18"/>
                        <w:szCs w:val="18"/>
                        <w:lang w:val="en-US"/>
                      </w:rPr>
                      <w:t>40%</w:t>
                    </w:r>
                  </w:p>
                </w:txbxContent>
              </v:textbox>
            </v:rect>
            <v:rect id="_x0000_s1104" style="position:absolute;left:74;top:68;width:9457;height:4504" filled="f" strokeweight="42e-5mm"/>
            <w10:wrap type="none"/>
            <w10:anchorlock/>
          </v:group>
        </w:pict>
      </w:r>
      <w:r>
        <w:rPr>
          <w:sz w:val="28"/>
          <w:szCs w:val="28"/>
        </w:rPr>
      </w:r>
      <w:r>
        <w:rPr>
          <w:sz w:val="28"/>
          <w:szCs w:val="28"/>
        </w:rPr>
        <w:pict>
          <v:group id="_x0000_s1067" editas="canvas" style="width:481pt;height:220pt;mso-position-horizontal-relative:char;mso-position-vertical-relative:line" coordsize="9620,4400">
            <o:lock v:ext="edit" aspectratio="t"/>
            <v:shape id="_x0000_s1068" type="#_x0000_t75" style="position:absolute;width:9620;height:4400" o:preferrelative="f">
              <v:fill o:detectmouseclick="t"/>
              <v:path o:extrusionok="t" o:connecttype="none"/>
            </v:shape>
            <v:rect id="_x0000_s1069" style="position:absolute;left:74;top:64;width:9457;height:4272" strokeweight="42e-5mm"/>
            <v:shape id="_x0000_s1070" style="position:absolute;left:4788;top:1308;width:3369;height:757" coordsize="3369,757" path="m,l59,,177,r59,l295,,414,r59,l532,r59,13l709,13r44,l813,26r118,l990,26r59,13l1152,39r59,13l1256,52r59,l1418,65r59,12l1537,77r103,13l1684,103r45,l1832,116r44,13l1936,129r88,25l2069,154r44,13l2157,180r89,13l2290,206r45,l2423,231r45,13l2497,244r89,26l2615,283r45,l2689,295r74,26l2793,334r29,13l2881,360r30,12l2940,385r60,26l3029,424r15,13l3103,462r15,13l3147,488r15,13l3206,526r15,13l3236,539r30,26l3280,578r15,12l3310,629r15,13l3339,655r,12l3354,693r,13l3354,719r15,25l3369,757,,757,,xe" fillcolor="#99f" strokeweight="42e-5mm">
              <v:path arrowok="t"/>
            </v:shape>
            <v:shape id="_x0000_s1071" style="position:absolute;left:1433;top:2065;width:1582;height:1450" coordsize="1582,1450" path="m1582,642r-60,-13l1434,616r-45,-13l1330,603r-44,-13l1197,577r-44,-12l1109,565r-89,-26l976,526r-30,l902,513,828,488r-44,l739,475,680,449,636,436r-30,l577,424,503,398,473,385,444,372,385,347r-15,l340,334,281,308,266,295,237,282,222,270,178,244,163,231,148,218,119,193,104,180,89,167,74,154,45,129r,-13l30,103,15,77r,-13l,52,,39,,13,,,,808r,13l,847r,13l15,873r,12l30,911r15,13l45,937r29,25l89,975r15,13l119,1001r29,25l163,1039r15,13l222,1078r15,13l266,1103r15,13l340,1142r30,13l385,1155r59,25l473,1193r30,13l577,1232r29,13l636,1245r44,12l739,1283r45,13l828,1296r74,25l946,1334r30,l1020,1347r89,26l1153,1373r44,13l1286,1398r44,13l1389,1411r45,13l1522,1437r60,13l1582,642xe" fillcolor="#303" strokeweight="42e-5mm">
              <v:path arrowok="t"/>
            </v:shape>
            <v:shape id="_x0000_s1072" style="position:absolute;left:1433;top:1308;width:3355;height:1399" coordsize="3355,1399" path="m1582,1399r-60,-13l1434,1373r-45,-13l1330,1360r-88,-13l1197,1334r-44,-12l1064,1309r-44,-13l976,1283r-74,-13l857,1258r-29,-13l739,1232r-29,-13l680,1206r-74,-13l577,1181r-45,-13l473,1142r-29,-13l414,1116r-44,-12l340,1091r-29,-13l266,1052r-29,-13l222,1027r-44,-26l163,988,148,975,119,950,104,937,89,924,59,898,45,886r,-13l15,847r,-13l15,821,,796,,783,,770,,744,,732,,719,15,693r,-13l15,667,45,642r,-13l59,603,89,578r15,-13l119,552r29,-13l163,526r15,-12l222,488r15,-13l266,462r45,-25l340,424r30,-13l414,385r30,-13l473,360r59,-13l577,334r29,-13l680,295r30,-12l739,283r89,-26l857,244r45,l976,218r44,-12l1064,206r89,-26l1197,180r45,-13l1330,154r59,-12l1434,129r88,-13l1582,116r44,-13l1729,90r45,l1833,77,1936,65r59,l2040,52r118,l2202,39r59,l2379,26r60,l2483,26,2601,13r59,l2719,13,2838,r59,l2956,r103,l3118,r59,l3296,r59,l3355,757,1582,1399xe" fillcolor="#606" strokeweight="42e-5mm">
              <v:path arrowok="t"/>
            </v:shape>
            <v:shape id="_x0000_s1073" style="position:absolute;left:6472;top:2065;width:1685;height:1463" coordsize="1685,1463" path="m1685,r,13l1670,39r,13l1670,64r-15,26l1655,103r-14,13l1626,141r-15,13l1596,167r-29,26l1552,205r-15,13l1493,244r-15,13l1463,270r-44,25l1389,308r-29,13l1316,347r-30,l1256,359r-59,26l1168,398r-30,13l1079,436r-44,l1005,449r-74,26l902,488r-45,l784,513r-45,13l695,526r-89,26l562,565r-30,l429,590r-44,l340,603r-88,13l192,629r-44,l45,642,,654r,809l45,1450r103,-13l192,1437r60,-13l340,1411r45,-13l429,1398r103,-25l562,1373r44,-13l695,1334r44,l784,1321r73,-25l902,1296r29,-13l1005,1257r30,-12l1079,1245r59,-26l1168,1206r29,-13l1256,1168r30,-13l1316,1155r44,-26l1389,1116r30,-13l1463,1078r15,-13l1493,1052r44,-26l1552,1014r15,-13l1596,975r15,-13l1626,949r15,-25l1655,911r,-13l1670,873r,-13l1670,847r15,-26l1685,808,1685,xe" fillcolor="#4d1a33" strokeweight="42e-5mm">
              <v:path arrowok="t"/>
            </v:shape>
            <v:shape id="_x0000_s1074" style="position:absolute;left:4788;top:2065;width:3369;height:654" coordsize="3369,654" path="m3369,r,13l3354,39r,13l3354,64r-15,26l3339,103r-14,13l3310,141r-15,13l3280,167r-29,26l3236,205r-15,13l3177,244r-15,13l3147,270r-44,25l3073,308r-29,13l3000,347r-30,l2940,359r-59,26l2852,398r-30,13l2763,436r-44,l2689,449r-74,26l2586,488r-45,l2468,513r-45,13l2379,526r-89,26l2246,565r-30,l2113,590r-44,l2024,603r-88,13l1876,629r-44,l1729,642r-45,12l,,3369,xe" fillcolor="#936" strokeweight="42e-5mm">
              <v:path arrowok="t"/>
            </v:shape>
            <v:shape id="_x0000_s1075" style="position:absolute;left:5837;top:2719;width:635;height:873" coordsize="635,873" path="m635,l591,,488,13,428,26r-59,l266,39r-59,l162,52,44,65,,65,,873r44,l162,860r45,-13l266,847,369,834r59,l488,821,591,809r44,l635,xe" fillcolor="#808066" strokeweight="42e-5mm">
              <v:path arrowok="t"/>
            </v:shape>
            <v:shape id="_x0000_s1076" style="position:absolute;left:4788;top:2065;width:1684;height:719" coordsize="1684,719" path="m1684,654r-44,l1537,667r-60,13l1418,680r-103,13l1256,693r-45,13l1093,719r-44,l,,1684,654xe" fillcolor="#ffc" strokeweight="42e-5mm">
              <v:path arrowok="t"/>
            </v:shape>
            <v:shape id="_x0000_s1077" style="position:absolute;left:3015;top:2707;width:2822;height:923" coordsize="2822,923" path="m2822,77r-59,l2645,89r-59,l2526,89r-44,l2364,102r-59,l2246,102r-119,l2068,115r-59,l1950,115r-118,l1773,115r-59,l1595,115r-59,l1477,115r-59,-13l1315,102r-59,l1196,102r-59,l1019,89r-59,l901,89,797,77r-59,l679,77,620,64,517,51r-59,l413,51,310,38,251,25r-59,l147,12,44,,,,,808r44,l147,821r45,12l251,833r59,13l413,859r45,l517,859r103,13l679,885r59,l797,885r104,13l960,898r59,l1137,910r59,l1256,910r59,l1418,910r59,13l1536,923r59,l1714,923r59,l1832,923r118,l2009,923r59,l2127,910r119,l2305,910r59,l2482,898r44,l2586,898r59,l2763,885r59,l2822,77xe" fillcolor="#668080" strokeweight="42e-5mm">
              <v:path arrowok="t"/>
            </v:shape>
            <v:shape id="_x0000_s1078" style="position:absolute;left:3015;top:2065;width:2822;height:757" coordsize="2822,757" path="m2822,719r-59,l2645,731r-59,l2526,731r-44,l2364,744r-59,l2246,744r-119,l2068,757r-59,l1950,757r-118,l1773,757r-59,l1595,757r-59,l1477,757r-59,-13l1315,744r-59,l1196,744r-59,l1019,731r-59,l901,731,797,719r-59,l679,719,620,706,517,693r-59,l413,693,310,680,251,667r-59,l147,654,44,642,,642,1773,,2822,719xe" fillcolor="#cff" strokeweight="42e-5mm">
              <v:path arrowok="t"/>
            </v:shape>
            <v:rect id="_x0000_s1079" style="position:absolute;left:2793;top:218;width:4875;height:330;mso-wrap-style:none" filled="f" stroked="f">
              <v:textbox style="mso-next-textbox:#_x0000_s1079;mso-fit-shape-to-text:t" inset="0,0,0,0">
                <w:txbxContent>
                  <w:p w:rsidR="007A2EEF" w:rsidRDefault="007A2EEF" w:rsidP="00B565C4">
                    <w:pPr>
                      <w:rPr>
                        <w:sz w:val="28"/>
                        <w:szCs w:val="28"/>
                      </w:rPr>
                    </w:pPr>
                    <w:r>
                      <w:rPr>
                        <w:rFonts w:ascii="Arial" w:hAnsi="Arial" w:cs="Arial"/>
                        <w:b/>
                        <w:bCs/>
                        <w:color w:val="000000"/>
                        <w:sz w:val="28"/>
                        <w:szCs w:val="28"/>
                        <w:lang w:val="en-US"/>
                      </w:rPr>
                      <w:t xml:space="preserve">Структура удельного веса, </w:t>
                    </w:r>
                    <w:smartTag w:uri="urn:schemas-microsoft-com:office:smarttags" w:element="metricconverter">
                      <w:smartTagPr>
                        <w:attr w:name="ProductID" w:val="2007 г"/>
                      </w:smartTagPr>
                      <w:r>
                        <w:rPr>
                          <w:rFonts w:ascii="Arial" w:hAnsi="Arial" w:cs="Arial"/>
                          <w:b/>
                          <w:bCs/>
                          <w:color w:val="000000"/>
                          <w:sz w:val="28"/>
                          <w:szCs w:val="28"/>
                          <w:lang w:val="en-US"/>
                        </w:rPr>
                        <w:t>2007 г</w:t>
                      </w:r>
                    </w:smartTag>
                    <w:r>
                      <w:rPr>
                        <w:rFonts w:ascii="Arial" w:hAnsi="Arial" w:cs="Arial"/>
                        <w:b/>
                        <w:bCs/>
                        <w:color w:val="000000"/>
                        <w:sz w:val="28"/>
                        <w:szCs w:val="28"/>
                        <w:lang w:val="en-US"/>
                      </w:rPr>
                      <w:t>.</w:t>
                    </w:r>
                  </w:p>
                </w:txbxContent>
              </v:textbox>
            </v:rect>
            <v:rect id="_x0000_s1080" style="position:absolute;left:7256;top:1270;width:330;height:210;mso-wrap-style:none" filled="f" stroked="f">
              <v:textbox style="mso-next-textbox:#_x0000_s1080;mso-fit-shape-to-text:t" inset="0,0,0,0">
                <w:txbxContent>
                  <w:p w:rsidR="007A2EEF" w:rsidRDefault="007A2EEF" w:rsidP="00B565C4">
                    <w:r>
                      <w:rPr>
                        <w:rFonts w:ascii="Arial" w:hAnsi="Arial" w:cs="Arial"/>
                        <w:color w:val="000000"/>
                        <w:sz w:val="16"/>
                        <w:szCs w:val="16"/>
                        <w:lang w:val="en-US"/>
                      </w:rPr>
                      <w:t>25%</w:t>
                    </w:r>
                  </w:p>
                </w:txbxContent>
              </v:textbox>
            </v:rect>
            <v:rect id="_x0000_s1081" style="position:absolute;left:7802;top:3245;width:330;height:210;mso-wrap-style:none" filled="f" stroked="f">
              <v:textbox style="mso-next-textbox:#_x0000_s1081;mso-fit-shape-to-text:t" inset="0,0,0,0">
                <w:txbxContent>
                  <w:p w:rsidR="007A2EEF" w:rsidRDefault="007A2EEF" w:rsidP="00B565C4">
                    <w:r>
                      <w:rPr>
                        <w:rFonts w:ascii="Arial" w:hAnsi="Arial" w:cs="Arial"/>
                        <w:color w:val="000000"/>
                        <w:sz w:val="16"/>
                        <w:szCs w:val="16"/>
                        <w:lang w:val="en-US"/>
                      </w:rPr>
                      <w:t>16%</w:t>
                    </w:r>
                  </w:p>
                </w:txbxContent>
              </v:textbox>
            </v:rect>
            <v:rect id="_x0000_s1082" style="position:absolute;left:6236;top:3630;width:240;height:210;mso-wrap-style:none" filled="f" stroked="f">
              <v:textbox style="mso-next-textbox:#_x0000_s1082;mso-fit-shape-to-text:t" inset="0,0,0,0">
                <w:txbxContent>
                  <w:p w:rsidR="007A2EEF" w:rsidRDefault="007A2EEF" w:rsidP="00B565C4">
                    <w:r>
                      <w:rPr>
                        <w:rFonts w:ascii="Arial" w:hAnsi="Arial" w:cs="Arial"/>
                        <w:color w:val="000000"/>
                        <w:sz w:val="16"/>
                        <w:szCs w:val="16"/>
                        <w:lang w:val="en-US"/>
                      </w:rPr>
                      <w:t>3%</w:t>
                    </w:r>
                  </w:p>
                </w:txbxContent>
              </v:textbox>
            </v:rect>
            <v:rect id="_x0000_s1083" style="position:absolute;left:4093;top:3694;width:330;height:210;mso-wrap-style:none" filled="f" stroked="f">
              <v:textbox style="mso-next-textbox:#_x0000_s1083;mso-fit-shape-to-text:t" inset="0,0,0,0">
                <w:txbxContent>
                  <w:p w:rsidR="007A2EEF" w:rsidRDefault="007A2EEF" w:rsidP="00B565C4">
                    <w:r>
                      <w:rPr>
                        <w:rFonts w:ascii="Arial" w:hAnsi="Arial" w:cs="Arial"/>
                        <w:color w:val="000000"/>
                        <w:sz w:val="16"/>
                        <w:szCs w:val="16"/>
                        <w:lang w:val="en-US"/>
                      </w:rPr>
                      <w:t>14%</w:t>
                    </w:r>
                  </w:p>
                </w:txbxContent>
              </v:textbox>
            </v:rect>
            <v:rect id="_x0000_s1084" style="position:absolute;left:1034;top:1706;width:330;height:210;mso-wrap-style:none" filled="f" stroked="f">
              <v:textbox style="mso-next-textbox:#_x0000_s1084;mso-fit-shape-to-text:t" inset="0,0,0,0">
                <w:txbxContent>
                  <w:p w:rsidR="007A2EEF" w:rsidRDefault="007A2EEF" w:rsidP="00B565C4">
                    <w:r>
                      <w:rPr>
                        <w:rFonts w:ascii="Arial" w:hAnsi="Arial" w:cs="Arial"/>
                        <w:color w:val="000000"/>
                        <w:sz w:val="16"/>
                        <w:szCs w:val="16"/>
                        <w:lang w:val="en-US"/>
                      </w:rPr>
                      <w:t>42%</w:t>
                    </w:r>
                  </w:p>
                </w:txbxContent>
              </v:textbox>
            </v:rect>
            <v:rect id="_x0000_s1085" style="position:absolute;left:74;top:64;width:9457;height:4272" filled="f" strokeweight="42e-5mm"/>
            <w10:wrap type="none"/>
            <w10:anchorlock/>
          </v:group>
        </w:pict>
      </w:r>
      <w:r>
        <w:rPr>
          <w:sz w:val="28"/>
          <w:szCs w:val="28"/>
        </w:rPr>
      </w:r>
      <w:r>
        <w:rPr>
          <w:sz w:val="28"/>
          <w:szCs w:val="28"/>
        </w:rPr>
        <w:pict>
          <v:group id="_x0000_s1049" editas="canvas" style="width:481pt;height:247pt;mso-position-horizontal-relative:char;mso-position-vertical-relative:line" coordsize="9620,4940">
            <o:lock v:ext="edit" aspectratio="t"/>
            <v:shape id="_x0000_s1050" type="#_x0000_t75" style="position:absolute;width:9620;height:4940" o:preferrelative="f">
              <v:fill o:detectmouseclick="t"/>
              <v:path o:extrusionok="t" o:connecttype="none"/>
            </v:shape>
            <v:shape id="_x0000_s1051" style="position:absolute;left:4788;top:1469;width:3369;height:850" coordsize="3369,850" path="m,l59,,177,r59,l295,,414,r59,l532,r59,14l709,14r44,l813,29r118,l990,29r59,14l1152,43r59,15l1256,58r59,l1418,72r59,14l1537,86r103,15l1684,115r45,l1832,130r44,14l1936,144r88,29l2069,173r44,14l2157,202r89,14l2290,230r45,l2423,259r45,15l2497,274r89,28l2615,317r45,l2689,331r74,29l2793,374r29,15l2881,403r30,15l2940,432r60,29l3029,475r15,15l3103,518r15,15l3147,547r15,15l3206,590r15,15l3236,605r30,29l3280,648r15,14l3310,706r15,14l3339,734r,15l3354,778r,14l3354,806r15,29l3369,850,,850,,xe" fillcolor="#99f" strokeweight="42e-5mm">
              <v:path arrowok="t"/>
            </v:shape>
            <v:shape id="_x0000_s1052" style="position:absolute;left:7477;top:2319;width:680;height:1411" coordsize="680,1411" path="m680,r,14l680,29,665,57r,15l665,86r-15,15l636,129r-15,15l621,158r-15,15l577,201r-15,15l547,230r-15,15l488,273r-15,15l458,302r-29,15l414,331r-59,29l340,374r-29,15l281,389r-59,28l192,432r-29,14l133,461,74,489r-44,l,504r,907l30,1397r44,l133,1368r30,-15l192,1339r30,-14l281,1296r30,l340,1281r15,-14l414,1238r15,-14l458,1209r15,-14l488,1181r44,-29l547,1137r15,-14l577,1109r29,-29l621,1065r,-14l636,1037r14,-29l665,993r,-14l665,965r15,-29l680,921r,-14l680,xe" fillcolor="#4d1a33" strokeweight="42e-5mm">
              <v:path arrowok="t"/>
            </v:shape>
            <v:shape id="_x0000_s1053" style="position:absolute;left:4788;top:2319;width:3369;height:504" coordsize="3369,504" path="m3369,r,14l3369,29r-15,28l3354,72r,14l3339,101r-14,28l3310,144r,14l3295,173r-29,28l3251,216r-15,14l3221,245r-44,28l3162,288r-15,14l3118,317r-15,14l3044,360r-15,14l3000,389r-30,l2911,417r-30,15l2852,446r-30,15l2763,489r-44,l2689,504,,,3369,xe" fillcolor="#936" strokeweight="42e-5mm">
              <v:path arrowok="t"/>
            </v:shape>
            <v:shape id="_x0000_s1054" style="position:absolute;left:7004;top:2823;width:473;height:1037" coordsize="473,1037" path="m473,l444,14,370,43r-45,l281,57,207,86r-44,l119,101,30,129,,129r,908l30,1037r89,-29l163,993r44,l281,965r44,-15l370,950r74,-29l473,907,473,xe" fillcolor="#808066" strokeweight="42e-5mm">
              <v:path arrowok="t"/>
            </v:shape>
            <v:shape id="_x0000_s1055" style="position:absolute;left:4788;top:2319;width:2689;height:633" coordsize="2689,633" path="m2689,504r-29,14l2586,547r-45,l2497,561r-74,29l2379,590r-44,15l2246,633r-30,l,,2689,504xe" fillcolor="#ffc" strokeweight="42e-5mm">
              <v:path arrowok="t"/>
            </v:shape>
            <v:shape id="_x0000_s1056" style="position:absolute;left:1433;top:2319;width:2202;height:1699" coordsize="2202,1699" path="m2202,792r-44,l2040,777r-45,l1936,763r-44,l1774,749r-45,-15l1670,734r-88,-14l1522,705r-44,l1389,677r-59,l1286,662r-44,l1153,633r-44,l1064,619,976,590r-30,l902,576,828,547r-44,l739,533,710,518,636,489r-30,l577,475,503,446,473,432,444,417,414,403,370,389,340,374,311,360,266,331,237,317,222,302,178,273,163,259,148,245,133,230,104,201,89,187,74,173,45,144r,-15l30,115,15,86r,-14l,57,,43,,14,,,,907r,14l,950r,15l15,979r,14l30,1022r15,15l45,1051r29,29l89,1094r15,15l133,1137r15,15l163,1166r15,15l222,1209r15,15l266,1238r45,29l340,1281r30,15l414,1310r30,15l473,1339r30,14l577,1382r29,15l636,1397r74,28l739,1440r45,14l828,1454r74,29l946,1497r30,l1064,1526r45,15l1153,1541r89,28l1286,1569r44,15l1389,1584r89,29l1522,1613r60,14l1670,1642r59,l1774,1656r118,14l1936,1670r59,15l2040,1685r118,14l2202,1699r,-907xe" fillcolor="#303" strokeweight="42e-5mm">
              <v:path arrowok="t"/>
            </v:shape>
            <v:shape id="_x0000_s1057" style="position:absolute;left:1433;top:1469;width:3355;height:1642" coordsize="3355,1642" path="m2202,1642r-44,l2040,1627r-45,l1936,1613r-103,-14l1774,1599r-45,-15l1626,1570r-44,l1522,1555r-88,-14l1389,1527r-59,l1242,1512r-45,-14l1153,1483r-89,-14l1020,1455r-44,-15l902,1426r-45,-15l828,1397r-89,-14l710,1368r-30,-14l606,1339r-29,-14l532,1311r-59,-29l444,1267r-30,-14l370,1239r-30,-15l311,1210r-45,-29l237,1167r-15,-15l178,1123r-15,-14l148,1095r-29,-29l104,1051,89,1037,59,1008,45,994r,-15l15,951r,-15l15,922,,893,,879,,864,,835,,821,,806,15,778r,-15l15,749,45,720r,-14l59,677,89,648r15,-14l119,619r29,-14l163,590r15,-14l222,547r15,-14l266,518r45,-28l340,475r30,-14l414,432r30,-14l473,403r59,-14l577,374r29,-14l680,331r30,-14l739,317r89,-29l857,274r45,l976,245r44,-15l1064,230r89,-28l1197,202r45,-15l1330,173r59,-15l1434,144r88,-14l1582,130r44,-15l1729,101r45,l1833,86,1936,72r59,l2040,58r118,l2202,43r59,l2379,29r60,l2483,29,2601,14r59,l2719,14,2838,r59,l2956,r103,l3118,r59,l3296,r59,l3355,850,2202,1642xe" fillcolor="#606" strokeweight="42e-5mm">
              <v:path arrowok="t"/>
            </v:shape>
            <v:shape id="_x0000_s1058" style="position:absolute;left:3635;top:2952;width:3369;height:1124" coordsize="3369,1124" path="m3369,r-59,15l3222,29r-45,15l3133,44r-44,14l2985,72r-44,15l2882,87r-45,14l2734,116r-44,l2630,130r-103,14l2468,144r-59,l2364,159r-118,14l2202,173r-59,l2084,173r-118,15l1906,188r-44,l1744,202r-59,l1626,202r-59,l1448,216r-59,l1330,216r-59,l1153,216r-59,l1035,216r-60,l857,216,798,202r-44,l636,202r-60,l517,202,458,188r-118,l281,188,237,173r-60,l59,173,,159r,907l59,1081r118,l237,1081r44,14l340,1095r118,l517,1109r59,l636,1109r118,l798,1109r59,15l975,1124r60,l1094,1124r59,l1271,1124r59,l1389,1124r59,l1567,1109r59,l1685,1109r59,l1862,1095r44,l1966,1095r118,-14l2143,1081r59,l2246,1081r118,-15l2409,1052r59,l2527,1052r103,-15l2690,1023r44,l2837,1009r45,-15l2941,994r44,-14l3089,965r44,-14l3177,951r45,-15l3310,922r59,-14l3369,xe" fillcolor="#668080" strokeweight="42e-5mm">
              <v:path arrowok="t"/>
            </v:shape>
            <v:shape id="_x0000_s1059" style="position:absolute;left:3635;top:2319;width:3369;height:849" coordsize="3369,849" path="m3369,633r-59,15l3222,662r-45,15l3133,677r-44,14l2985,705r-44,15l2882,720r-45,14l2734,749r-44,l2630,763r-103,14l2468,777r-59,l2364,792r-118,14l2202,806r-59,l2084,806r-118,15l1906,821r-44,l1744,835r-59,l1626,835r-59,l1448,849r-59,l1330,849r-59,l1153,849r-59,l1035,849r-60,l857,849,798,835r-44,l636,835r-60,l517,835,458,821r-118,l281,821,237,806r-60,l59,806,,792,1153,,3369,633xe" fillcolor="#cff" strokeweight="42e-5mm">
              <v:path arrowok="t"/>
            </v:shape>
            <v:rect id="_x0000_s1060" style="position:absolute;left:2793;top:245;width:4875;height:330;mso-wrap-style:none" filled="f" stroked="f">
              <v:textbox style="mso-next-textbox:#_x0000_s1060;mso-fit-shape-to-text:t" inset="0,0,0,0">
                <w:txbxContent>
                  <w:p w:rsidR="007A2EEF" w:rsidRDefault="007A2EEF" w:rsidP="00B565C4">
                    <w:pPr>
                      <w:rPr>
                        <w:sz w:val="28"/>
                        <w:szCs w:val="28"/>
                      </w:rPr>
                    </w:pPr>
                    <w:r>
                      <w:rPr>
                        <w:rFonts w:ascii="Arial" w:hAnsi="Arial" w:cs="Arial"/>
                        <w:b/>
                        <w:bCs/>
                        <w:color w:val="000000"/>
                        <w:sz w:val="28"/>
                        <w:szCs w:val="28"/>
                        <w:lang w:val="en-US"/>
                      </w:rPr>
                      <w:t xml:space="preserve">Структура удельного веса, </w:t>
                    </w:r>
                    <w:smartTag w:uri="urn:schemas-microsoft-com:office:smarttags" w:element="metricconverter">
                      <w:smartTagPr>
                        <w:attr w:name="ProductID" w:val="2008 г"/>
                      </w:smartTagPr>
                      <w:r>
                        <w:rPr>
                          <w:rFonts w:ascii="Arial" w:hAnsi="Arial" w:cs="Arial"/>
                          <w:b/>
                          <w:bCs/>
                          <w:color w:val="000000"/>
                          <w:sz w:val="28"/>
                          <w:szCs w:val="28"/>
                          <w:lang w:val="en-US"/>
                        </w:rPr>
                        <w:t>2008 г</w:t>
                      </w:r>
                    </w:smartTag>
                    <w:r>
                      <w:rPr>
                        <w:rFonts w:ascii="Arial" w:hAnsi="Arial" w:cs="Arial"/>
                        <w:b/>
                        <w:bCs/>
                        <w:color w:val="000000"/>
                        <w:sz w:val="28"/>
                        <w:szCs w:val="28"/>
                        <w:lang w:val="en-US"/>
                      </w:rPr>
                      <w:t>.</w:t>
                    </w:r>
                  </w:p>
                </w:txbxContent>
              </v:textbox>
            </v:rect>
            <v:rect id="_x0000_s1061" style="position:absolute;left:7256;top:1426;width:375;height:225;mso-wrap-style:none" filled="f" stroked="f">
              <v:textbox style="mso-next-textbox:#_x0000_s1061;mso-fit-shape-to-text:t" inset="0,0,0,0">
                <w:txbxContent>
                  <w:p w:rsidR="007A2EEF" w:rsidRDefault="007A2EEF" w:rsidP="00B565C4">
                    <w:r>
                      <w:rPr>
                        <w:rFonts w:ascii="Arial" w:hAnsi="Arial" w:cs="Arial"/>
                        <w:color w:val="000000"/>
                        <w:sz w:val="18"/>
                        <w:szCs w:val="18"/>
                        <w:lang w:val="en-US"/>
                      </w:rPr>
                      <w:t>25%</w:t>
                    </w:r>
                  </w:p>
                </w:txbxContent>
              </v:textbox>
            </v:rect>
            <v:rect id="_x0000_s1062" style="position:absolute;left:8127;top:3428;width:375;height:225;mso-wrap-style:none" filled="f" stroked="f">
              <v:textbox style="mso-next-textbox:#_x0000_s1062;mso-fit-shape-to-text:t" inset="0,0,0,0">
                <w:txbxContent>
                  <w:p w:rsidR="007A2EEF" w:rsidRDefault="007A2EEF" w:rsidP="00B565C4">
                    <w:r>
                      <w:rPr>
                        <w:rFonts w:ascii="Arial" w:hAnsi="Arial" w:cs="Arial"/>
                        <w:color w:val="000000"/>
                        <w:sz w:val="18"/>
                        <w:szCs w:val="18"/>
                        <w:lang w:val="en-US"/>
                      </w:rPr>
                      <w:t>10%</w:t>
                    </w:r>
                  </w:p>
                </w:txbxContent>
              </v:textbox>
            </v:rect>
            <v:rect id="_x0000_s1063" style="position:absolute;left:7359;top:3845;width:270;height:225;mso-wrap-style:none" filled="f" stroked="f">
              <v:textbox style="mso-next-textbox:#_x0000_s1063;mso-fit-shape-to-text:t" inset="0,0,0,0">
                <w:txbxContent>
                  <w:p w:rsidR="007A2EEF" w:rsidRDefault="007A2EEF" w:rsidP="00B565C4">
                    <w:r>
                      <w:rPr>
                        <w:rFonts w:ascii="Arial" w:hAnsi="Arial" w:cs="Arial"/>
                        <w:color w:val="000000"/>
                        <w:sz w:val="18"/>
                        <w:szCs w:val="18"/>
                        <w:lang w:val="en-US"/>
                      </w:rPr>
                      <w:t>3%</w:t>
                    </w:r>
                  </w:p>
                </w:txbxContent>
              </v:textbox>
            </v:rect>
            <v:rect id="_x0000_s1064" style="position:absolute;left:5394;top:4133;width:375;height:225;mso-wrap-style:none" filled="f" stroked="f">
              <v:textbox style="mso-next-textbox:#_x0000_s1064;mso-fit-shape-to-text:t" inset="0,0,0,0">
                <w:txbxContent>
                  <w:p w:rsidR="007A2EEF" w:rsidRDefault="007A2EEF" w:rsidP="00B565C4">
                    <w:r>
                      <w:rPr>
                        <w:rFonts w:ascii="Arial" w:hAnsi="Arial" w:cs="Arial"/>
                        <w:color w:val="000000"/>
                        <w:sz w:val="18"/>
                        <w:szCs w:val="18"/>
                        <w:lang w:val="en-US"/>
                      </w:rPr>
                      <w:t>17%</w:t>
                    </w:r>
                  </w:p>
                </w:txbxContent>
              </v:textbox>
            </v:rect>
            <v:rect id="_x0000_s1065" style="position:absolute;left:961;top:2031;width:375;height:225;mso-wrap-style:none" filled="f" stroked="f">
              <v:textbox style="mso-next-textbox:#_x0000_s1065;mso-fit-shape-to-text:t" inset="0,0,0,0">
                <w:txbxContent>
                  <w:p w:rsidR="007A2EEF" w:rsidRDefault="007A2EEF" w:rsidP="00B565C4">
                    <w:r>
                      <w:rPr>
                        <w:rFonts w:ascii="Arial" w:hAnsi="Arial" w:cs="Arial"/>
                        <w:color w:val="000000"/>
                        <w:sz w:val="18"/>
                        <w:szCs w:val="18"/>
                        <w:lang w:val="en-US"/>
                      </w:rPr>
                      <w:t>45%</w:t>
                    </w:r>
                  </w:p>
                </w:txbxContent>
              </v:textbox>
            </v:rect>
            <v:rect id="_x0000_s1066" style="position:absolute;left:74;top:72;width:9457;height:4796" filled="f" strokeweight="42e-5mm"/>
            <w10:wrap type="none"/>
            <w10:anchorlock/>
          </v:group>
        </w:pict>
      </w:r>
    </w:p>
    <w:p w:rsidR="00B565C4" w:rsidRPr="00A17C41" w:rsidRDefault="00B565C4" w:rsidP="00A17C41">
      <w:pPr>
        <w:spacing w:line="360" w:lineRule="auto"/>
        <w:jc w:val="both"/>
        <w:rPr>
          <w:sz w:val="28"/>
          <w:szCs w:val="28"/>
        </w:rPr>
      </w:pPr>
    </w:p>
    <w:p w:rsidR="00B565C4" w:rsidRPr="00A17C41" w:rsidRDefault="003F73CA" w:rsidP="00A17C41">
      <w:pPr>
        <w:spacing w:line="360" w:lineRule="auto"/>
        <w:jc w:val="both"/>
        <w:rPr>
          <w:sz w:val="28"/>
          <w:szCs w:val="28"/>
        </w:rPr>
      </w:pPr>
      <w:r>
        <w:rPr>
          <w:sz w:val="28"/>
          <w:szCs w:val="28"/>
        </w:rPr>
      </w:r>
      <w:r>
        <w:rPr>
          <w:sz w:val="28"/>
          <w:szCs w:val="28"/>
        </w:rPr>
        <w:pict>
          <v:group id="_x0000_s1026" editas="canvas" style="width:482.8pt;height:253pt;mso-position-horizontal-relative:char;mso-position-vertical-relative:line" coordsize="9656,5060">
            <o:lock v:ext="edit" aspectratio="t"/>
            <v:shape id="_x0000_s1027" type="#_x0000_t75" style="position:absolute;width:9656;height:5060" o:preferrelative="f">
              <v:fill o:detectmouseclick="t"/>
              <v:path o:extrusionok="t" o:connecttype="none"/>
            </v:shape>
            <v:rect id="_x0000_s1028" style="position:absolute;left:74;top:74;width:9457;height:4912" strokeweight="42e-5mm"/>
            <v:shape id="_x0000_s1029" style="position:absolute;left:4566;top:1554;width:2586;height:828" coordsize="2586,828" path="m,l59,,163,r59,l281,r44,l443,r60,l547,14r118,l724,14r45,l828,29r103,l990,44r45,l1153,59r44,l1256,59r45,15l1404,74r44,14l1507,88r89,15l1655,118r44,l1744,133r88,15l1877,162r44,l2010,177r44,15l2098,207r45,l2217,236r44,l2305,251r74,15l2424,281r29,14l2483,310r74,15l2586,340,,828,,xe" fillcolor="#99f" strokeweight="42e-5mm">
              <v:path arrowok="t"/>
            </v:shape>
            <v:shape id="_x0000_s1030" style="position:absolute;left:7640;top:2382;width:133;height:1125" coordsize="133,1125" path="m133,r,15l118,45r,14l118,74r-15,30l103,119,88,133,74,163,59,178,44,192,15,222,,237r,888l15,1110r29,-30l59,1065r15,-14l88,1021r15,-15l103,991r15,-29l118,947r,-15l133,903r,-15l133,xe" fillcolor="#4d1a33" strokeweight="42e-5mm">
              <v:path arrowok="t"/>
            </v:shape>
            <v:shape id="_x0000_s1031" style="position:absolute;left:4566;top:1894;width:3207;height:725" coordsize="3207,725" path="m2586,r44,15l2690,29r29,15l2749,59r59,30l2823,103r29,15l2896,133r30,15l2941,163r44,29l3015,207r14,15l3059,251r15,15l3089,281r29,30l3133,325r15,l3162,355r15,15l3177,385r15,29l3192,429r,15l3207,473r,15l3207,503r-15,30l3192,547r,15l3177,592r,15l3162,621r-14,30l3133,666r-15,14l3089,710r-15,15l,488,2586,xe" fillcolor="#936" strokeweight="42e-5mm">
              <v:path arrowok="t"/>
            </v:shape>
            <v:shape id="_x0000_s1032" style="position:absolute;left:7344;top:2619;width:296;height:1080" coordsize="296,1080" path="m296,l281,15,266,29,237,59r-30,l192,74,163,89r-15,14l118,118,74,148,45,163,30,177,,192r,888l30,1065r15,-15l74,1036r44,-30l148,991r15,-15l192,962r15,-15l237,947r29,-30l281,902r15,-14l296,xe" fillcolor="#808066" strokeweight="42e-5mm">
              <v:path arrowok="t"/>
            </v:shape>
            <v:shape id="_x0000_s1033" style="position:absolute;left:4566;top:2382;width:3074;height:429" coordsize="3074,429" path="m3074,237r-15,15l3044,266r-29,30l2985,296r-15,15l2941,326r-15,14l2896,355r-44,30l2823,400r-15,14l2778,429,,,3074,237xe" fillcolor="#ffc" strokeweight="42e-5mm">
              <v:path arrowok="t"/>
            </v:shape>
            <v:shape id="_x0000_s1034" style="position:absolute;left:5335;top:2811;width:2009;height:1273" coordsize="2009,1273" path="m2009,r-29,l1921,30r-30,15l1861,59r-44,l1758,89r-44,15l1684,119r-74,14l1566,148r-30,l1492,163r-74,30l1374,193r-45,14l1285,222r-89,15l1152,237r-44,15l1019,267r-44,14l930,281r-44,15l783,311r-45,l679,326r-103,l532,341r-45,l428,355r-103,l266,370r-45,l162,370,59,385,,385r,888l59,1273r103,-15l221,1258r45,l325,1243r103,l487,1228r45,l576,1213r103,l738,1199r45,l886,1184r44,-15l975,1169r44,-15l1108,1139r44,-14l1196,1125r89,-15l1329,1095r45,-15l1418,1080r74,-29l1536,1036r30,l1610,1021r74,-15l1714,992r44,-15l1817,947r44,l1891,932r30,-14l1980,888r29,l2009,xe" fillcolor="#668080" strokeweight="42e-5mm">
              <v:path arrowok="t"/>
            </v:shape>
            <v:shape id="_x0000_s1035" style="position:absolute;left:4566;top:2382;width:2778;height:814" coordsize="2778,814" path="m2778,429r-29,l2690,459r-30,15l2630,488r-44,l2527,518r-44,15l2453,548r-74,14l2335,577r-30,l2261,592r-74,30l2143,622r-45,14l2054,651r-89,15l1921,666r-44,15l1788,696r-44,14l1699,710r-44,15l1552,740r-45,l1448,755r-103,l1301,770r-45,l1197,784r-103,l1035,799r-45,l931,799,828,814r-59,l,,2778,429xe" fillcolor="#cff" strokeweight="42e-5mm">
              <v:path arrowok="t"/>
            </v:shape>
            <v:shape id="_x0000_s1036" style="position:absolute;left:1359;top:2382;width:3976;height:1731" coordsize="3976,1731" path="m3976,814r-45,l3813,829r-59,l3710,829r-119,l3532,829r-44,14l3370,843r-59,l3266,843r-118,l3089,843r-59,l2926,843r-59,-14l2808,829r-103,l2646,829r-60,l2483,814r-59,l2380,814,2261,799r-44,l2158,799,2055,784r-60,l1951,770,1848,755r-45,l1744,755r-88,-15l1596,725r-44,l1463,710r-59,-14l1360,696r-89,-30l1227,666r-44,-15l1094,636r-30,-14l1020,622,931,592,902,577r-44,l784,548r-30,l710,533,636,503,606,488r-29,l518,459,488,444,459,429,399,414,370,400,340,385,296,355,281,340,252,326,207,296r-14,l178,281,133,252,119,237,104,222,74,192,60,178r,-15l30,133r,-14l15,104r,-30l,59,,45,,15,,,,888r,15l,932r,15l15,962r,29l30,1006r,15l60,1051r,14l74,1080r30,30l119,1125r14,14l178,1169r15,15l207,1184r45,29l281,1228r15,15l340,1273r30,14l399,1302r60,15l488,1332r30,15l577,1376r29,l636,1391r74,30l754,1435r30,l858,1465r44,l931,1480r89,29l1064,1509r30,15l1183,1539r44,15l1271,1554r89,29l1404,1583r59,15l1552,1613r44,l1656,1628r88,14l1803,1642r45,l1951,1657r44,15l2055,1672r103,15l2217,1687r44,l2380,1702r44,l2483,1702r103,14l2646,1716r59,l2808,1716r59,l2926,1731r104,l3089,1731r59,l3266,1731r45,l3370,1731r118,l3532,1716r59,l3710,1716r44,l3813,1716r118,-14l3976,1702r,-888xe" fillcolor="#303" strokeweight="42e-5mm">
              <v:path arrowok="t"/>
            </v:shape>
            <v:shape id="_x0000_s1037" style="position:absolute;left:1359;top:1554;width:3976;height:1671" coordsize="3976,1671" path="m3976,1642r-45,l3813,1657r-59,l3710,1657r-119,l3532,1657r-44,14l3370,1671r-59,l3266,1671r-118,l3089,1671r-59,l2985,1671r-118,-14l2808,1657r-44,l2646,1657r-60,l2542,1657r-118,-15l2380,1642r-60,l2217,1627r-59,l2114,1612r-119,l1951,1598r-59,l1803,1583r-59,l1700,1568r-104,-15l1552,1553r-44,-15l1404,1524r-44,l1316,1509r-45,-15l1183,1479r-45,l1094,1464r-74,-14l976,1435r-45,-15l858,1405r-45,-15l784,1376r-74,-15l680,1346r-44,-15l577,1316r-30,-14l518,1287r-59,-30l429,1257r-30,-15l340,1213r-14,-15l296,1183r-44,-29l237,1139r-30,-15l193,1124r-45,-30l133,1080r-14,-15l89,1035,74,1020,60,1006,45,976,30,961r,-14l15,917r,-15l,887,,858,,843,,828,,799,,784,,769,15,739r,-14l30,710r,-15l60,665r,l74,651r30,-30l119,606r14,-15l178,562r15,-15l207,532r45,-29l281,488r15,-15l340,458r30,-15l399,429r60,-30l488,384r30,-15l577,355r29,-15l636,325r74,-15l754,295r30,-14l813,266r89,-15l931,236r45,l1064,207r30,l1138,192r89,-15l1271,162r45,l1404,133r59,l1508,118r88,-15l1656,103r44,-15l1803,74r45,l1892,74,1995,59r60,l2114,44r103,l2261,29r59,l2380,29,2483,14r59,l2586,14,2705,r59,l2808,r118,l2985,r45,l3148,r59,l3207,828r769,814xe" fillcolor="#606" strokeweight="42e-5mm">
              <v:path arrowok="t"/>
            </v:shape>
            <v:rect id="_x0000_s1038" style="position:absolute;left:2793;top:252;width:4875;height:330;mso-wrap-style:none" filled="f" stroked="f">
              <v:textbox style="mso-next-textbox:#_x0000_s1038;mso-fit-shape-to-text:t" inset="0,0,0,0">
                <w:txbxContent>
                  <w:p w:rsidR="007A2EEF" w:rsidRDefault="007A2EEF" w:rsidP="00B565C4">
                    <w:pPr>
                      <w:rPr>
                        <w:sz w:val="28"/>
                        <w:szCs w:val="28"/>
                      </w:rPr>
                    </w:pPr>
                    <w:r>
                      <w:rPr>
                        <w:rFonts w:ascii="Arial" w:hAnsi="Arial" w:cs="Arial"/>
                        <w:b/>
                        <w:bCs/>
                        <w:color w:val="000000"/>
                        <w:sz w:val="28"/>
                        <w:szCs w:val="28"/>
                        <w:lang w:val="en-US"/>
                      </w:rPr>
                      <w:t xml:space="preserve">Структура удельного веса, </w:t>
                    </w:r>
                    <w:smartTag w:uri="urn:schemas-microsoft-com:office:smarttags" w:element="metricconverter">
                      <w:smartTagPr>
                        <w:attr w:name="ProductID" w:val="2009 г"/>
                      </w:smartTagPr>
                      <w:r>
                        <w:rPr>
                          <w:rFonts w:ascii="Arial" w:hAnsi="Arial" w:cs="Arial"/>
                          <w:b/>
                          <w:bCs/>
                          <w:color w:val="000000"/>
                          <w:sz w:val="28"/>
                          <w:szCs w:val="28"/>
                          <w:lang w:val="en-US"/>
                        </w:rPr>
                        <w:t>2009 г</w:t>
                      </w:r>
                    </w:smartTag>
                    <w:r>
                      <w:rPr>
                        <w:rFonts w:ascii="Arial" w:hAnsi="Arial" w:cs="Arial"/>
                        <w:b/>
                        <w:bCs/>
                        <w:color w:val="000000"/>
                        <w:sz w:val="28"/>
                        <w:szCs w:val="28"/>
                        <w:lang w:val="en-US"/>
                      </w:rPr>
                      <w:t>.</w:t>
                    </w:r>
                  </w:p>
                </w:txbxContent>
              </v:textbox>
            </v:rect>
            <v:rect id="_x0000_s1039" style="position:absolute;left:6103;top:1346;width:480;height:270;mso-wrap-style:none" filled="f" stroked="f">
              <v:textbox style="mso-next-textbox:#_x0000_s1039;mso-fit-shape-to-text:t" inset="0,0,0,0">
                <w:txbxContent>
                  <w:p w:rsidR="007A2EEF" w:rsidRDefault="007A2EEF" w:rsidP="00B565C4">
                    <w:r>
                      <w:rPr>
                        <w:rFonts w:ascii="Arial" w:hAnsi="Arial" w:cs="Arial"/>
                        <w:color w:val="000000"/>
                        <w:lang w:val="en-US"/>
                      </w:rPr>
                      <w:t>15%</w:t>
                    </w:r>
                  </w:p>
                </w:txbxContent>
              </v:textbox>
            </v:rect>
            <v:rect id="_x0000_s1040" style="position:absolute;left:7861;top:2086;width:480;height:270;mso-wrap-style:none" filled="f" stroked="f">
              <v:textbox style="mso-next-textbox:#_x0000_s1040;mso-fit-shape-to-text:t" inset="0,0,0,0">
                <w:txbxContent>
                  <w:p w:rsidR="007A2EEF" w:rsidRDefault="007A2EEF" w:rsidP="00B565C4">
                    <w:r>
                      <w:rPr>
                        <w:rFonts w:ascii="Arial" w:hAnsi="Arial" w:cs="Arial"/>
                        <w:color w:val="000000"/>
                        <w:lang w:val="en-US"/>
                      </w:rPr>
                      <w:t>14%</w:t>
                    </w:r>
                  </w:p>
                </w:txbxContent>
              </v:textbox>
            </v:rect>
            <v:rect id="_x0000_s1041" style="position:absolute;left:7640;top:3551;width:345;height:270;mso-wrap-style:none" filled="f" stroked="f">
              <v:textbox style="mso-next-textbox:#_x0000_s1041;mso-fit-shape-to-text:t" inset="0,0,0,0">
                <w:txbxContent>
                  <w:p w:rsidR="007A2EEF" w:rsidRDefault="007A2EEF" w:rsidP="00B565C4">
                    <w:r>
                      <w:rPr>
                        <w:rFonts w:ascii="Arial" w:hAnsi="Arial" w:cs="Arial"/>
                        <w:color w:val="000000"/>
                        <w:lang w:val="en-US"/>
                      </w:rPr>
                      <w:t>4%</w:t>
                    </w:r>
                  </w:p>
                </w:txbxContent>
              </v:textbox>
            </v:rect>
            <v:rect id="_x0000_s1042" style="position:absolute;left:6591;top:4010;width:480;height:270;mso-wrap-style:none" filled="f" stroked="f">
              <v:textbox style="mso-next-textbox:#_x0000_s1042;mso-fit-shape-to-text:t" inset="0,0,0,0">
                <w:txbxContent>
                  <w:p w:rsidR="007A2EEF" w:rsidRDefault="007A2EEF" w:rsidP="00B565C4">
                    <w:r>
                      <w:rPr>
                        <w:rFonts w:ascii="Arial" w:hAnsi="Arial" w:cs="Arial"/>
                        <w:color w:val="000000"/>
                        <w:lang w:val="en-US"/>
                      </w:rPr>
                      <w:t>13%</w:t>
                    </w:r>
                  </w:p>
                </w:txbxContent>
              </v:textbox>
            </v:rect>
            <v:rect id="_x0000_s1043" style="position:absolute;left:887;top:3285;width:480;height:270;mso-wrap-style:none" filled="f" stroked="f">
              <v:textbox style="mso-next-textbox:#_x0000_s1043;mso-fit-shape-to-text:t" inset="0,0,0,0">
                <w:txbxContent>
                  <w:p w:rsidR="007A2EEF" w:rsidRDefault="007A2EEF" w:rsidP="00B565C4">
                    <w:r>
                      <w:rPr>
                        <w:rFonts w:ascii="Arial" w:hAnsi="Arial" w:cs="Arial"/>
                        <w:color w:val="000000"/>
                        <w:lang w:val="en-US"/>
                      </w:rPr>
                      <w:t>54%</w:t>
                    </w:r>
                  </w:p>
                </w:txbxContent>
              </v:textbox>
            </v:rect>
            <v:rect id="_x0000_s1044" style="position:absolute;left:9324;top:2101;width:105;height:285;mso-wrap-style:none" filled="f" stroked="f">
              <v:textbox style="mso-next-textbox:#_x0000_s1044;mso-fit-shape-to-text:t" inset="0,0,0,0">
                <w:txbxContent>
                  <w:p w:rsidR="007A2EEF" w:rsidRDefault="007A2EEF" w:rsidP="00B565C4"/>
                </w:txbxContent>
              </v:textbox>
            </v:rect>
            <v:rect id="_x0000_s1045" style="position:absolute;left:9324;top:2412;width:105;height:285;mso-wrap-style:none" filled="f" stroked="f">
              <v:textbox style="mso-next-textbox:#_x0000_s1045;mso-fit-shape-to-text:t" inset="0,0,0,0">
                <w:txbxContent>
                  <w:p w:rsidR="007A2EEF" w:rsidRDefault="007A2EEF" w:rsidP="00B565C4"/>
                </w:txbxContent>
              </v:textbox>
            </v:rect>
            <v:rect id="_x0000_s1046" style="position:absolute;left:9324;top:2722;width:105;height:285;mso-wrap-style:none" filled="f" stroked="f">
              <v:textbox style="mso-next-textbox:#_x0000_s1046;mso-fit-shape-to-text:t" inset="0,0,0,0">
                <w:txbxContent>
                  <w:p w:rsidR="007A2EEF" w:rsidRDefault="007A2EEF" w:rsidP="00B565C4"/>
                </w:txbxContent>
              </v:textbox>
            </v:rect>
            <v:rect id="_x0000_s1047" style="position:absolute;left:9324;top:3344;width:105;height:285;mso-wrap-style:none" filled="f" stroked="f">
              <v:textbox style="mso-next-textbox:#_x0000_s1047;mso-fit-shape-to-text:t" inset="0,0,0,0">
                <w:txbxContent>
                  <w:p w:rsidR="007A2EEF" w:rsidRDefault="007A2EEF" w:rsidP="00B565C4"/>
                </w:txbxContent>
              </v:textbox>
            </v:rect>
            <v:rect id="_x0000_s1048" style="position:absolute;left:74;top:74;width:9457;height:4912" filled="f" strokeweight="42e-5mm"/>
            <w10:wrap type="none"/>
            <w10:anchorlock/>
          </v:group>
        </w:pict>
      </w:r>
    </w:p>
    <w:p w:rsidR="00B565C4" w:rsidRPr="00A17C41" w:rsidRDefault="00B565C4" w:rsidP="00A17C41">
      <w:pPr>
        <w:spacing w:line="360" w:lineRule="auto"/>
        <w:jc w:val="both"/>
        <w:rPr>
          <w:sz w:val="28"/>
          <w:szCs w:val="28"/>
        </w:rPr>
      </w:pPr>
    </w:p>
    <w:p w:rsidR="00B565C4" w:rsidRPr="00A17C41" w:rsidRDefault="00B565C4" w:rsidP="00A17C41">
      <w:pPr>
        <w:tabs>
          <w:tab w:val="left" w:pos="1380"/>
        </w:tabs>
        <w:spacing w:line="360" w:lineRule="auto"/>
        <w:ind w:firstLine="900"/>
        <w:jc w:val="both"/>
        <w:rPr>
          <w:sz w:val="28"/>
          <w:szCs w:val="28"/>
        </w:rPr>
      </w:pPr>
      <w:r w:rsidRPr="00A17C41">
        <w:rPr>
          <w:i/>
          <w:sz w:val="28"/>
          <w:szCs w:val="28"/>
        </w:rPr>
        <w:t>Вывод</w:t>
      </w:r>
      <w:r w:rsidRPr="00A17C41">
        <w:rPr>
          <w:b/>
          <w:sz w:val="28"/>
          <w:szCs w:val="28"/>
        </w:rPr>
        <w:t>:</w:t>
      </w:r>
      <w:r w:rsidRPr="00A17C41">
        <w:rPr>
          <w:sz w:val="28"/>
          <w:szCs w:val="28"/>
        </w:rPr>
        <w:t xml:space="preserve"> В результате анализа поступлений в федеральный и консолидированный бюджет РФ было выявлено, что поступление налога на прибыль организаций и НДПИ значительно снизились, а НДС и акцизы повысились. В целом темп роста всех поступлений в бюджет РФ претерпел изменения в сторону понижения, если в </w:t>
      </w:r>
      <w:smartTag w:uri="urn:schemas-microsoft-com:office:smarttags" w:element="metricconverter">
        <w:smartTagPr>
          <w:attr w:name="ProductID" w:val="2006 г"/>
        </w:smartTagPr>
        <w:r w:rsidRPr="00A17C41">
          <w:rPr>
            <w:sz w:val="28"/>
            <w:szCs w:val="28"/>
          </w:rPr>
          <w:t>2006 г</w:t>
        </w:r>
      </w:smartTag>
      <w:r w:rsidRPr="00A17C41">
        <w:rPr>
          <w:sz w:val="28"/>
          <w:szCs w:val="28"/>
        </w:rPr>
        <w:t xml:space="preserve">. он составлял 127,8%, то в </w:t>
      </w:r>
      <w:smartTag w:uri="urn:schemas-microsoft-com:office:smarttags" w:element="metricconverter">
        <w:smartTagPr>
          <w:attr w:name="ProductID" w:val="2009 г"/>
        </w:smartTagPr>
        <w:r w:rsidRPr="00A17C41">
          <w:rPr>
            <w:sz w:val="28"/>
            <w:szCs w:val="28"/>
          </w:rPr>
          <w:t>2009 г</w:t>
        </w:r>
      </w:smartTag>
      <w:r w:rsidRPr="00A17C41">
        <w:rPr>
          <w:sz w:val="28"/>
          <w:szCs w:val="28"/>
        </w:rPr>
        <w:t xml:space="preserve">. уже составил 83,5%. В особенности сильно упал темп роста у налога на прибыль организаций  на 80 % (с 130 до 50). Что касаемо структуры удельного веса здесь тоже наблюдается значительное уменьшение доли налога на прибыль организаций на 5%, затем идут НДС и НДПИ, занимающие соответственно 14,4% и 12,6% (также наблюдается незначительное уменьшение), а вот доля акцизов немного повысилась и составила в </w:t>
      </w:r>
      <w:smartTag w:uri="urn:schemas-microsoft-com:office:smarttags" w:element="metricconverter">
        <w:smartTagPr>
          <w:attr w:name="ProductID" w:val="2009 г"/>
        </w:smartTagPr>
        <w:r w:rsidRPr="00A17C41">
          <w:rPr>
            <w:sz w:val="28"/>
            <w:szCs w:val="28"/>
          </w:rPr>
          <w:t>2009 г</w:t>
        </w:r>
      </w:smartTag>
      <w:r w:rsidRPr="00A17C41">
        <w:rPr>
          <w:sz w:val="28"/>
          <w:szCs w:val="28"/>
        </w:rPr>
        <w:t xml:space="preserve">.3,9%. В итоге мы видим, что в структуре поступлений в федеральный и консолидированный бюджет РФ наибольшие потери наблюдаются у налога на прибыль организаций, а связано это явление с тем, что в связи с кризисом выросло количество убыточных предприятий и организаций. </w:t>
      </w:r>
    </w:p>
    <w:p w:rsidR="00B565C4" w:rsidRPr="00A17C41" w:rsidRDefault="00B565C4" w:rsidP="00A17C41">
      <w:pPr>
        <w:pStyle w:val="2"/>
        <w:spacing w:before="0" w:after="0" w:line="360" w:lineRule="auto"/>
        <w:jc w:val="center"/>
        <w:rPr>
          <w:rFonts w:ascii="Times New Roman" w:hAnsi="Times New Roman" w:cs="Times New Roman"/>
          <w:i w:val="0"/>
        </w:rPr>
      </w:pPr>
      <w:bookmarkStart w:id="17" w:name="_Toc263848366"/>
      <w:r w:rsidRPr="00A17C41">
        <w:rPr>
          <w:rFonts w:ascii="Times New Roman" w:hAnsi="Times New Roman" w:cs="Times New Roman"/>
          <w:i w:val="0"/>
        </w:rPr>
        <w:t>3.2.Основные направления программы социально-экономического развития РФ в части совершенствования налогового законодательства</w:t>
      </w:r>
      <w:bookmarkEnd w:id="17"/>
    </w:p>
    <w:p w:rsidR="00B565C4" w:rsidRPr="00A17C41" w:rsidRDefault="00B565C4" w:rsidP="00A17C41">
      <w:pPr>
        <w:shd w:val="clear" w:color="auto" w:fill="FFFFFF"/>
        <w:spacing w:line="360" w:lineRule="auto"/>
        <w:jc w:val="both"/>
        <w:rPr>
          <w:sz w:val="28"/>
          <w:szCs w:val="28"/>
        </w:rPr>
      </w:pPr>
      <w:r w:rsidRPr="00A17C41">
        <w:rPr>
          <w:sz w:val="28"/>
          <w:szCs w:val="28"/>
        </w:rPr>
        <w:t xml:space="preserve">      1. Совершенствование налогового законодательства, в том числе завершение  реформирования имущественных налогов, сокращение использования трансфертного ценообразования для уклонения от налогов.</w:t>
      </w:r>
    </w:p>
    <w:p w:rsidR="00B565C4" w:rsidRPr="00A17C41" w:rsidRDefault="00B565C4" w:rsidP="00A17C41">
      <w:pPr>
        <w:shd w:val="clear" w:color="auto" w:fill="FFFFFF"/>
        <w:spacing w:line="360" w:lineRule="auto"/>
        <w:jc w:val="both"/>
        <w:rPr>
          <w:sz w:val="28"/>
          <w:szCs w:val="28"/>
        </w:rPr>
      </w:pPr>
      <w:r w:rsidRPr="00A17C41">
        <w:rPr>
          <w:sz w:val="28"/>
          <w:szCs w:val="28"/>
        </w:rPr>
        <w:t xml:space="preserve">      2.  Преобразование системы налогов, которые включают в себя изменение порядка исчисления и уплаты налога на добычу полезных ископаемых в части его дифференциации, введения при разработке новых месторождений (налоговых каникул), применение стимулирующих коэффициентов, совершенствование взимания НДС, улучшение его администрирования, уменьшение ставки НДС.</w:t>
      </w:r>
    </w:p>
    <w:p w:rsidR="00B565C4" w:rsidRPr="00A17C41" w:rsidRDefault="00B565C4" w:rsidP="00A17C41">
      <w:pPr>
        <w:shd w:val="clear" w:color="auto" w:fill="FFFFFF"/>
        <w:spacing w:line="360" w:lineRule="auto"/>
        <w:jc w:val="both"/>
        <w:rPr>
          <w:sz w:val="28"/>
          <w:szCs w:val="28"/>
        </w:rPr>
      </w:pPr>
      <w:r w:rsidRPr="00A17C41">
        <w:rPr>
          <w:sz w:val="28"/>
          <w:szCs w:val="28"/>
        </w:rPr>
        <w:t xml:space="preserve">    3.  Сохранение плоской шкалы на доходы физических лиц, постепенное увеличение налоговых вычетов на образование и здравоохранение.</w:t>
      </w:r>
    </w:p>
    <w:p w:rsidR="00B565C4" w:rsidRPr="00A17C41" w:rsidRDefault="00B565C4" w:rsidP="00A17C41">
      <w:pPr>
        <w:shd w:val="clear" w:color="auto" w:fill="FFFFFF"/>
        <w:spacing w:line="360" w:lineRule="auto"/>
        <w:jc w:val="both"/>
        <w:rPr>
          <w:color w:val="000000"/>
          <w:sz w:val="28"/>
          <w:szCs w:val="28"/>
          <w:lang w:eastAsia="en-US"/>
        </w:rPr>
      </w:pPr>
      <w:r w:rsidRPr="00A17C41">
        <w:rPr>
          <w:sz w:val="28"/>
          <w:szCs w:val="28"/>
        </w:rPr>
        <w:t xml:space="preserve">    4.  Улучшение налогового администрирования с одновременным снижением административной нагрузки. Планируется упорядочение проведения камеральных и выездных проверок,  оптимизация процедур регистрации и постановки на учет налогоплательщиков, повышение стабильности и прозрачности налоговой системы в целом.</w:t>
      </w:r>
    </w:p>
    <w:p w:rsidR="00B565C4" w:rsidRPr="00A17C41" w:rsidRDefault="00B565C4" w:rsidP="00A17C41">
      <w:pPr>
        <w:shd w:val="clear" w:color="auto" w:fill="FFFFFF"/>
        <w:spacing w:line="360" w:lineRule="auto"/>
        <w:jc w:val="both"/>
        <w:rPr>
          <w:rFonts w:eastAsia="Times New Roman"/>
          <w:sz w:val="28"/>
          <w:szCs w:val="28"/>
        </w:rPr>
      </w:pPr>
    </w:p>
    <w:p w:rsidR="00B565C4" w:rsidRPr="00A17C41" w:rsidRDefault="00B565C4" w:rsidP="00A17C41">
      <w:pPr>
        <w:spacing w:line="360" w:lineRule="auto"/>
        <w:jc w:val="both"/>
        <w:rPr>
          <w:sz w:val="28"/>
          <w:szCs w:val="28"/>
        </w:rPr>
        <w:sectPr w:rsidR="00B565C4" w:rsidRPr="00A17C41" w:rsidSect="00FB1091">
          <w:pgSz w:w="11906" w:h="16838"/>
          <w:pgMar w:top="1134" w:right="567" w:bottom="1134" w:left="1701" w:header="737" w:footer="737" w:gutter="0"/>
          <w:cols w:space="720"/>
        </w:sectPr>
      </w:pPr>
    </w:p>
    <w:p w:rsidR="00B565C4" w:rsidRPr="00A17C41" w:rsidRDefault="00B565C4" w:rsidP="00A17C41">
      <w:pPr>
        <w:pStyle w:val="1"/>
        <w:spacing w:before="0" w:after="0" w:line="360" w:lineRule="auto"/>
        <w:jc w:val="center"/>
        <w:rPr>
          <w:rFonts w:ascii="Times New Roman" w:hAnsi="Times New Roman" w:cs="Times New Roman"/>
          <w:sz w:val="28"/>
          <w:szCs w:val="28"/>
        </w:rPr>
      </w:pPr>
      <w:bookmarkStart w:id="18" w:name="_Toc263848367"/>
      <w:r w:rsidRPr="00A17C41">
        <w:rPr>
          <w:rFonts w:ascii="Times New Roman" w:hAnsi="Times New Roman" w:cs="Times New Roman"/>
          <w:sz w:val="28"/>
          <w:szCs w:val="28"/>
        </w:rPr>
        <w:t>Заключение</w:t>
      </w:r>
      <w:bookmarkEnd w:id="18"/>
    </w:p>
    <w:p w:rsidR="00B565C4" w:rsidRPr="00A17C41" w:rsidRDefault="00B565C4" w:rsidP="00A17C41">
      <w:pPr>
        <w:spacing w:line="360" w:lineRule="auto"/>
        <w:ind w:firstLine="709"/>
        <w:jc w:val="both"/>
        <w:rPr>
          <w:color w:val="000000"/>
          <w:sz w:val="28"/>
          <w:szCs w:val="28"/>
        </w:rPr>
      </w:pPr>
      <w:r w:rsidRPr="00A17C41">
        <w:rPr>
          <w:iCs/>
          <w:color w:val="000000"/>
          <w:sz w:val="28"/>
          <w:szCs w:val="28"/>
        </w:rPr>
        <w:t xml:space="preserve">Налог на прибыль является одним из важнейших налогов в налоговой системе Российской Федерации и служит инструментом перераспределения национального дохода. Это прямой налог и его окончательная сумма целиком и полностью зависит от конечного финансового результата. </w:t>
      </w:r>
      <w:r w:rsidRPr="00A17C41">
        <w:rPr>
          <w:color w:val="000000"/>
          <w:sz w:val="28"/>
          <w:szCs w:val="28"/>
        </w:rPr>
        <w:t xml:space="preserve">Плательщики налога на прибыль являются российские организации и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России. Объектом обложения налогом на прибыль, является прибыль, включающая в себя полученный доход за вычетом сумм произведенных расходов, которые определяются в соответствии с 25 главой Налогового Кодекса РФ. </w:t>
      </w:r>
    </w:p>
    <w:p w:rsidR="00B565C4" w:rsidRPr="00A17C41" w:rsidRDefault="00B565C4" w:rsidP="00A17C41">
      <w:pPr>
        <w:spacing w:line="360" w:lineRule="auto"/>
        <w:ind w:firstLine="709"/>
        <w:jc w:val="both"/>
        <w:rPr>
          <w:sz w:val="28"/>
          <w:szCs w:val="28"/>
        </w:rPr>
      </w:pPr>
      <w:r w:rsidRPr="00A17C41">
        <w:rPr>
          <w:sz w:val="28"/>
          <w:szCs w:val="28"/>
        </w:rPr>
        <w:t>Налоговая база представляет собой денежное выражение полученной прибыли. Если итогом деятельности организации явился убыток, налоговая база в данном налоговом периоде считается равной нулю. Организации имеют право со следующего года переносить убыток на будущее, уменьшая налоговую базу на 30% в течение 10 лет.</w:t>
      </w:r>
    </w:p>
    <w:p w:rsidR="00B565C4" w:rsidRPr="00A17C41" w:rsidRDefault="00B565C4" w:rsidP="00A17C41">
      <w:pPr>
        <w:spacing w:line="360" w:lineRule="auto"/>
        <w:ind w:firstLine="709"/>
        <w:jc w:val="both"/>
        <w:rPr>
          <w:sz w:val="28"/>
          <w:szCs w:val="28"/>
        </w:rPr>
      </w:pPr>
      <w:r w:rsidRPr="00A17C41">
        <w:rPr>
          <w:sz w:val="28"/>
          <w:szCs w:val="28"/>
        </w:rPr>
        <w:t>Для целей налогообложения прибыли доходы и расходы делятся на три группы:</w:t>
      </w:r>
    </w:p>
    <w:p w:rsidR="00B565C4" w:rsidRPr="00A17C41" w:rsidRDefault="00B565C4" w:rsidP="00A17C41">
      <w:pPr>
        <w:numPr>
          <w:ilvl w:val="0"/>
          <w:numId w:val="6"/>
        </w:numPr>
        <w:spacing w:line="360" w:lineRule="auto"/>
        <w:jc w:val="both"/>
        <w:rPr>
          <w:sz w:val="28"/>
          <w:szCs w:val="28"/>
        </w:rPr>
      </w:pPr>
      <w:r w:rsidRPr="00A17C41">
        <w:rPr>
          <w:sz w:val="28"/>
          <w:szCs w:val="28"/>
        </w:rPr>
        <w:t xml:space="preserve">доходы (расходы), связанные с производством и реализацией </w:t>
      </w:r>
    </w:p>
    <w:p w:rsidR="00B565C4" w:rsidRPr="00A17C41" w:rsidRDefault="00B565C4" w:rsidP="00A17C41">
      <w:pPr>
        <w:spacing w:line="360" w:lineRule="auto"/>
        <w:ind w:left="709"/>
        <w:jc w:val="both"/>
        <w:rPr>
          <w:sz w:val="28"/>
          <w:szCs w:val="28"/>
        </w:rPr>
      </w:pPr>
      <w:r w:rsidRPr="00A17C41">
        <w:rPr>
          <w:sz w:val="28"/>
          <w:szCs w:val="28"/>
        </w:rPr>
        <w:t>продукции, работ, услуг;</w:t>
      </w:r>
    </w:p>
    <w:p w:rsidR="00B565C4" w:rsidRPr="00A17C41" w:rsidRDefault="00B565C4" w:rsidP="00A17C41">
      <w:pPr>
        <w:spacing w:line="360" w:lineRule="auto"/>
        <w:ind w:firstLine="709"/>
        <w:jc w:val="both"/>
        <w:rPr>
          <w:sz w:val="28"/>
          <w:szCs w:val="28"/>
        </w:rPr>
      </w:pPr>
      <w:r w:rsidRPr="00A17C41">
        <w:rPr>
          <w:sz w:val="28"/>
          <w:szCs w:val="28"/>
        </w:rPr>
        <w:t>2) внереализационные доходы (расходы);</w:t>
      </w:r>
    </w:p>
    <w:p w:rsidR="00B565C4" w:rsidRPr="00A17C41" w:rsidRDefault="00B565C4" w:rsidP="00A17C41">
      <w:pPr>
        <w:spacing w:line="360" w:lineRule="auto"/>
        <w:ind w:firstLine="709"/>
        <w:jc w:val="both"/>
        <w:rPr>
          <w:sz w:val="28"/>
          <w:szCs w:val="28"/>
        </w:rPr>
      </w:pPr>
      <w:r w:rsidRPr="00A17C41">
        <w:rPr>
          <w:sz w:val="28"/>
          <w:szCs w:val="28"/>
        </w:rPr>
        <w:t xml:space="preserve">3) не учитываемые для целей налогообложения прибыли доходы </w:t>
      </w:r>
    </w:p>
    <w:p w:rsidR="00B565C4" w:rsidRPr="00A17C41" w:rsidRDefault="00B565C4" w:rsidP="00A17C41">
      <w:pPr>
        <w:spacing w:line="360" w:lineRule="auto"/>
        <w:ind w:firstLine="709"/>
        <w:jc w:val="both"/>
        <w:rPr>
          <w:sz w:val="28"/>
          <w:szCs w:val="28"/>
        </w:rPr>
      </w:pPr>
      <w:r w:rsidRPr="00A17C41">
        <w:rPr>
          <w:sz w:val="28"/>
          <w:szCs w:val="28"/>
        </w:rPr>
        <w:t>(расходы).</w:t>
      </w:r>
    </w:p>
    <w:p w:rsidR="00B565C4" w:rsidRPr="00A17C41" w:rsidRDefault="00B565C4" w:rsidP="00A17C41">
      <w:pPr>
        <w:spacing w:line="360" w:lineRule="auto"/>
        <w:ind w:firstLine="709"/>
        <w:jc w:val="both"/>
        <w:rPr>
          <w:sz w:val="28"/>
          <w:szCs w:val="28"/>
        </w:rPr>
      </w:pPr>
      <w:r w:rsidRPr="00A17C41">
        <w:rPr>
          <w:sz w:val="28"/>
          <w:szCs w:val="28"/>
        </w:rPr>
        <w:t xml:space="preserve">НК РФ определяет перечни доходов и расходов, связанных с производством и реализацией продукции, работ, услуг, внереализационных доходов и расходов, а также не учитываемых в расчете доходов и расходов, определяет их экономическое содержание и порядок учета в процессе исчисления налога на прибыль. </w:t>
      </w:r>
    </w:p>
    <w:p w:rsidR="00B565C4" w:rsidRPr="00A17C41" w:rsidRDefault="00B565C4" w:rsidP="00A17C41">
      <w:pPr>
        <w:spacing w:line="360" w:lineRule="auto"/>
        <w:ind w:firstLine="709"/>
        <w:jc w:val="both"/>
        <w:rPr>
          <w:sz w:val="28"/>
          <w:szCs w:val="28"/>
        </w:rPr>
      </w:pPr>
      <w:r w:rsidRPr="00A17C41">
        <w:rPr>
          <w:sz w:val="28"/>
          <w:szCs w:val="28"/>
        </w:rPr>
        <w:t>При исчислении налога на прибыль российскими организациями используются ставки 0, 9, 15, 20%.</w:t>
      </w:r>
    </w:p>
    <w:p w:rsidR="00B565C4" w:rsidRPr="00A17C41" w:rsidRDefault="00B565C4" w:rsidP="00A17C41">
      <w:pPr>
        <w:spacing w:line="360" w:lineRule="auto"/>
        <w:ind w:firstLine="709"/>
        <w:jc w:val="both"/>
        <w:rPr>
          <w:sz w:val="28"/>
          <w:szCs w:val="28"/>
        </w:rPr>
      </w:pPr>
      <w:r w:rsidRPr="00A17C41">
        <w:rPr>
          <w:sz w:val="28"/>
          <w:szCs w:val="28"/>
        </w:rPr>
        <w:t xml:space="preserve">Налоговым периодом по налогу на прибыль признается год, отчетным – первый квартал, полугодие, девять месяцев. По итогам каждого отчетного (налогового) периода налог рассчитывается как соответствующая доля налоговой базы, исчисляемой нарастающим итогом с начала года. </w:t>
      </w:r>
    </w:p>
    <w:p w:rsidR="00B565C4" w:rsidRPr="00A17C41" w:rsidRDefault="00B565C4" w:rsidP="00A17C41">
      <w:pPr>
        <w:spacing w:line="360" w:lineRule="auto"/>
        <w:ind w:firstLine="709"/>
        <w:jc w:val="both"/>
        <w:rPr>
          <w:sz w:val="28"/>
          <w:szCs w:val="28"/>
        </w:rPr>
      </w:pPr>
      <w:r w:rsidRPr="00A17C41">
        <w:rPr>
          <w:sz w:val="28"/>
          <w:szCs w:val="28"/>
        </w:rPr>
        <w:t xml:space="preserve">НК РФ определяет три способа внесения налоговых платежей по налогу на прибыль. </w:t>
      </w:r>
    </w:p>
    <w:p w:rsidR="00B565C4" w:rsidRPr="00A17C41" w:rsidRDefault="00B565C4" w:rsidP="00A17C41">
      <w:pPr>
        <w:spacing w:line="360" w:lineRule="auto"/>
        <w:ind w:firstLine="709"/>
        <w:jc w:val="both"/>
        <w:rPr>
          <w:sz w:val="28"/>
          <w:szCs w:val="28"/>
        </w:rPr>
      </w:pPr>
      <w:r w:rsidRPr="00A17C41">
        <w:rPr>
          <w:sz w:val="28"/>
          <w:szCs w:val="28"/>
        </w:rPr>
        <w:t>Исчисление налога на прибыль производится в рамках налогового учета. Налоговый учет представляет собой систему обобщения информации для определения налоговой базы по налогу на основе первичных документов. Налоговый учет позволяет внешним и внутренним пользователям получить полную и достоверную информацию о порядке учета хозяйственной деятельности организации и обеспечить контроль за правильностью исчисления, полнотой и своевременностью перечисления налога в бюджет.</w:t>
      </w:r>
    </w:p>
    <w:p w:rsidR="00B565C4" w:rsidRPr="00A17C41" w:rsidRDefault="00B565C4" w:rsidP="00A17C41">
      <w:pPr>
        <w:pStyle w:val="aa"/>
        <w:tabs>
          <w:tab w:val="left" w:pos="851"/>
        </w:tabs>
        <w:spacing w:after="0" w:line="360" w:lineRule="auto"/>
        <w:ind w:firstLine="851"/>
        <w:jc w:val="both"/>
        <w:rPr>
          <w:sz w:val="28"/>
          <w:szCs w:val="28"/>
        </w:rPr>
      </w:pPr>
      <w:r w:rsidRPr="00A17C41">
        <w:rPr>
          <w:sz w:val="28"/>
          <w:szCs w:val="28"/>
        </w:rPr>
        <w:t>Проведя анализ поступлений в федеральный и консолидированный бюджет РФ видно, что в структуре поступлений у налога на прибыль организаций наблюдается существенное уменьшение, а связано это явление с тем, что в связи с кризисом выросло количество убыточных предприятий и организаций</w:t>
      </w:r>
    </w:p>
    <w:p w:rsidR="00B565C4" w:rsidRPr="00A17C41" w:rsidRDefault="00B565C4" w:rsidP="00A17C41">
      <w:pPr>
        <w:spacing w:line="360" w:lineRule="auto"/>
        <w:ind w:firstLine="720"/>
        <w:jc w:val="both"/>
        <w:rPr>
          <w:sz w:val="28"/>
          <w:szCs w:val="28"/>
        </w:rPr>
      </w:pPr>
      <w:r w:rsidRPr="00A17C41">
        <w:rPr>
          <w:sz w:val="28"/>
          <w:szCs w:val="28"/>
        </w:rPr>
        <w:t>Таким образом, подводя итог работе, хотелось бы отметить, что намеченная цель реализована, поставленные задачи выполнены.</w:t>
      </w:r>
    </w:p>
    <w:p w:rsidR="00B565C4" w:rsidRPr="00A17C41" w:rsidRDefault="00B565C4" w:rsidP="00A17C41">
      <w:pPr>
        <w:spacing w:line="360" w:lineRule="auto"/>
        <w:ind w:firstLine="709"/>
        <w:jc w:val="both"/>
        <w:rPr>
          <w:sz w:val="28"/>
          <w:szCs w:val="28"/>
        </w:rPr>
      </w:pPr>
    </w:p>
    <w:p w:rsidR="00B565C4" w:rsidRPr="00A17C41" w:rsidRDefault="00B565C4" w:rsidP="00A17C41">
      <w:pPr>
        <w:spacing w:line="360" w:lineRule="auto"/>
        <w:jc w:val="both"/>
        <w:rPr>
          <w:color w:val="000000"/>
          <w:sz w:val="28"/>
          <w:szCs w:val="28"/>
        </w:rPr>
      </w:pPr>
    </w:p>
    <w:p w:rsidR="00B565C4" w:rsidRPr="00A17C41" w:rsidRDefault="00B565C4" w:rsidP="00A17C41">
      <w:pPr>
        <w:spacing w:line="360" w:lineRule="auto"/>
        <w:jc w:val="both"/>
        <w:rPr>
          <w:sz w:val="28"/>
          <w:szCs w:val="28"/>
        </w:rPr>
      </w:pPr>
    </w:p>
    <w:p w:rsidR="00B565C4" w:rsidRPr="00A17C41" w:rsidRDefault="00B565C4" w:rsidP="00A17C41">
      <w:pPr>
        <w:pStyle w:val="1"/>
        <w:spacing w:before="0" w:after="0" w:line="360" w:lineRule="auto"/>
        <w:jc w:val="center"/>
        <w:rPr>
          <w:rFonts w:ascii="Times New Roman" w:hAnsi="Times New Roman" w:cs="Times New Roman"/>
          <w:sz w:val="28"/>
          <w:szCs w:val="28"/>
        </w:rPr>
      </w:pPr>
      <w:r w:rsidRPr="00A17C41">
        <w:rPr>
          <w:rFonts w:ascii="Times New Roman" w:hAnsi="Times New Roman" w:cs="Times New Roman"/>
          <w:b w:val="0"/>
          <w:bCs w:val="0"/>
          <w:snapToGrid w:val="0"/>
          <w:sz w:val="28"/>
          <w:szCs w:val="28"/>
        </w:rPr>
        <w:br w:type="page"/>
      </w:r>
      <w:bookmarkStart w:id="19" w:name="_Toc261942373"/>
      <w:bookmarkStart w:id="20" w:name="_Toc135263589"/>
      <w:bookmarkStart w:id="21" w:name="_Toc263848368"/>
      <w:r w:rsidRPr="00A17C41">
        <w:rPr>
          <w:rFonts w:ascii="Times New Roman" w:hAnsi="Times New Roman" w:cs="Times New Roman"/>
          <w:sz w:val="28"/>
          <w:szCs w:val="28"/>
        </w:rPr>
        <w:t>Список использованной литературы</w:t>
      </w:r>
      <w:bookmarkEnd w:id="19"/>
      <w:bookmarkEnd w:id="20"/>
      <w:bookmarkEnd w:id="21"/>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Гражданский Кодекс Российской Федерации // Косультант+</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Конституция Российской Федерации от 12.12.1993//Российская газета, № 237, 25.12.1993.</w:t>
      </w:r>
    </w:p>
    <w:p w:rsidR="00B565C4" w:rsidRPr="00A17C41" w:rsidRDefault="00B565C4" w:rsidP="007A2EEF">
      <w:pPr>
        <w:pStyle w:val="ab"/>
        <w:numPr>
          <w:ilvl w:val="0"/>
          <w:numId w:val="7"/>
        </w:numPr>
        <w:tabs>
          <w:tab w:val="left" w:pos="142"/>
          <w:tab w:val="left" w:pos="426"/>
        </w:tabs>
        <w:spacing w:line="360" w:lineRule="auto"/>
        <w:ind w:left="142" w:hanging="142"/>
        <w:rPr>
          <w:szCs w:val="28"/>
        </w:rPr>
      </w:pPr>
      <w:r w:rsidRPr="00A17C41">
        <w:rPr>
          <w:szCs w:val="28"/>
        </w:rPr>
        <w:t>Налоговый кодекс Российской Федерации. Части первая и вторая. - Москва: Проспект, КноРус, 2010. – 704 с.</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Алиев, Б.Х. Теоретические основы налогообложения: учеб. пособ. для вузов / Б.Х. Алиев, А.М. Абдулгалимов.  – М.: ЮНИТИ-ДАНА, 2008. - 230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Гайдукова, О.Л. Налоги и налогообложение: уч.-метод. пособие / О.Л. Гайдукова. – Тула: ТФ РГТЭУ, 2007. – 116 с.</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Гуреев, В.И. Российское налоговое право / В.И. Гуреев – М.: Экономика, 2007. - 340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Евстигнеев, Е.Н. Основы налогообложения и налогового права: учебное пособие / Е.Н. Евстигнеев. – М.: ИНФРА-М, 2009. - 278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Налоги и налоговое право: учебное пособие / под ред. А.В. Брызгалина. – М.: Аналитика-Пресс, 2007. - 210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Налоги, налогообложение и налоговое законодательство / под ред. Е.Н. Евстигнеева. – СПб: Питер, 2008. - 346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Налоги: учебное пособие / под ред. Д.Г. Черника. – М.: Финансы и статистика, 2007. - 390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Пансков, В.Г. Налоги и налогообложение: учебник для вузов / В.Г. Пансков, В.Г. Князев. – М.: МЦФЭР, 2007. - 269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Перов, А.В. Налоги и налогообложение: учеб. пособие / А.В. Перов, А.В. Толкушкин – М.: Юрайт – М, 2009. - 348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Российский статистический ежегодник. 2008: Стат.сб./Росстат. - Р76 М., 2008. </w:t>
      </w:r>
      <w:r w:rsidRPr="00A17C41">
        <w:rPr>
          <w:sz w:val="28"/>
          <w:szCs w:val="28"/>
          <w:lang w:val="en-US"/>
        </w:rPr>
        <w:t>[</w:t>
      </w:r>
      <w:r w:rsidRPr="00A17C41">
        <w:rPr>
          <w:sz w:val="28"/>
          <w:szCs w:val="28"/>
        </w:rPr>
        <w:t>электронный ресурс</w:t>
      </w:r>
      <w:r w:rsidRPr="00A17C41">
        <w:rPr>
          <w:sz w:val="28"/>
          <w:szCs w:val="28"/>
          <w:lang w:val="en-US"/>
        </w:rPr>
        <w:t>]</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A17C41">
        <w:rPr>
          <w:sz w:val="28"/>
          <w:szCs w:val="28"/>
        </w:rPr>
        <w:t xml:space="preserve">Худолеев, В.В. Налоги и налогообложение: учеб. пособие. – М.: ФОРУМ; ИНФРА – М, 2008.-280 </w:t>
      </w:r>
      <w:r w:rsidRPr="00A17C41">
        <w:rPr>
          <w:sz w:val="28"/>
          <w:szCs w:val="28"/>
          <w:lang w:val="en-US"/>
        </w:rPr>
        <w:t>c</w:t>
      </w:r>
      <w:r w:rsidRPr="00A17C41">
        <w:rPr>
          <w:sz w:val="28"/>
          <w:szCs w:val="28"/>
        </w:rPr>
        <w:t xml:space="preserve">. </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3F73CA">
        <w:rPr>
          <w:sz w:val="28"/>
          <w:szCs w:val="28"/>
          <w:lang w:val="en-US"/>
        </w:rPr>
        <w:t>www.nalog.ru</w:t>
      </w:r>
    </w:p>
    <w:p w:rsidR="00B565C4" w:rsidRPr="00A17C41" w:rsidRDefault="00B565C4" w:rsidP="007A2EEF">
      <w:pPr>
        <w:numPr>
          <w:ilvl w:val="0"/>
          <w:numId w:val="7"/>
        </w:numPr>
        <w:tabs>
          <w:tab w:val="left" w:pos="142"/>
          <w:tab w:val="left" w:pos="426"/>
        </w:tabs>
        <w:spacing w:line="360" w:lineRule="auto"/>
        <w:ind w:left="142" w:hanging="142"/>
        <w:jc w:val="both"/>
        <w:rPr>
          <w:sz w:val="28"/>
          <w:szCs w:val="28"/>
        </w:rPr>
      </w:pPr>
      <w:r w:rsidRPr="003F73CA">
        <w:rPr>
          <w:sz w:val="28"/>
          <w:szCs w:val="28"/>
          <w:lang w:val="en-US"/>
        </w:rPr>
        <w:t>www.tulaoblduma.ru</w:t>
      </w:r>
      <w:bookmarkStart w:id="22" w:name="_GoBack"/>
      <w:bookmarkEnd w:id="22"/>
    </w:p>
    <w:sectPr w:rsidR="00B565C4" w:rsidRPr="00A17C41" w:rsidSect="00FB109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EF" w:rsidRDefault="007A2EEF">
      <w:r>
        <w:separator/>
      </w:r>
    </w:p>
  </w:endnote>
  <w:endnote w:type="continuationSeparator" w:id="0">
    <w:p w:rsidR="007A2EEF" w:rsidRDefault="007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EF" w:rsidRDefault="007A2EEF" w:rsidP="007A2EEF">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A2EEF" w:rsidRDefault="007A2EEF" w:rsidP="00E3265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EF" w:rsidRDefault="007A2EEF" w:rsidP="007A2EEF">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10808">
      <w:rPr>
        <w:rStyle w:val="af"/>
        <w:noProof/>
      </w:rPr>
      <w:t>2</w:t>
    </w:r>
    <w:r>
      <w:rPr>
        <w:rStyle w:val="af"/>
      </w:rPr>
      <w:fldChar w:fldCharType="end"/>
    </w:r>
  </w:p>
  <w:p w:rsidR="007A2EEF" w:rsidRDefault="007A2EEF" w:rsidP="00E326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EF" w:rsidRDefault="007A2EEF">
      <w:r>
        <w:separator/>
      </w:r>
    </w:p>
  </w:footnote>
  <w:footnote w:type="continuationSeparator" w:id="0">
    <w:p w:rsidR="007A2EEF" w:rsidRDefault="007A2EEF">
      <w:r>
        <w:continuationSeparator/>
      </w:r>
    </w:p>
  </w:footnote>
  <w:footnote w:id="1">
    <w:p w:rsidR="007A2EEF" w:rsidRDefault="007A2EEF" w:rsidP="00B565C4">
      <w:r>
        <w:rPr>
          <w:rStyle w:val="ae"/>
        </w:rPr>
        <w:footnoteRef/>
      </w:r>
      <w:r>
        <w:t xml:space="preserve"> Евстратова Л. М. Налог на прибыль. М., 2005. С. 63.. </w:t>
      </w:r>
    </w:p>
    <w:p w:rsidR="007A2EEF" w:rsidRDefault="007A2EEF" w:rsidP="00B565C4"/>
    <w:p w:rsidR="007A2EEF" w:rsidRDefault="007A2EEF" w:rsidP="00B565C4">
      <w:pPr>
        <w:pStyle w:val="a6"/>
      </w:pPr>
    </w:p>
  </w:footnote>
  <w:footnote w:id="2">
    <w:p w:rsidR="007A2EEF" w:rsidRDefault="007A2EEF" w:rsidP="00B565C4">
      <w:pPr>
        <w:pStyle w:val="a6"/>
      </w:pPr>
      <w:r>
        <w:rPr>
          <w:rStyle w:val="ae"/>
        </w:rPr>
        <w:footnoteRef/>
      </w:r>
      <w:r>
        <w:t xml:space="preserve"> </w:t>
      </w:r>
      <w:r>
        <w:t>Абзац</w:t>
      </w:r>
      <w:r>
        <w:t xml:space="preserve"> </w:t>
      </w:r>
      <w:r>
        <w:t>в</w:t>
      </w:r>
      <w:r>
        <w:t xml:space="preserve"> </w:t>
      </w:r>
      <w:r>
        <w:t>ред</w:t>
      </w:r>
      <w:r>
        <w:t xml:space="preserve">. </w:t>
      </w:r>
      <w:r>
        <w:t>Федерального</w:t>
      </w:r>
      <w:r>
        <w:t xml:space="preserve"> </w:t>
      </w:r>
      <w:r>
        <w:t>закона</w:t>
      </w:r>
      <w:r>
        <w:t xml:space="preserve"> </w:t>
      </w:r>
      <w:r>
        <w:t>от</w:t>
      </w:r>
      <w:r>
        <w:t xml:space="preserve"> 1 </w:t>
      </w:r>
      <w:r>
        <w:t>декабря</w:t>
      </w:r>
      <w:r>
        <w:t xml:space="preserve"> 2007</w:t>
      </w:r>
      <w:r>
        <w:t>г</w:t>
      </w:r>
      <w:r>
        <w:t xml:space="preserve">. </w:t>
      </w:r>
      <w:r>
        <w:t>№</w:t>
      </w:r>
      <w:r>
        <w:t>310-</w:t>
      </w:r>
      <w:r>
        <w:t>ФЗ</w:t>
      </w:r>
    </w:p>
  </w:footnote>
  <w:footnote w:id="3">
    <w:p w:rsidR="007A2EEF" w:rsidRDefault="007A2EEF" w:rsidP="00B565C4">
      <w:pPr>
        <w:pStyle w:val="a6"/>
      </w:pPr>
      <w:r>
        <w:rPr>
          <w:rStyle w:val="ae"/>
        </w:rPr>
        <w:footnoteRef/>
      </w:r>
      <w:r>
        <w:t xml:space="preserve"> </w:t>
      </w:r>
      <w:r>
        <w:t>п</w:t>
      </w:r>
      <w:r>
        <w:t xml:space="preserve">.2, </w:t>
      </w:r>
      <w:r>
        <w:t>ст</w:t>
      </w:r>
      <w:r>
        <w:t xml:space="preserve">.246 </w:t>
      </w:r>
      <w:r>
        <w:t>НК</w:t>
      </w:r>
      <w:r>
        <w:t xml:space="preserve"> </w:t>
      </w:r>
      <w:r>
        <w:t>РФ</w:t>
      </w:r>
      <w:r>
        <w:t xml:space="preserve">. </w:t>
      </w:r>
      <w:r>
        <w:t>Пункт</w:t>
      </w:r>
      <w:r>
        <w:t xml:space="preserve"> </w:t>
      </w:r>
      <w:r>
        <w:t>введен</w:t>
      </w:r>
      <w:r>
        <w:t xml:space="preserve"> </w:t>
      </w:r>
      <w:r>
        <w:t>Федеральным</w:t>
      </w:r>
      <w:r>
        <w:t xml:space="preserve"> </w:t>
      </w:r>
      <w:r>
        <w:t>законом</w:t>
      </w:r>
      <w:r>
        <w:t xml:space="preserve"> </w:t>
      </w:r>
      <w:r>
        <w:t>от</w:t>
      </w:r>
      <w:r>
        <w:t xml:space="preserve"> 1 </w:t>
      </w:r>
      <w:r>
        <w:t>декабря</w:t>
      </w:r>
      <w:r>
        <w:t xml:space="preserve"> 2007</w:t>
      </w:r>
      <w:r>
        <w:t>г</w:t>
      </w:r>
      <w:r>
        <w:t xml:space="preserve">. </w:t>
      </w:r>
      <w:r>
        <w:t>№</w:t>
      </w:r>
      <w:r>
        <w:t>310-</w:t>
      </w:r>
      <w:r>
        <w:t>ФЗ</w:t>
      </w:r>
      <w:r>
        <w:t xml:space="preserve">; </w:t>
      </w:r>
      <w:r>
        <w:t>действие</w:t>
      </w:r>
      <w:r>
        <w:t xml:space="preserve"> </w:t>
      </w:r>
      <w:r>
        <w:t>распространяется</w:t>
      </w:r>
      <w:r>
        <w:t xml:space="preserve"> </w:t>
      </w:r>
      <w:r>
        <w:t>на</w:t>
      </w:r>
      <w:r>
        <w:t xml:space="preserve"> </w:t>
      </w:r>
      <w:r>
        <w:t>правоотношения</w:t>
      </w:r>
      <w:r>
        <w:t xml:space="preserve">, </w:t>
      </w:r>
      <w:r>
        <w:t>возникшие</w:t>
      </w:r>
      <w:r>
        <w:t xml:space="preserve"> </w:t>
      </w:r>
      <w:r>
        <w:t>с</w:t>
      </w:r>
      <w:r>
        <w:t xml:space="preserve"> 1 </w:t>
      </w:r>
      <w:r>
        <w:t>января</w:t>
      </w:r>
      <w:r>
        <w:t xml:space="preserve"> 2008</w:t>
      </w:r>
      <w:r>
        <w:t>г</w:t>
      </w:r>
      <w:r>
        <w:t>.</w:t>
      </w:r>
    </w:p>
  </w:footnote>
  <w:footnote w:id="4">
    <w:p w:rsidR="007A2EEF" w:rsidRDefault="007A2EEF" w:rsidP="00B565C4">
      <w:pPr>
        <w:pStyle w:val="a6"/>
      </w:pPr>
      <w:r>
        <w:rPr>
          <w:rStyle w:val="ae"/>
        </w:rPr>
        <w:footnoteRef/>
      </w:r>
      <w:r>
        <w:t xml:space="preserve"> </w:t>
      </w:r>
      <w:r>
        <w:rPr>
          <w:rFonts w:eastAsia="Times New Roman"/>
          <w:lang w:eastAsia="en-US"/>
        </w:rPr>
        <w:t>п</w:t>
      </w:r>
      <w:r>
        <w:rPr>
          <w:rFonts w:eastAsia="Times New Roman"/>
          <w:lang w:eastAsia="en-US"/>
        </w:rPr>
        <w:t xml:space="preserve">. 2 </w:t>
      </w:r>
      <w:r>
        <w:rPr>
          <w:rFonts w:eastAsia="Times New Roman"/>
          <w:lang w:eastAsia="en-US"/>
        </w:rPr>
        <w:t>Информационного</w:t>
      </w:r>
      <w:r>
        <w:rPr>
          <w:rFonts w:eastAsia="Times New Roman"/>
          <w:lang w:eastAsia="en-US"/>
        </w:rPr>
        <w:t xml:space="preserve"> </w:t>
      </w:r>
      <w:r>
        <w:rPr>
          <w:rFonts w:eastAsia="Times New Roman"/>
          <w:lang w:eastAsia="en-US"/>
        </w:rPr>
        <w:t>письма</w:t>
      </w:r>
      <w:r>
        <w:rPr>
          <w:rFonts w:eastAsia="Times New Roman"/>
          <w:lang w:eastAsia="en-US"/>
        </w:rPr>
        <w:t xml:space="preserve"> </w:t>
      </w:r>
      <w:r>
        <w:rPr>
          <w:rFonts w:eastAsia="Times New Roman"/>
          <w:lang w:eastAsia="en-US"/>
        </w:rPr>
        <w:t>Президиума</w:t>
      </w:r>
      <w:r>
        <w:rPr>
          <w:rFonts w:eastAsia="Times New Roman"/>
          <w:lang w:eastAsia="en-US"/>
        </w:rPr>
        <w:t xml:space="preserve"> </w:t>
      </w:r>
      <w:r>
        <w:rPr>
          <w:rFonts w:eastAsia="Times New Roman"/>
          <w:lang w:eastAsia="en-US"/>
        </w:rPr>
        <w:t>ВАС</w:t>
      </w:r>
      <w:r>
        <w:rPr>
          <w:rFonts w:eastAsia="Times New Roman"/>
          <w:lang w:eastAsia="en-US"/>
        </w:rPr>
        <w:t xml:space="preserve"> </w:t>
      </w:r>
      <w:r>
        <w:rPr>
          <w:rFonts w:eastAsia="Times New Roman"/>
          <w:lang w:eastAsia="en-US"/>
        </w:rPr>
        <w:t>РФ</w:t>
      </w:r>
      <w:r>
        <w:rPr>
          <w:rFonts w:eastAsia="Times New Roman"/>
          <w:lang w:eastAsia="en-US"/>
        </w:rPr>
        <w:t xml:space="preserve"> </w:t>
      </w:r>
      <w:r>
        <w:rPr>
          <w:rFonts w:eastAsia="Times New Roman"/>
          <w:lang w:eastAsia="en-US"/>
        </w:rPr>
        <w:t>от</w:t>
      </w:r>
      <w:r>
        <w:rPr>
          <w:rFonts w:eastAsia="Times New Roman"/>
          <w:lang w:eastAsia="en-US"/>
        </w:rPr>
        <w:t xml:space="preserve"> 22.12.2005 N 98; </w:t>
      </w:r>
      <w:r>
        <w:rPr>
          <w:rFonts w:eastAsia="Times New Roman"/>
          <w:lang w:eastAsia="en-US"/>
        </w:rPr>
        <w:t>Письма</w:t>
      </w:r>
      <w:r>
        <w:rPr>
          <w:rFonts w:eastAsia="Times New Roman"/>
          <w:lang w:eastAsia="en-US"/>
        </w:rPr>
        <w:t xml:space="preserve"> </w:t>
      </w:r>
      <w:r>
        <w:rPr>
          <w:rFonts w:eastAsia="Times New Roman"/>
          <w:lang w:eastAsia="en-US"/>
        </w:rPr>
        <w:t>Минфина</w:t>
      </w:r>
      <w:r>
        <w:rPr>
          <w:rFonts w:eastAsia="Times New Roman"/>
          <w:lang w:eastAsia="en-US"/>
        </w:rPr>
        <w:t xml:space="preserve"> </w:t>
      </w:r>
      <w:r>
        <w:rPr>
          <w:rFonts w:eastAsia="Times New Roman"/>
          <w:lang w:eastAsia="en-US"/>
        </w:rPr>
        <w:t>России</w:t>
      </w:r>
      <w:r>
        <w:rPr>
          <w:rFonts w:eastAsia="Times New Roman"/>
          <w:lang w:eastAsia="en-US"/>
        </w:rPr>
        <w:t xml:space="preserve"> </w:t>
      </w:r>
      <w:r>
        <w:rPr>
          <w:rFonts w:eastAsia="Times New Roman"/>
          <w:lang w:eastAsia="en-US"/>
        </w:rPr>
        <w:t>от</w:t>
      </w:r>
      <w:r>
        <w:rPr>
          <w:rFonts w:eastAsia="Times New Roman"/>
          <w:lang w:eastAsia="en-US"/>
        </w:rPr>
        <w:t xml:space="preserve"> 17.10.2005 N 03-03-04/4/63, </w:t>
      </w:r>
      <w:r>
        <w:rPr>
          <w:rFonts w:eastAsia="Times New Roman"/>
          <w:lang w:eastAsia="en-US"/>
        </w:rPr>
        <w:t>от</w:t>
      </w:r>
      <w:r>
        <w:rPr>
          <w:rFonts w:eastAsia="Times New Roman"/>
          <w:lang w:eastAsia="en-US"/>
        </w:rPr>
        <w:t xml:space="preserve"> 19.04.2006 N 03-03-04/1/359, </w:t>
      </w:r>
      <w:r>
        <w:rPr>
          <w:rFonts w:eastAsia="Times New Roman"/>
          <w:lang w:eastAsia="en-US"/>
        </w:rPr>
        <w:t>от</w:t>
      </w:r>
      <w:r>
        <w:rPr>
          <w:rFonts w:eastAsia="Times New Roman"/>
          <w:lang w:eastAsia="en-US"/>
        </w:rPr>
        <w:t xml:space="preserve"> 17.02.2006 N 03- 03-04/1/125.</w:t>
      </w:r>
    </w:p>
  </w:footnote>
  <w:footnote w:id="5">
    <w:p w:rsidR="007A2EEF" w:rsidRDefault="007A2EEF" w:rsidP="00B565C4">
      <w:pPr>
        <w:pStyle w:val="a6"/>
      </w:pPr>
      <w:r>
        <w:rPr>
          <w:rStyle w:val="ae"/>
        </w:rPr>
        <w:footnoteRef/>
      </w:r>
      <w:r>
        <w:t xml:space="preserve"> </w:t>
      </w:r>
      <w:r>
        <w:rPr>
          <w:rFonts w:eastAsia="Times New Roman"/>
          <w:spacing w:val="-5"/>
          <w:sz w:val="28"/>
          <w:szCs w:val="28"/>
        </w:rPr>
        <w:t>В</w:t>
      </w:r>
      <w:r>
        <w:rPr>
          <w:rFonts w:eastAsia="Times New Roman"/>
          <w:spacing w:val="-5"/>
          <w:sz w:val="28"/>
          <w:szCs w:val="28"/>
        </w:rPr>
        <w:t xml:space="preserve"> </w:t>
      </w:r>
      <w:r>
        <w:rPr>
          <w:rFonts w:eastAsia="Times New Roman"/>
          <w:spacing w:val="-5"/>
          <w:sz w:val="28"/>
          <w:szCs w:val="28"/>
        </w:rPr>
        <w:t>ред</w:t>
      </w:r>
      <w:r>
        <w:rPr>
          <w:rFonts w:eastAsia="Times New Roman"/>
          <w:spacing w:val="-5"/>
          <w:sz w:val="28"/>
          <w:szCs w:val="28"/>
        </w:rPr>
        <w:t xml:space="preserve">. </w:t>
      </w:r>
      <w:r>
        <w:rPr>
          <w:rFonts w:eastAsia="Times New Roman"/>
          <w:spacing w:val="-5"/>
          <w:sz w:val="28"/>
          <w:szCs w:val="28"/>
        </w:rPr>
        <w:t>Приказа</w:t>
      </w:r>
      <w:r>
        <w:rPr>
          <w:rFonts w:eastAsia="Times New Roman"/>
          <w:spacing w:val="-5"/>
          <w:sz w:val="28"/>
          <w:szCs w:val="28"/>
        </w:rPr>
        <w:t xml:space="preserve"> </w:t>
      </w:r>
      <w:r>
        <w:rPr>
          <w:rFonts w:eastAsia="Times New Roman"/>
          <w:spacing w:val="-5"/>
          <w:sz w:val="28"/>
          <w:szCs w:val="28"/>
        </w:rPr>
        <w:t>Минфина</w:t>
      </w:r>
      <w:r>
        <w:rPr>
          <w:rFonts w:eastAsia="Times New Roman"/>
          <w:spacing w:val="-5"/>
          <w:sz w:val="28"/>
          <w:szCs w:val="28"/>
        </w:rPr>
        <w:t xml:space="preserve"> </w:t>
      </w:r>
      <w:r>
        <w:rPr>
          <w:rFonts w:eastAsia="Times New Roman"/>
          <w:spacing w:val="-5"/>
          <w:sz w:val="28"/>
          <w:szCs w:val="28"/>
        </w:rPr>
        <w:t>РФ</w:t>
      </w:r>
      <w:r>
        <w:rPr>
          <w:rFonts w:eastAsia="Times New Roman"/>
          <w:spacing w:val="-5"/>
          <w:sz w:val="28"/>
          <w:szCs w:val="28"/>
        </w:rPr>
        <w:t xml:space="preserve"> </w:t>
      </w:r>
      <w:r>
        <w:rPr>
          <w:rFonts w:eastAsia="Times New Roman"/>
          <w:spacing w:val="-5"/>
          <w:sz w:val="28"/>
          <w:szCs w:val="28"/>
        </w:rPr>
        <w:t>от</w:t>
      </w:r>
      <w:r>
        <w:rPr>
          <w:rFonts w:eastAsia="Times New Roman"/>
          <w:spacing w:val="-5"/>
          <w:sz w:val="28"/>
          <w:szCs w:val="28"/>
        </w:rPr>
        <w:t xml:space="preserve"> 18.09. </w:t>
      </w:r>
      <w:smartTag w:uri="urn:schemas-microsoft-com:office:smarttags" w:element="metricconverter">
        <w:smartTagPr>
          <w:attr w:name="ProductID" w:val="2006 г"/>
        </w:smartTagPr>
        <w:r>
          <w:rPr>
            <w:rFonts w:eastAsia="Times New Roman"/>
            <w:spacing w:val="-5"/>
            <w:sz w:val="28"/>
            <w:szCs w:val="28"/>
          </w:rPr>
          <w:t xml:space="preserve">2006 </w:t>
        </w:r>
        <w:r>
          <w:rPr>
            <w:rFonts w:eastAsia="Times New Roman"/>
            <w:spacing w:val="-5"/>
            <w:sz w:val="28"/>
            <w:szCs w:val="28"/>
          </w:rPr>
          <w:t>г</w:t>
        </w:r>
      </w:smartTag>
      <w:r>
        <w:rPr>
          <w:rFonts w:eastAsia="Times New Roman"/>
          <w:spacing w:val="-5"/>
          <w:sz w:val="28"/>
          <w:szCs w:val="28"/>
        </w:rPr>
        <w:t xml:space="preserve">. </w:t>
      </w:r>
      <w:r>
        <w:rPr>
          <w:rFonts w:eastAsia="Times New Roman"/>
          <w:spacing w:val="-5"/>
          <w:sz w:val="28"/>
          <w:szCs w:val="28"/>
        </w:rPr>
        <w:t>№</w:t>
      </w:r>
      <w:r>
        <w:rPr>
          <w:rFonts w:eastAsia="Times New Roman"/>
          <w:spacing w:val="-5"/>
          <w:sz w:val="28"/>
          <w:szCs w:val="28"/>
        </w:rPr>
        <w:t xml:space="preserve"> 116</w:t>
      </w:r>
      <w:r>
        <w:rPr>
          <w:rFonts w:eastAsia="Times New Roman"/>
          <w:spacing w:val="-5"/>
          <w:sz w:val="28"/>
          <w:szCs w:val="28"/>
        </w:rPr>
        <w:t>н</w:t>
      </w:r>
      <w:r>
        <w:rPr>
          <w:rFonts w:eastAsia="Times New Roman"/>
          <w:spacing w:val="-5"/>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2411"/>
    <w:multiLevelType w:val="hybridMultilevel"/>
    <w:tmpl w:val="90BE6E62"/>
    <w:lvl w:ilvl="0" w:tplc="D5EA071E">
      <w:start w:val="1"/>
      <w:numFmt w:val="decimal"/>
      <w:lvlText w:val="%1)"/>
      <w:lvlJc w:val="left"/>
      <w:pPr>
        <w:tabs>
          <w:tab w:val="num" w:pos="964"/>
        </w:tabs>
        <w:ind w:left="0" w:firstLine="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D70935"/>
    <w:multiLevelType w:val="hybridMultilevel"/>
    <w:tmpl w:val="DBE2059E"/>
    <w:lvl w:ilvl="0" w:tplc="07802E1A">
      <w:start w:val="1"/>
      <w:numFmt w:val="decimal"/>
      <w:lvlText w:val="%1)"/>
      <w:lvlJc w:val="left"/>
      <w:pPr>
        <w:tabs>
          <w:tab w:val="num" w:pos="964"/>
        </w:tabs>
        <w:ind w:left="0" w:firstLine="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64A2F"/>
    <w:multiLevelType w:val="hybridMultilevel"/>
    <w:tmpl w:val="EBE69FC6"/>
    <w:lvl w:ilvl="0" w:tplc="8FAE70E6">
      <w:start w:val="1"/>
      <w:numFmt w:val="bullet"/>
      <w:lvlText w:val=""/>
      <w:lvlJc w:val="left"/>
      <w:pPr>
        <w:tabs>
          <w:tab w:val="num" w:pos="340"/>
        </w:tabs>
        <w:ind w:left="0" w:firstLine="34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19096C"/>
    <w:multiLevelType w:val="hybridMultilevel"/>
    <w:tmpl w:val="4FDAAC54"/>
    <w:lvl w:ilvl="0" w:tplc="6A54B014">
      <w:start w:val="1"/>
      <w:numFmt w:val="bullet"/>
      <w:lvlText w:val=""/>
      <w:lvlJc w:val="left"/>
      <w:pPr>
        <w:tabs>
          <w:tab w:val="num" w:pos="992"/>
        </w:tabs>
        <w:ind w:left="0" w:firstLine="99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A25CDD"/>
    <w:multiLevelType w:val="hybridMultilevel"/>
    <w:tmpl w:val="9D485A44"/>
    <w:lvl w:ilvl="0" w:tplc="8F9CBF8E">
      <w:start w:val="1"/>
      <w:numFmt w:val="bullet"/>
      <w:lvlText w:val=""/>
      <w:lvlJc w:val="left"/>
      <w:pPr>
        <w:tabs>
          <w:tab w:val="num" w:pos="992"/>
        </w:tabs>
        <w:ind w:left="0" w:firstLine="993"/>
      </w:pPr>
      <w:rPr>
        <w:rFonts w:ascii="Symbol" w:hAnsi="Symbol" w:hint="default"/>
        <w:color w:val="auto"/>
      </w:rPr>
    </w:lvl>
    <w:lvl w:ilvl="1" w:tplc="0419000B">
      <w:start w:val="1"/>
      <w:numFmt w:val="bullet"/>
      <w:lvlText w:val=""/>
      <w:lvlJc w:val="left"/>
      <w:pPr>
        <w:tabs>
          <w:tab w:val="num" w:pos="1509"/>
        </w:tabs>
        <w:ind w:left="1509" w:hanging="360"/>
      </w:pPr>
      <w:rPr>
        <w:rFonts w:ascii="Wingdings" w:hAnsi="Wingding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DE7995"/>
    <w:multiLevelType w:val="hybridMultilevel"/>
    <w:tmpl w:val="50123578"/>
    <w:lvl w:ilvl="0" w:tplc="59022134">
      <w:start w:val="1"/>
      <w:numFmt w:val="bullet"/>
      <w:lvlText w:val=""/>
      <w:lvlJc w:val="left"/>
      <w:pPr>
        <w:tabs>
          <w:tab w:val="num" w:pos="992"/>
        </w:tabs>
        <w:ind w:left="0" w:firstLine="99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6C653F"/>
    <w:multiLevelType w:val="hybridMultilevel"/>
    <w:tmpl w:val="BA70E112"/>
    <w:lvl w:ilvl="0" w:tplc="570498FC">
      <w:start w:val="1"/>
      <w:numFmt w:val="decimal"/>
      <w:lvlText w:val="%1)"/>
      <w:lvlJc w:val="left"/>
      <w:pPr>
        <w:tabs>
          <w:tab w:val="num" w:pos="964"/>
        </w:tabs>
        <w:ind w:left="0" w:firstLine="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97215C"/>
    <w:multiLevelType w:val="hybridMultilevel"/>
    <w:tmpl w:val="10BC7C62"/>
    <w:lvl w:ilvl="0" w:tplc="504C03FE">
      <w:start w:val="1"/>
      <w:numFmt w:val="decimal"/>
      <w:lvlText w:val="%1)"/>
      <w:lvlJc w:val="left"/>
      <w:pPr>
        <w:tabs>
          <w:tab w:val="num" w:pos="964"/>
        </w:tabs>
        <w:ind w:left="0" w:firstLine="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065549"/>
    <w:multiLevelType w:val="hybridMultilevel"/>
    <w:tmpl w:val="3D6268EE"/>
    <w:lvl w:ilvl="0" w:tplc="0A1AEB8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118"/>
    <w:multiLevelType w:val="hybridMultilevel"/>
    <w:tmpl w:val="551A4166"/>
    <w:lvl w:ilvl="0" w:tplc="0C7A134C">
      <w:start w:val="1"/>
      <w:numFmt w:val="bullet"/>
      <w:lvlText w:val=""/>
      <w:lvlJc w:val="left"/>
      <w:pPr>
        <w:tabs>
          <w:tab w:val="num" w:pos="964"/>
        </w:tabs>
        <w:ind w:left="0" w:firstLine="96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5942FF"/>
    <w:multiLevelType w:val="hybridMultilevel"/>
    <w:tmpl w:val="F37C8FC6"/>
    <w:lvl w:ilvl="0" w:tplc="C944F0CE">
      <w:start w:val="1"/>
      <w:numFmt w:val="bullet"/>
      <w:lvlText w:val=""/>
      <w:lvlJc w:val="left"/>
      <w:pPr>
        <w:tabs>
          <w:tab w:val="num" w:pos="720"/>
        </w:tabs>
        <w:ind w:left="0" w:firstLine="340"/>
      </w:pPr>
      <w:rPr>
        <w:rFonts w:ascii="Wingdings" w:hAnsi="Wingdings" w:hint="default"/>
      </w:rPr>
    </w:lvl>
    <w:lvl w:ilvl="1" w:tplc="E9424F04">
      <w:start w:val="1"/>
      <w:numFmt w:val="bullet"/>
      <w:lvlText w:val=""/>
      <w:lvlJc w:val="left"/>
      <w:pPr>
        <w:tabs>
          <w:tab w:val="num" w:pos="794"/>
        </w:tabs>
        <w:ind w:left="0" w:firstLine="34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4E4985"/>
    <w:multiLevelType w:val="hybridMultilevel"/>
    <w:tmpl w:val="6E427BB6"/>
    <w:lvl w:ilvl="0" w:tplc="C944F0CE">
      <w:start w:val="1"/>
      <w:numFmt w:val="bullet"/>
      <w:lvlText w:val=""/>
      <w:lvlJc w:val="left"/>
      <w:pPr>
        <w:tabs>
          <w:tab w:val="num" w:pos="720"/>
        </w:tabs>
        <w:ind w:left="0" w:firstLine="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A855746"/>
    <w:multiLevelType w:val="multilevel"/>
    <w:tmpl w:val="B9882024"/>
    <w:lvl w:ilvl="0">
      <w:start w:val="1"/>
      <w:numFmt w:val="decimal"/>
      <w:lvlText w:val="%1."/>
      <w:lvlJc w:val="left"/>
      <w:pPr>
        <w:tabs>
          <w:tab w:val="num" w:pos="1034"/>
        </w:tabs>
        <w:ind w:left="1034" w:hanging="7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DC05D0D"/>
    <w:multiLevelType w:val="hybridMultilevel"/>
    <w:tmpl w:val="D57EEC5A"/>
    <w:lvl w:ilvl="0" w:tplc="0298EB0A">
      <w:start w:val="1"/>
      <w:numFmt w:val="decimal"/>
      <w:lvlText w:val="%1)"/>
      <w:lvlJc w:val="left"/>
      <w:pPr>
        <w:tabs>
          <w:tab w:val="num" w:pos="720"/>
        </w:tabs>
        <w:ind w:left="0" w:firstLine="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E12741"/>
    <w:multiLevelType w:val="hybridMultilevel"/>
    <w:tmpl w:val="BF1C1902"/>
    <w:lvl w:ilvl="0" w:tplc="565C7910">
      <w:start w:val="1"/>
      <w:numFmt w:val="bullet"/>
      <w:lvlText w:val=""/>
      <w:lvlJc w:val="left"/>
      <w:pPr>
        <w:tabs>
          <w:tab w:val="num" w:pos="964"/>
        </w:tabs>
        <w:ind w:left="0" w:firstLine="964"/>
      </w:pPr>
      <w:rPr>
        <w:rFonts w:ascii="Symbol" w:hAnsi="Symbol" w:hint="default"/>
        <w:color w:val="auto"/>
      </w:rPr>
    </w:lvl>
    <w:lvl w:ilvl="1" w:tplc="0419000B">
      <w:start w:val="1"/>
      <w:numFmt w:val="bullet"/>
      <w:lvlText w:val=""/>
      <w:lvlJc w:val="left"/>
      <w:pPr>
        <w:tabs>
          <w:tab w:val="num" w:pos="1509"/>
        </w:tabs>
        <w:ind w:left="1509" w:hanging="360"/>
      </w:pPr>
      <w:rPr>
        <w:rFonts w:ascii="Wingdings" w:hAnsi="Wingding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76D5771"/>
    <w:multiLevelType w:val="hybridMultilevel"/>
    <w:tmpl w:val="1AEC4B3C"/>
    <w:lvl w:ilvl="0" w:tplc="C944F0CE">
      <w:start w:val="1"/>
      <w:numFmt w:val="bullet"/>
      <w:lvlText w:val=""/>
      <w:lvlJc w:val="left"/>
      <w:pPr>
        <w:tabs>
          <w:tab w:val="num" w:pos="720"/>
        </w:tabs>
        <w:ind w:left="0" w:firstLine="34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14"/>
  </w:num>
  <w:num w:numId="12">
    <w:abstractNumId w:val="7"/>
  </w:num>
  <w:num w:numId="13">
    <w:abstractNumId w:val="6"/>
  </w:num>
  <w:num w:numId="14">
    <w:abstractNumId w:val="0"/>
  </w:num>
  <w:num w:numId="15">
    <w:abstractNumId w:val="9"/>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5C4"/>
    <w:rsid w:val="00110808"/>
    <w:rsid w:val="003F73CA"/>
    <w:rsid w:val="007A2EEF"/>
    <w:rsid w:val="00841DE3"/>
    <w:rsid w:val="00A17C41"/>
    <w:rsid w:val="00B565C4"/>
    <w:rsid w:val="00E32650"/>
    <w:rsid w:val="00F6367C"/>
    <w:rsid w:val="00F81A7B"/>
    <w:rsid w:val="00FB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5"/>
    <o:shapelayout v:ext="edit">
      <o:idmap v:ext="edit" data="1"/>
    </o:shapelayout>
  </w:shapeDefaults>
  <w:decimalSymbol w:val=","/>
  <w:listSeparator w:val=";"/>
  <w15:chartTrackingRefBased/>
  <w15:docId w15:val="{F216F862-0D5A-4947-993D-D028009B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C4"/>
    <w:rPr>
      <w:rFonts w:eastAsia="SimSun"/>
      <w:sz w:val="24"/>
      <w:szCs w:val="24"/>
      <w:lang w:eastAsia="zh-CN"/>
    </w:rPr>
  </w:style>
  <w:style w:type="paragraph" w:styleId="1">
    <w:name w:val="heading 1"/>
    <w:basedOn w:val="a"/>
    <w:next w:val="a"/>
    <w:qFormat/>
    <w:rsid w:val="00B565C4"/>
    <w:pPr>
      <w:keepNext/>
      <w:spacing w:before="240" w:after="60"/>
      <w:outlineLvl w:val="0"/>
    </w:pPr>
    <w:rPr>
      <w:rFonts w:ascii="Arial" w:hAnsi="Arial" w:cs="Arial"/>
      <w:b/>
      <w:bCs/>
      <w:kern w:val="32"/>
      <w:sz w:val="32"/>
      <w:szCs w:val="32"/>
    </w:rPr>
  </w:style>
  <w:style w:type="paragraph" w:styleId="2">
    <w:name w:val="heading 2"/>
    <w:basedOn w:val="a"/>
    <w:next w:val="a"/>
    <w:qFormat/>
    <w:rsid w:val="00B565C4"/>
    <w:pPr>
      <w:keepNext/>
      <w:spacing w:before="240" w:after="60"/>
      <w:outlineLvl w:val="1"/>
    </w:pPr>
    <w:rPr>
      <w:rFonts w:ascii="Arial" w:hAnsi="Arial" w:cs="Arial"/>
      <w:b/>
      <w:bCs/>
      <w:i/>
      <w:iCs/>
      <w:sz w:val="28"/>
      <w:szCs w:val="28"/>
    </w:rPr>
  </w:style>
  <w:style w:type="paragraph" w:styleId="3">
    <w:name w:val="heading 3"/>
    <w:basedOn w:val="a"/>
    <w:next w:val="a"/>
    <w:qFormat/>
    <w:rsid w:val="00B565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65C4"/>
    <w:rPr>
      <w:color w:val="0000FF"/>
      <w:u w:val="single"/>
    </w:rPr>
  </w:style>
  <w:style w:type="character" w:styleId="a4">
    <w:name w:val="FollowedHyperlink"/>
    <w:basedOn w:val="a0"/>
    <w:rsid w:val="00B565C4"/>
    <w:rPr>
      <w:color w:val="800080"/>
      <w:u w:val="single"/>
    </w:rPr>
  </w:style>
  <w:style w:type="paragraph" w:styleId="10">
    <w:name w:val="toc 1"/>
    <w:basedOn w:val="a"/>
    <w:next w:val="a"/>
    <w:autoRedefine/>
    <w:semiHidden/>
    <w:rsid w:val="00B565C4"/>
    <w:pPr>
      <w:spacing w:before="240" w:after="120"/>
    </w:pPr>
    <w:rPr>
      <w:b/>
      <w:bCs/>
      <w:sz w:val="20"/>
      <w:szCs w:val="20"/>
    </w:rPr>
  </w:style>
  <w:style w:type="paragraph" w:styleId="20">
    <w:name w:val="toc 2"/>
    <w:basedOn w:val="a"/>
    <w:next w:val="a"/>
    <w:autoRedefine/>
    <w:semiHidden/>
    <w:rsid w:val="00B565C4"/>
    <w:pPr>
      <w:spacing w:before="120"/>
      <w:ind w:left="240"/>
    </w:pPr>
    <w:rPr>
      <w:i/>
      <w:iCs/>
      <w:sz w:val="20"/>
      <w:szCs w:val="20"/>
    </w:rPr>
  </w:style>
  <w:style w:type="paragraph" w:styleId="30">
    <w:name w:val="toc 3"/>
    <w:basedOn w:val="a"/>
    <w:next w:val="a"/>
    <w:autoRedefine/>
    <w:semiHidden/>
    <w:rsid w:val="00B565C4"/>
    <w:pPr>
      <w:ind w:left="480"/>
    </w:pPr>
    <w:rPr>
      <w:sz w:val="20"/>
      <w:szCs w:val="20"/>
    </w:rPr>
  </w:style>
  <w:style w:type="character" w:customStyle="1" w:styleId="a5">
    <w:name w:val="Текст виноски Знак"/>
    <w:basedOn w:val="a0"/>
    <w:link w:val="a6"/>
    <w:semiHidden/>
    <w:locked/>
    <w:rsid w:val="00B565C4"/>
    <w:rPr>
      <w:rFonts w:ascii="SimSun" w:eastAsia="SimSun"/>
      <w:lang w:val="ru-RU" w:eastAsia="zh-CN" w:bidi="ar-SA"/>
    </w:rPr>
  </w:style>
  <w:style w:type="paragraph" w:styleId="a6">
    <w:name w:val="footnote text"/>
    <w:basedOn w:val="a"/>
    <w:link w:val="a5"/>
    <w:semiHidden/>
    <w:rsid w:val="00B565C4"/>
    <w:rPr>
      <w:rFonts w:ascii="SimSun"/>
      <w:sz w:val="20"/>
      <w:szCs w:val="20"/>
    </w:rPr>
  </w:style>
  <w:style w:type="paragraph" w:styleId="a7">
    <w:name w:val="footer"/>
    <w:basedOn w:val="a"/>
    <w:rsid w:val="00B565C4"/>
    <w:pPr>
      <w:tabs>
        <w:tab w:val="center" w:pos="4677"/>
        <w:tab w:val="right" w:pos="9355"/>
      </w:tabs>
    </w:pPr>
  </w:style>
  <w:style w:type="character" w:customStyle="1" w:styleId="a8">
    <w:name w:val="Текст кінцевої виноски Знак"/>
    <w:basedOn w:val="a0"/>
    <w:link w:val="a9"/>
    <w:semiHidden/>
    <w:locked/>
    <w:rsid w:val="00B565C4"/>
    <w:rPr>
      <w:rFonts w:ascii="SimSun" w:eastAsia="SimSun"/>
      <w:lang w:val="ru-RU" w:eastAsia="zh-CN" w:bidi="ar-SA"/>
    </w:rPr>
  </w:style>
  <w:style w:type="paragraph" w:styleId="a9">
    <w:name w:val="endnote text"/>
    <w:basedOn w:val="a"/>
    <w:link w:val="a8"/>
    <w:semiHidden/>
    <w:rsid w:val="00B565C4"/>
    <w:rPr>
      <w:rFonts w:ascii="SimSun"/>
      <w:sz w:val="20"/>
      <w:szCs w:val="20"/>
    </w:rPr>
  </w:style>
  <w:style w:type="paragraph" w:styleId="aa">
    <w:name w:val="Body Text"/>
    <w:basedOn w:val="a"/>
    <w:rsid w:val="00B565C4"/>
    <w:pPr>
      <w:spacing w:after="120"/>
    </w:pPr>
  </w:style>
  <w:style w:type="paragraph" w:styleId="ab">
    <w:name w:val="Body Text Indent"/>
    <w:basedOn w:val="a"/>
    <w:rsid w:val="00B565C4"/>
    <w:pPr>
      <w:ind w:firstLine="709"/>
      <w:jc w:val="both"/>
    </w:pPr>
    <w:rPr>
      <w:rFonts w:eastAsia="Times New Roman"/>
      <w:sz w:val="28"/>
      <w:szCs w:val="20"/>
      <w:lang w:eastAsia="ru-RU"/>
    </w:rPr>
  </w:style>
  <w:style w:type="paragraph" w:customStyle="1" w:styleId="ac">
    <w:name w:val="Абзац списка"/>
    <w:basedOn w:val="a"/>
    <w:rsid w:val="00B565C4"/>
    <w:pPr>
      <w:ind w:left="720"/>
      <w:contextualSpacing/>
    </w:pPr>
  </w:style>
  <w:style w:type="paragraph" w:customStyle="1" w:styleId="ad">
    <w:name w:val="Олег"/>
    <w:basedOn w:val="a"/>
    <w:rsid w:val="00B565C4"/>
    <w:pPr>
      <w:spacing w:line="360" w:lineRule="auto"/>
      <w:ind w:firstLine="720"/>
      <w:jc w:val="center"/>
    </w:pPr>
    <w:rPr>
      <w:rFonts w:eastAsia="Times New Roman"/>
      <w:b/>
      <w:sz w:val="32"/>
      <w:szCs w:val="20"/>
      <w:lang w:eastAsia="ru-RU"/>
    </w:rPr>
  </w:style>
  <w:style w:type="character" w:styleId="ae">
    <w:name w:val="footnote reference"/>
    <w:basedOn w:val="a0"/>
    <w:semiHidden/>
    <w:rsid w:val="00B565C4"/>
    <w:rPr>
      <w:vertAlign w:val="superscript"/>
    </w:rPr>
  </w:style>
  <w:style w:type="character" w:styleId="af">
    <w:name w:val="page number"/>
    <w:basedOn w:val="a0"/>
    <w:rsid w:val="00E32650"/>
  </w:style>
  <w:style w:type="paragraph" w:styleId="af0">
    <w:name w:val="header"/>
    <w:basedOn w:val="a"/>
    <w:rsid w:val="00E3265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33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8610</Words>
  <Characters>49078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57573</CharactersWithSpaces>
  <SharedDoc>false</SharedDoc>
  <HLinks>
    <vt:vector size="132" baseType="variant">
      <vt:variant>
        <vt:i4>7929972</vt:i4>
      </vt:variant>
      <vt:variant>
        <vt:i4>141</vt:i4>
      </vt:variant>
      <vt:variant>
        <vt:i4>0</vt:i4>
      </vt:variant>
      <vt:variant>
        <vt:i4>5</vt:i4>
      </vt:variant>
      <vt:variant>
        <vt:lpwstr>http://www.tulaoblduma.ru/</vt:lpwstr>
      </vt:variant>
      <vt:variant>
        <vt:lpwstr/>
      </vt:variant>
      <vt:variant>
        <vt:i4>1245189</vt:i4>
      </vt:variant>
      <vt:variant>
        <vt:i4>138</vt:i4>
      </vt:variant>
      <vt:variant>
        <vt:i4>0</vt:i4>
      </vt:variant>
      <vt:variant>
        <vt:i4>5</vt:i4>
      </vt:variant>
      <vt:variant>
        <vt:lpwstr>http://www.nalog.ru/</vt:lpwstr>
      </vt:variant>
      <vt:variant>
        <vt:lpwstr/>
      </vt:variant>
      <vt:variant>
        <vt:i4>1245189</vt:i4>
      </vt:variant>
      <vt:variant>
        <vt:i4>117</vt:i4>
      </vt:variant>
      <vt:variant>
        <vt:i4>0</vt:i4>
      </vt:variant>
      <vt:variant>
        <vt:i4>5</vt:i4>
      </vt:variant>
      <vt:variant>
        <vt:lpwstr>http://www.nalog.ru/</vt:lpwstr>
      </vt:variant>
      <vt:variant>
        <vt:lpwstr/>
      </vt:variant>
      <vt:variant>
        <vt:i4>1507382</vt:i4>
      </vt:variant>
      <vt:variant>
        <vt:i4>110</vt:i4>
      </vt:variant>
      <vt:variant>
        <vt:i4>0</vt:i4>
      </vt:variant>
      <vt:variant>
        <vt:i4>5</vt:i4>
      </vt:variant>
      <vt:variant>
        <vt:lpwstr/>
      </vt:variant>
      <vt:variant>
        <vt:lpwstr>_Toc263848368</vt:lpwstr>
      </vt:variant>
      <vt:variant>
        <vt:i4>1507382</vt:i4>
      </vt:variant>
      <vt:variant>
        <vt:i4>104</vt:i4>
      </vt:variant>
      <vt:variant>
        <vt:i4>0</vt:i4>
      </vt:variant>
      <vt:variant>
        <vt:i4>5</vt:i4>
      </vt:variant>
      <vt:variant>
        <vt:lpwstr/>
      </vt:variant>
      <vt:variant>
        <vt:lpwstr>_Toc263848367</vt:lpwstr>
      </vt:variant>
      <vt:variant>
        <vt:i4>1507382</vt:i4>
      </vt:variant>
      <vt:variant>
        <vt:i4>98</vt:i4>
      </vt:variant>
      <vt:variant>
        <vt:i4>0</vt:i4>
      </vt:variant>
      <vt:variant>
        <vt:i4>5</vt:i4>
      </vt:variant>
      <vt:variant>
        <vt:lpwstr/>
      </vt:variant>
      <vt:variant>
        <vt:lpwstr>_Toc263848366</vt:lpwstr>
      </vt:variant>
      <vt:variant>
        <vt:i4>1507382</vt:i4>
      </vt:variant>
      <vt:variant>
        <vt:i4>92</vt:i4>
      </vt:variant>
      <vt:variant>
        <vt:i4>0</vt:i4>
      </vt:variant>
      <vt:variant>
        <vt:i4>5</vt:i4>
      </vt:variant>
      <vt:variant>
        <vt:lpwstr/>
      </vt:variant>
      <vt:variant>
        <vt:lpwstr>_Toc263848365</vt:lpwstr>
      </vt:variant>
      <vt:variant>
        <vt:i4>1507382</vt:i4>
      </vt:variant>
      <vt:variant>
        <vt:i4>86</vt:i4>
      </vt:variant>
      <vt:variant>
        <vt:i4>0</vt:i4>
      </vt:variant>
      <vt:variant>
        <vt:i4>5</vt:i4>
      </vt:variant>
      <vt:variant>
        <vt:lpwstr/>
      </vt:variant>
      <vt:variant>
        <vt:lpwstr>_Toc263848364</vt:lpwstr>
      </vt:variant>
      <vt:variant>
        <vt:i4>1507382</vt:i4>
      </vt:variant>
      <vt:variant>
        <vt:i4>80</vt:i4>
      </vt:variant>
      <vt:variant>
        <vt:i4>0</vt:i4>
      </vt:variant>
      <vt:variant>
        <vt:i4>5</vt:i4>
      </vt:variant>
      <vt:variant>
        <vt:lpwstr/>
      </vt:variant>
      <vt:variant>
        <vt:lpwstr>_Toc263848363</vt:lpwstr>
      </vt:variant>
      <vt:variant>
        <vt:i4>1507382</vt:i4>
      </vt:variant>
      <vt:variant>
        <vt:i4>74</vt:i4>
      </vt:variant>
      <vt:variant>
        <vt:i4>0</vt:i4>
      </vt:variant>
      <vt:variant>
        <vt:i4>5</vt:i4>
      </vt:variant>
      <vt:variant>
        <vt:lpwstr/>
      </vt:variant>
      <vt:variant>
        <vt:lpwstr>_Toc263848362</vt:lpwstr>
      </vt:variant>
      <vt:variant>
        <vt:i4>1507382</vt:i4>
      </vt:variant>
      <vt:variant>
        <vt:i4>68</vt:i4>
      </vt:variant>
      <vt:variant>
        <vt:i4>0</vt:i4>
      </vt:variant>
      <vt:variant>
        <vt:i4>5</vt:i4>
      </vt:variant>
      <vt:variant>
        <vt:lpwstr/>
      </vt:variant>
      <vt:variant>
        <vt:lpwstr>_Toc263848361</vt:lpwstr>
      </vt:variant>
      <vt:variant>
        <vt:i4>1507382</vt:i4>
      </vt:variant>
      <vt:variant>
        <vt:i4>62</vt:i4>
      </vt:variant>
      <vt:variant>
        <vt:i4>0</vt:i4>
      </vt:variant>
      <vt:variant>
        <vt:i4>5</vt:i4>
      </vt:variant>
      <vt:variant>
        <vt:lpwstr/>
      </vt:variant>
      <vt:variant>
        <vt:lpwstr>_Toc263848360</vt:lpwstr>
      </vt:variant>
      <vt:variant>
        <vt:i4>1310774</vt:i4>
      </vt:variant>
      <vt:variant>
        <vt:i4>56</vt:i4>
      </vt:variant>
      <vt:variant>
        <vt:i4>0</vt:i4>
      </vt:variant>
      <vt:variant>
        <vt:i4>5</vt:i4>
      </vt:variant>
      <vt:variant>
        <vt:lpwstr/>
      </vt:variant>
      <vt:variant>
        <vt:lpwstr>_Toc263848359</vt:lpwstr>
      </vt:variant>
      <vt:variant>
        <vt:i4>1310774</vt:i4>
      </vt:variant>
      <vt:variant>
        <vt:i4>50</vt:i4>
      </vt:variant>
      <vt:variant>
        <vt:i4>0</vt:i4>
      </vt:variant>
      <vt:variant>
        <vt:i4>5</vt:i4>
      </vt:variant>
      <vt:variant>
        <vt:lpwstr/>
      </vt:variant>
      <vt:variant>
        <vt:lpwstr>_Toc263848358</vt:lpwstr>
      </vt:variant>
      <vt:variant>
        <vt:i4>1310774</vt:i4>
      </vt:variant>
      <vt:variant>
        <vt:i4>44</vt:i4>
      </vt:variant>
      <vt:variant>
        <vt:i4>0</vt:i4>
      </vt:variant>
      <vt:variant>
        <vt:i4>5</vt:i4>
      </vt:variant>
      <vt:variant>
        <vt:lpwstr/>
      </vt:variant>
      <vt:variant>
        <vt:lpwstr>_Toc263848357</vt:lpwstr>
      </vt:variant>
      <vt:variant>
        <vt:i4>1310774</vt:i4>
      </vt:variant>
      <vt:variant>
        <vt:i4>38</vt:i4>
      </vt:variant>
      <vt:variant>
        <vt:i4>0</vt:i4>
      </vt:variant>
      <vt:variant>
        <vt:i4>5</vt:i4>
      </vt:variant>
      <vt:variant>
        <vt:lpwstr/>
      </vt:variant>
      <vt:variant>
        <vt:lpwstr>_Toc263848356</vt:lpwstr>
      </vt:variant>
      <vt:variant>
        <vt:i4>1310774</vt:i4>
      </vt:variant>
      <vt:variant>
        <vt:i4>32</vt:i4>
      </vt:variant>
      <vt:variant>
        <vt:i4>0</vt:i4>
      </vt:variant>
      <vt:variant>
        <vt:i4>5</vt:i4>
      </vt:variant>
      <vt:variant>
        <vt:lpwstr/>
      </vt:variant>
      <vt:variant>
        <vt:lpwstr>_Toc263848355</vt:lpwstr>
      </vt:variant>
      <vt:variant>
        <vt:i4>1310774</vt:i4>
      </vt:variant>
      <vt:variant>
        <vt:i4>26</vt:i4>
      </vt:variant>
      <vt:variant>
        <vt:i4>0</vt:i4>
      </vt:variant>
      <vt:variant>
        <vt:i4>5</vt:i4>
      </vt:variant>
      <vt:variant>
        <vt:lpwstr/>
      </vt:variant>
      <vt:variant>
        <vt:lpwstr>_Toc263848354</vt:lpwstr>
      </vt:variant>
      <vt:variant>
        <vt:i4>1310774</vt:i4>
      </vt:variant>
      <vt:variant>
        <vt:i4>20</vt:i4>
      </vt:variant>
      <vt:variant>
        <vt:i4>0</vt:i4>
      </vt:variant>
      <vt:variant>
        <vt:i4>5</vt:i4>
      </vt:variant>
      <vt:variant>
        <vt:lpwstr/>
      </vt:variant>
      <vt:variant>
        <vt:lpwstr>_Toc263848353</vt:lpwstr>
      </vt:variant>
      <vt:variant>
        <vt:i4>1310774</vt:i4>
      </vt:variant>
      <vt:variant>
        <vt:i4>14</vt:i4>
      </vt:variant>
      <vt:variant>
        <vt:i4>0</vt:i4>
      </vt:variant>
      <vt:variant>
        <vt:i4>5</vt:i4>
      </vt:variant>
      <vt:variant>
        <vt:lpwstr/>
      </vt:variant>
      <vt:variant>
        <vt:lpwstr>_Toc263848352</vt:lpwstr>
      </vt:variant>
      <vt:variant>
        <vt:i4>1310774</vt:i4>
      </vt:variant>
      <vt:variant>
        <vt:i4>8</vt:i4>
      </vt:variant>
      <vt:variant>
        <vt:i4>0</vt:i4>
      </vt:variant>
      <vt:variant>
        <vt:i4>5</vt:i4>
      </vt:variant>
      <vt:variant>
        <vt:lpwstr/>
      </vt:variant>
      <vt:variant>
        <vt:lpwstr>_Toc263848351</vt:lpwstr>
      </vt:variant>
      <vt:variant>
        <vt:i4>1310774</vt:i4>
      </vt:variant>
      <vt:variant>
        <vt:i4>2</vt:i4>
      </vt:variant>
      <vt:variant>
        <vt:i4>0</vt:i4>
      </vt:variant>
      <vt:variant>
        <vt:i4>5</vt:i4>
      </vt:variant>
      <vt:variant>
        <vt:lpwstr/>
      </vt:variant>
      <vt:variant>
        <vt:lpwstr>_Toc263848350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Админ</dc:creator>
  <cp:keywords/>
  <dc:description/>
  <cp:lastModifiedBy>Irina</cp:lastModifiedBy>
  <cp:revision>2</cp:revision>
  <dcterms:created xsi:type="dcterms:W3CDTF">2014-08-26T18:21:00Z</dcterms:created>
  <dcterms:modified xsi:type="dcterms:W3CDTF">2014-08-26T18:21:00Z</dcterms:modified>
</cp:coreProperties>
</file>