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E2" w:rsidRDefault="005F39E2">
      <w:pPr>
        <w:pStyle w:val="2"/>
        <w:jc w:val="both"/>
      </w:pPr>
    </w:p>
    <w:p w:rsidR="004D45B9" w:rsidRDefault="004D45B9">
      <w:pPr>
        <w:pStyle w:val="2"/>
        <w:jc w:val="both"/>
      </w:pPr>
      <w:r>
        <w:t>Анализ стихотворения С.А. Есенина «Не жалею, не зову, не плачу»</w:t>
      </w:r>
    </w:p>
    <w:p w:rsidR="004D45B9" w:rsidRDefault="004D45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4D45B9" w:rsidRPr="005F39E2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всей русской лирики ХХ века более ярко выделяется поэзия С.А. Есенина. Его произведения красочнее, чистые, легкие, наивные. В некоторых стихотворениях поэта так переполняет чувство любви к родине, что он «перепивает» сам себя, используя множество эпитетов, метафор, сравнений и так далее. Одним из таких стихотворений является «Не жалею, не зову, не плачу».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стихотворения – предназначение человека, его зрелый взгляд на прожитую жизнь, её осмысление. Перед лирическим героем встает проблема ухода юности, и он не хочет с этим соглашаться, но всё-таки он приходит к решению смириться с потерей прошлого.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стихотворения лежит антитеза, поэт использует её для передачи смысла, противопоставляя весенние яблоки к осеннему золоту увядания, то есть детство и зрелую жизнь. Он постоянно отрицает возможность возврата в детство, он не желает о нём помнить, чтоб не было больно в душе, особенно это видно в первой строке. В стихотворении столько противоречий, что оно становится приторным, поэт идёт против своих чувств, ощущений, любви к прожитым годам, но у него ничего не получается, ведь он не может обмануть сам себе.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отрицаний в первой и во второй строфе несёт в себе болезненную утрату детства и приход взрослой жизни («Я не буду больше молодым», «Сердце, ты теперь не так уж будешь биться», «И страна берёзового ситца/ Не заманит больше шляться босиком»). А самое главное, что поэт сам старается забыть прошлое («Не жалею, не зову, не плачу»).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звучание насеет третья строфа. Здесь Есенин пытается кричать в след прошлому («Дух бродяжий! ты всё реже, реже/ расшевеливаешь пламень уст»), но понимает, что стар и говорит: «О, моя утраченная свежесть».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четвертой строфе мы уже видим трагизм, поэт стал сомневаться в своем чудесном прошлом, говоря: «Жизнь моя? иль ты приснилась мне?» Здесь же появляется розовый конь, несущий символический смысл, даже трудно сказать, розовый конь: это пробуждающее, юное начало, а можно объяснить как символ заката и увядания в раннее утро – то есть своеобразная антитеза.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Пятая строфа несёт философские размышления поэта, в которых он раскрывает читателю смысл жизни, что нет ничего страшного в старении и увядании, и говорит: «Будь же т во век благословенно,/ Что пришло процвесть и умереть». </w:t>
      </w:r>
    </w:p>
    <w:p w:rsidR="004D45B9" w:rsidRDefault="004D45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Общий настрой произведения – умиротворение, монотонность, неспешность, размеренное повествование способствует дальнейшим размышлениям читателя, позволяет додумывать, соотносить со своим мировоззрением на ценности жизни.</w:t>
      </w:r>
      <w:bookmarkStart w:id="0" w:name="_GoBack"/>
      <w:bookmarkEnd w:id="0"/>
    </w:p>
    <w:sectPr w:rsidR="004D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9E2"/>
    <w:rsid w:val="004D45B9"/>
    <w:rsid w:val="004E396F"/>
    <w:rsid w:val="005F39E2"/>
    <w:rsid w:val="00D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A54B-C646-4A12-97EF-DAD5FCE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С.А. Есенина «Не жалею, не зову, не плачу» - CoolReferat.com</vt:lpstr>
    </vt:vector>
  </TitlesOfParts>
  <Company>*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С.А. Есенина «Не жалею, не зову, не плачу»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