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  <w:r w:rsidRPr="00344416">
        <w:rPr>
          <w:sz w:val="28"/>
          <w:szCs w:val="28"/>
        </w:rPr>
        <w:t>МИНИСТЕРСТВО ВЫСШЕГО И СРЕДНЕСПЕЦИАЛЬНОГО ОБРАЗОВАНИЯ</w:t>
      </w: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  <w:r w:rsidRPr="00344416">
        <w:rPr>
          <w:sz w:val="28"/>
          <w:szCs w:val="28"/>
        </w:rPr>
        <w:t>РЕСПУБЛИКА УЗБЕКИСТАН</w:t>
      </w:r>
    </w:p>
    <w:p w:rsidR="00953CC9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  <w:r w:rsidRPr="00344416">
        <w:rPr>
          <w:sz w:val="28"/>
          <w:szCs w:val="28"/>
        </w:rPr>
        <w:t>ТАШКЕНТСКИЙ ФИНАНСОВЫЙ ИНСТИТУТ</w:t>
      </w:r>
    </w:p>
    <w:p w:rsidR="001F742B" w:rsidRPr="00344416" w:rsidRDefault="001F742B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  <w:r w:rsidRPr="00344416">
        <w:rPr>
          <w:sz w:val="28"/>
          <w:szCs w:val="28"/>
        </w:rPr>
        <w:t>Кафедра статистики</w:t>
      </w:r>
    </w:p>
    <w:p w:rsidR="00953CC9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1F742B" w:rsidRPr="00344416" w:rsidRDefault="001F742B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  <w:r w:rsidRPr="00344416">
        <w:rPr>
          <w:sz w:val="28"/>
          <w:szCs w:val="28"/>
        </w:rPr>
        <w:t>РЕФЕРАТ</w:t>
      </w: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  <w:r w:rsidRPr="00344416">
        <w:rPr>
          <w:sz w:val="28"/>
          <w:szCs w:val="28"/>
        </w:rPr>
        <w:t>на тему:</w:t>
      </w: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  <w:r w:rsidRPr="00344416">
        <w:rPr>
          <w:sz w:val="28"/>
          <w:szCs w:val="28"/>
        </w:rPr>
        <w:t>Статистика национального богатства, основных и оборотных фондов</w:t>
      </w: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1F742B" w:rsidRDefault="001F742B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right"/>
        <w:rPr>
          <w:sz w:val="28"/>
          <w:szCs w:val="28"/>
        </w:rPr>
      </w:pPr>
    </w:p>
    <w:p w:rsidR="00246CDD" w:rsidRPr="00344416" w:rsidRDefault="00953CC9" w:rsidP="00061A94">
      <w:pPr>
        <w:spacing w:line="360" w:lineRule="auto"/>
        <w:ind w:firstLine="709"/>
        <w:jc w:val="right"/>
        <w:rPr>
          <w:sz w:val="28"/>
          <w:szCs w:val="28"/>
        </w:rPr>
      </w:pPr>
      <w:r w:rsidRPr="00344416">
        <w:rPr>
          <w:sz w:val="28"/>
          <w:szCs w:val="28"/>
        </w:rPr>
        <w:t>Выполнила: студентка 2 курса,</w:t>
      </w:r>
    </w:p>
    <w:p w:rsidR="00953CC9" w:rsidRPr="00344416" w:rsidRDefault="00953CC9" w:rsidP="00061A94">
      <w:pPr>
        <w:spacing w:line="360" w:lineRule="auto"/>
        <w:ind w:firstLine="709"/>
        <w:jc w:val="right"/>
        <w:rPr>
          <w:sz w:val="28"/>
          <w:szCs w:val="28"/>
        </w:rPr>
      </w:pPr>
      <w:r w:rsidRPr="00344416">
        <w:rPr>
          <w:sz w:val="28"/>
          <w:szCs w:val="28"/>
        </w:rPr>
        <w:t>Ибодова Дилором</w:t>
      </w:r>
    </w:p>
    <w:p w:rsidR="00953CC9" w:rsidRPr="00344416" w:rsidRDefault="00953CC9" w:rsidP="00061A94">
      <w:pPr>
        <w:spacing w:line="360" w:lineRule="auto"/>
        <w:ind w:firstLine="709"/>
        <w:jc w:val="right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right"/>
        <w:rPr>
          <w:sz w:val="28"/>
          <w:szCs w:val="28"/>
        </w:rPr>
      </w:pPr>
      <w:r w:rsidRPr="00344416">
        <w:rPr>
          <w:sz w:val="28"/>
          <w:szCs w:val="28"/>
        </w:rPr>
        <w:t>Приняла: Мухрумбаева М.С.</w:t>
      </w: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953CC9" w:rsidRPr="00344416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</w:p>
    <w:p w:rsidR="008373DC" w:rsidRDefault="00953CC9" w:rsidP="00061A94">
      <w:pPr>
        <w:spacing w:line="360" w:lineRule="auto"/>
        <w:ind w:firstLine="709"/>
        <w:jc w:val="center"/>
        <w:rPr>
          <w:sz w:val="28"/>
          <w:szCs w:val="28"/>
        </w:rPr>
      </w:pPr>
      <w:r w:rsidRPr="00344416">
        <w:rPr>
          <w:sz w:val="28"/>
          <w:szCs w:val="28"/>
        </w:rPr>
        <w:t>Ташкент 2006</w:t>
      </w:r>
    </w:p>
    <w:p w:rsidR="00594623" w:rsidRPr="008373DC" w:rsidRDefault="008373DC" w:rsidP="00364429">
      <w:pPr>
        <w:numPr>
          <w:ilvl w:val="0"/>
          <w:numId w:val="36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594623" w:rsidRPr="008373DC">
        <w:rPr>
          <w:b/>
          <w:color w:val="000000"/>
          <w:sz w:val="28"/>
          <w:szCs w:val="28"/>
        </w:rPr>
        <w:lastRenderedPageBreak/>
        <w:t>Основные моменты статистики национального богатства, основных и оборотных фондов</w:t>
      </w:r>
    </w:p>
    <w:p w:rsidR="008373DC" w:rsidRPr="00344416" w:rsidRDefault="008373DC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4623" w:rsidRPr="00344416" w:rsidRDefault="00594623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b/>
          <w:bCs/>
          <w:color w:val="000000"/>
          <w:sz w:val="28"/>
          <w:szCs w:val="28"/>
        </w:rPr>
        <w:t>Национальное богатство</w:t>
      </w:r>
      <w:r w:rsidRPr="00344416">
        <w:rPr>
          <w:color w:val="000000"/>
          <w:sz w:val="28"/>
          <w:szCs w:val="28"/>
        </w:rPr>
        <w:t xml:space="preserve"> – это совокупность материальных ресурсов, накопленных продуктов прошлого труда и учтенных и вовлеченных в экономический оборот природных богатств, которыми общество располагает на определенный момент времени.</w:t>
      </w:r>
    </w:p>
    <w:p w:rsidR="00360828" w:rsidRPr="00344416" w:rsidRDefault="00594623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Статистика национального богатства решает задачи. связанные с разработкой системы показателей и обоснованием методологии их исчисления как для всего богатства, так и для отдельных его элементов, а также задачи практической организации статистического наблюдения и обработки полученной информации на разных уровнях в соответствии с принятой системой показателей и методологией их исчисления. Система показателей статистики национального богатства, используемая в анализе, включает в себя следующие основные характеристики:</w:t>
      </w:r>
    </w:p>
    <w:p w:rsidR="00360828" w:rsidRPr="00344416" w:rsidRDefault="00594623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1) наличия (объема) и структуры богатства;</w:t>
      </w:r>
    </w:p>
    <w:p w:rsidR="00360828" w:rsidRPr="00344416" w:rsidRDefault="00594623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2) воспроизводства важнейших его частей;</w:t>
      </w:r>
    </w:p>
    <w:p w:rsidR="00360828" w:rsidRPr="00344416" w:rsidRDefault="00594623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3) динамики всего богатства и его составных элементов;</w:t>
      </w:r>
    </w:p>
    <w:p w:rsidR="00360828" w:rsidRPr="00344416" w:rsidRDefault="00594623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4) размещения богатства на территории страны;</w:t>
      </w:r>
    </w:p>
    <w:p w:rsidR="00594623" w:rsidRPr="00344416" w:rsidRDefault="00594623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 xml:space="preserve">5) охраны природных ресурсов и их восполнения. </w:t>
      </w:r>
    </w:p>
    <w:p w:rsidR="00594623" w:rsidRPr="00344416" w:rsidRDefault="00594623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Пользуясь этой системой, можно охарактеризовать изменения в объеме и составе всего богатства с различных сторон, построив соответствующие группировки, ряды динамики, исчислив индексы и составив баланс национального богатства и отдельных его частей.</w:t>
      </w:r>
    </w:p>
    <w:p w:rsidR="00594623" w:rsidRPr="00344416" w:rsidRDefault="00594623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Статистика национального богатства в целом строится как статистика накопленного богатства и статистика природных ресурсов.</w:t>
      </w:r>
    </w:p>
    <w:p w:rsidR="00594623" w:rsidRPr="00344416" w:rsidRDefault="00594623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i/>
          <w:iCs/>
          <w:color w:val="000000"/>
          <w:sz w:val="28"/>
          <w:szCs w:val="28"/>
        </w:rPr>
        <w:t>Накопленное богатство</w:t>
      </w:r>
      <w:r w:rsidRPr="00344416">
        <w:rPr>
          <w:color w:val="000000"/>
          <w:sz w:val="28"/>
          <w:szCs w:val="28"/>
        </w:rPr>
        <w:t xml:space="preserve"> выступает в форме совокупности материальных благ различного назначения и использования. Категория эта тесно связана с другой – </w:t>
      </w:r>
      <w:r w:rsidRPr="00344416">
        <w:rPr>
          <w:i/>
          <w:iCs/>
          <w:color w:val="000000"/>
          <w:sz w:val="28"/>
          <w:szCs w:val="28"/>
        </w:rPr>
        <w:t xml:space="preserve">общественного продукта. </w:t>
      </w:r>
      <w:r w:rsidRPr="00344416">
        <w:rPr>
          <w:color w:val="000000"/>
          <w:sz w:val="28"/>
          <w:szCs w:val="28"/>
        </w:rPr>
        <w:t>Непрерывное пополнение богатства (его простое и расширенное воспроизводство) осуществляется за счет произведенного продукта. Показатели богатства характеризуют материальные условия общественного производства и жизни общества в целом в каждый данный момент, а объем общественного продукта выступает как результат процесса производства за определенный период времени, а также как источник возмещения потребленных элементов богатства и его увеличения. В то же время показатели объема накопленного богатства и общественного продукта отражают экономическую мощь, экономический потенциал страны. Объем и состав накопленного богатства в различных аспектах изучаются статистикой в денежном и натуральном измерении. Натуральные измерения используются для характеристики отдельных элементов богатства или некоторой их однородной совокупности, а стоимостные – для исчисления всего накопленного богатства и его отдельных составных частей, анализа натурально-вещественного состава и его динамики в различных группировках.</w:t>
      </w:r>
    </w:p>
    <w:p w:rsidR="00594623" w:rsidRDefault="00594623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Широко используется группировка элементов богатства по особенностям их кругооборота – основные производственные фонды; оборотные производственные фонды; фонды обращения, материальные резервы и страховые запасы; основные непроизводственные формы; принадлежащее населению личное имущество длительного пользования; текущие запасы предметов потребления кратковременного пользования в отраслях непроизводственной сферы и в домашнем хозяйстве населения.</w:t>
      </w:r>
    </w:p>
    <w:p w:rsidR="008373DC" w:rsidRPr="00344416" w:rsidRDefault="008373DC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750A" w:rsidRPr="00344416" w:rsidRDefault="004A30B8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br w:type="page"/>
      </w:r>
      <w:r w:rsidR="00594623" w:rsidRPr="00344416">
        <w:rPr>
          <w:color w:val="000000"/>
          <w:sz w:val="28"/>
          <w:szCs w:val="28"/>
        </w:rPr>
        <w:t>На рис.1 показан</w:t>
      </w:r>
      <w:r w:rsidR="00C6750A" w:rsidRPr="00344416">
        <w:rPr>
          <w:color w:val="000000"/>
          <w:sz w:val="28"/>
          <w:szCs w:val="28"/>
        </w:rPr>
        <w:t xml:space="preserve"> состав</w:t>
      </w:r>
      <w:r w:rsidR="00594623" w:rsidRPr="00344416">
        <w:rPr>
          <w:color w:val="000000"/>
          <w:sz w:val="28"/>
          <w:szCs w:val="28"/>
        </w:rPr>
        <w:t xml:space="preserve"> национального богатства. Важнейшими его элементами выступают:</w:t>
      </w:r>
    </w:p>
    <w:p w:rsidR="00C6750A" w:rsidRPr="00344416" w:rsidRDefault="009A2ACA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26" style="position:absolute;left:0;text-align:left;z-index:251663360" from="359.7pt,215.2pt" to="377.7pt,215.2pt">
            <v:stroke endarrow="block"/>
            <w10:wrap type="square"/>
          </v:line>
        </w:pict>
      </w:r>
      <w:r>
        <w:rPr>
          <w:noProof/>
        </w:rPr>
        <w:pict>
          <v:line id="_x0000_s1027" style="position:absolute;left:0;text-align:left;z-index:251662336" from="359.7pt,188.2pt" to="377.7pt,188.2pt">
            <v:stroke endarrow="block"/>
            <w10:wrap type="square"/>
          </v:line>
        </w:pict>
      </w:r>
      <w:r>
        <w:rPr>
          <w:noProof/>
        </w:rPr>
        <w:pict>
          <v:line id="_x0000_s1028" style="position:absolute;left:0;text-align:left;z-index:251661312" from="359.7pt,161.2pt" to="377.7pt,161.2pt">
            <v:stroke endarrow="block"/>
            <w10:wrap type="square"/>
          </v:line>
        </w:pict>
      </w:r>
      <w:r>
        <w:rPr>
          <w:noProof/>
        </w:rPr>
        <w:pict>
          <v:line id="_x0000_s1029" style="position:absolute;left:0;text-align:left;z-index:251660288" from="5in,134.2pt" to="378pt,134.2pt">
            <v:stroke endarrow="block"/>
            <w10:wrap type="square"/>
          </v:line>
        </w:pict>
      </w:r>
      <w:r>
        <w:rPr>
          <w:noProof/>
        </w:rPr>
        <w:pict>
          <v:line id="_x0000_s1030" style="position:absolute;left:0;text-align:left;z-index:251659264" from="5in,107.5pt" to="378pt,107.5pt">
            <v:stroke endarrow="block"/>
            <w10:wrap type="square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77.7pt;margin-top:206.2pt;width:1in;height:18pt;z-index:251658240">
            <v:textbox style="mso-next-textbox:#_x0000_s1031">
              <w:txbxContent>
                <w:p w:rsidR="003168F2" w:rsidRPr="00AA539A" w:rsidRDefault="003168F2" w:rsidP="00C6750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прочие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2" type="#_x0000_t202" style="position:absolute;left:0;text-align:left;margin-left:377.7pt;margin-top:179.2pt;width:117pt;height:18pt;z-index:251657216">
            <v:textbox style="mso-next-textbox:#_x0000_s1032">
              <w:txbxContent>
                <w:p w:rsidR="003168F2" w:rsidRPr="00AA539A" w:rsidRDefault="003168F2" w:rsidP="00C6750A">
                  <w:pPr>
                    <w:rPr>
                      <w:sz w:val="22"/>
                      <w:szCs w:val="22"/>
                    </w:rPr>
                  </w:pPr>
                  <w:r w:rsidRPr="00AA539A">
                    <w:rPr>
                      <w:sz w:val="22"/>
                      <w:szCs w:val="22"/>
                    </w:rPr>
                    <w:t>полезные ископаемые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3" type="#_x0000_t202" style="position:absolute;left:0;text-align:left;margin-left:377.7pt;margin-top:152.2pt;width:117pt;height:18pt;z-index:251656192">
            <v:textbox style="mso-next-textbox:#_x0000_s1033">
              <w:txbxContent>
                <w:p w:rsidR="003168F2" w:rsidRPr="00AA539A" w:rsidRDefault="003168F2" w:rsidP="00C6750A">
                  <w:pPr>
                    <w:rPr>
                      <w:sz w:val="22"/>
                      <w:szCs w:val="22"/>
                    </w:rPr>
                  </w:pPr>
                  <w:r w:rsidRPr="00AA539A">
                    <w:rPr>
                      <w:sz w:val="22"/>
                      <w:szCs w:val="22"/>
                    </w:rPr>
                    <w:t>водные ресурсы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4" type="#_x0000_t202" style="position:absolute;left:0;text-align:left;margin-left:378pt;margin-top:125.2pt;width:117pt;height:18pt;z-index:251655168">
            <v:textbox style="mso-next-textbox:#_x0000_s1034">
              <w:txbxContent>
                <w:p w:rsidR="003168F2" w:rsidRPr="00AA539A" w:rsidRDefault="003168F2" w:rsidP="00C6750A">
                  <w:pPr>
                    <w:rPr>
                      <w:sz w:val="22"/>
                      <w:szCs w:val="22"/>
                    </w:rPr>
                  </w:pPr>
                  <w:r w:rsidRPr="00AA539A">
                    <w:rPr>
                      <w:sz w:val="22"/>
                      <w:szCs w:val="22"/>
                    </w:rPr>
                    <w:t>лесные ресурсы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5" type="#_x0000_t202" style="position:absolute;left:0;text-align:left;margin-left:377.7pt;margin-top:98.5pt;width:1in;height:18pt;z-index:251654144">
            <v:textbox style="mso-next-textbox:#_x0000_s1035">
              <w:txbxContent>
                <w:p w:rsidR="003168F2" w:rsidRPr="00AA539A" w:rsidRDefault="003168F2" w:rsidP="00C6750A">
                  <w:pPr>
                    <w:jc w:val="center"/>
                    <w:rPr>
                      <w:sz w:val="22"/>
                      <w:szCs w:val="22"/>
                    </w:rPr>
                  </w:pPr>
                  <w:r w:rsidRPr="00AA539A">
                    <w:rPr>
                      <w:sz w:val="22"/>
                      <w:szCs w:val="22"/>
                    </w:rPr>
                    <w:t>земля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_x0000_s1036" style="position:absolute;left:0;text-align:left;z-index:251653120" from="5in,89.5pt" to="5in,215.5pt">
            <w10:wrap type="square"/>
          </v:line>
        </w:pict>
      </w:r>
      <w:r>
        <w:rPr>
          <w:noProof/>
        </w:rPr>
        <w:pict>
          <v:line id="_x0000_s1037" style="position:absolute;left:0;text-align:left;z-index:251652096" from="197.7pt,143.5pt" to="260.7pt,170.5pt">
            <v:stroke endarrow="block"/>
            <w10:wrap type="square"/>
          </v:line>
        </w:pict>
      </w:r>
      <w:r>
        <w:rPr>
          <w:noProof/>
        </w:rPr>
        <w:pict>
          <v:line id="_x0000_s1038" style="position:absolute;left:0;text-align:left;z-index:251651072" from="170.7pt,143.5pt" to="170.7pt,170.5pt">
            <v:stroke endarrow="block"/>
            <w10:wrap type="square"/>
          </v:line>
        </w:pict>
      </w:r>
      <w:r>
        <w:rPr>
          <w:noProof/>
        </w:rPr>
        <w:pict>
          <v:line id="_x0000_s1039" style="position:absolute;left:0;text-align:left;z-index:251650048" from="89.7pt,143.5pt" to="107.7pt,170.5pt">
            <v:stroke endarrow="block"/>
            <w10:wrap type="square"/>
          </v:line>
        </w:pict>
      </w:r>
      <w:r>
        <w:rPr>
          <w:noProof/>
        </w:rPr>
        <w:pict>
          <v:line id="_x0000_s1040" style="position:absolute;left:0;text-align:left;z-index:251649024" from="44.7pt,143.5pt" to="44.7pt,170.5pt">
            <v:stroke endarrow="block"/>
            <w10:wrap type="square"/>
          </v:line>
        </w:pict>
      </w:r>
      <w:r>
        <w:rPr>
          <w:noProof/>
        </w:rPr>
        <w:pict>
          <v:shape id="_x0000_s1041" type="#_x0000_t202" style="position:absolute;left:0;text-align:left;margin-left:233.7pt;margin-top:170.5pt;width:54pt;height:63pt;z-index:251648000">
            <v:textbox style="mso-next-textbox:#_x0000_s1041">
              <w:txbxContent>
                <w:p w:rsidR="003168F2" w:rsidRDefault="003168F2" w:rsidP="00C6750A">
                  <w:pPr>
                    <w:jc w:val="center"/>
                  </w:pPr>
                  <w:r>
                    <w:t>сферы услуг</w:t>
                  </w:r>
                </w:p>
                <w:p w:rsidR="003168F2" w:rsidRDefault="003168F2" w:rsidP="00C6750A"/>
              </w:txbxContent>
            </v:textbox>
            <w10:wrap type="square"/>
          </v:shape>
        </w:pict>
      </w:r>
      <w:r>
        <w:rPr>
          <w:noProof/>
        </w:rPr>
        <w:pict>
          <v:rect id="_x0000_s1042" style="position:absolute;left:0;text-align:left;margin-left:152.7pt;margin-top:170.5pt;width:81pt;height:63pt;z-index:251646976">
            <v:textbox style="mso-next-textbox:#_x0000_s1042">
              <w:txbxContent>
                <w:p w:rsidR="003168F2" w:rsidRDefault="003168F2" w:rsidP="00C6750A">
                  <w:pPr>
                    <w:jc w:val="center"/>
                  </w:pPr>
                  <w:r>
                    <w:t>сферы мате- риального производ- ства</w:t>
                  </w:r>
                </w:p>
                <w:p w:rsidR="003168F2" w:rsidRDefault="003168F2" w:rsidP="00C6750A"/>
              </w:txbxContent>
            </v:textbox>
            <w10:wrap type="square"/>
          </v:rect>
        </w:pict>
      </w:r>
      <w:r>
        <w:rPr>
          <w:noProof/>
        </w:rPr>
        <w:pict>
          <v:shape id="_x0000_s1043" type="#_x0000_t202" style="position:absolute;left:0;text-align:left;margin-left:80.7pt;margin-top:170.5pt;width:54pt;height:63pt;z-index:251645952">
            <v:textbox style="mso-next-textbox:#_x0000_s1043">
              <w:txbxContent>
                <w:p w:rsidR="003168F2" w:rsidRDefault="003168F2" w:rsidP="00C6750A">
                  <w:pPr>
                    <w:jc w:val="center"/>
                  </w:pPr>
                  <w:r>
                    <w:t>сферы услуг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4" type="#_x0000_t202" style="position:absolute;left:0;text-align:left;margin-left:-.3pt;margin-top:170.5pt;width:81pt;height:63pt;z-index:251644928">
            <v:textbox style="mso-next-textbox:#_x0000_s1044">
              <w:txbxContent>
                <w:p w:rsidR="003168F2" w:rsidRDefault="003168F2" w:rsidP="00C6750A">
                  <w:pPr>
                    <w:jc w:val="center"/>
                  </w:pPr>
                  <w:r>
                    <w:t>сферы мате- риального производ- ства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_x0000_s1045" style="position:absolute;left:0;text-align:left;z-index:251643904" from="251.7pt,89.5pt" to="251.7pt,107.5pt">
            <v:stroke endarrow="block"/>
            <w10:wrap type="square"/>
          </v:line>
        </w:pict>
      </w:r>
      <w:r>
        <w:rPr>
          <w:noProof/>
        </w:rPr>
        <w:pict>
          <v:line id="_x0000_s1046" style="position:absolute;left:0;text-align:left;z-index:251642880" from="152.7pt,89.5pt" to="152.7pt,107.5pt">
            <v:stroke endarrow="block"/>
            <w10:wrap type="square"/>
          </v:line>
        </w:pict>
      </w:r>
      <w:r>
        <w:rPr>
          <w:noProof/>
        </w:rPr>
        <w:pict>
          <v:line id="_x0000_s1047" style="position:absolute;left:0;text-align:left;z-index:251641856" from="44.7pt,89.5pt" to="44.7pt,107.5pt">
            <v:stroke endarrow="block"/>
            <w10:wrap type="square"/>
          </v:line>
        </w:pict>
      </w:r>
      <w:r>
        <w:rPr>
          <w:noProof/>
        </w:rPr>
        <w:pict>
          <v:shape id="_x0000_s1048" type="#_x0000_t202" style="position:absolute;left:0;text-align:left;margin-left:215.7pt;margin-top:107.5pt;width:81pt;height:36pt;z-index:251640832">
            <v:textbox style="mso-next-textbox:#_x0000_s1048">
              <w:txbxContent>
                <w:p w:rsidR="003168F2" w:rsidRDefault="003168F2" w:rsidP="00C6750A">
                  <w:pPr>
                    <w:jc w:val="center"/>
                  </w:pPr>
                  <w:r>
                    <w:t>Запасы и резервы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9" type="#_x0000_t202" style="position:absolute;left:0;text-align:left;margin-left:107.7pt;margin-top:107.5pt;width:90pt;height:36pt;z-index:251639808">
            <v:textbox style="mso-next-textbox:#_x0000_s1049">
              <w:txbxContent>
                <w:p w:rsidR="003168F2" w:rsidRDefault="003168F2" w:rsidP="00C6750A">
                  <w:pPr>
                    <w:jc w:val="center"/>
                  </w:pPr>
                  <w:r>
                    <w:t>Оборотные фонды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0" type="#_x0000_t202" style="position:absolute;left:0;text-align:left;margin-left:-.3pt;margin-top:107.5pt;width:90pt;height:36pt;z-index:251638784">
            <v:textbox style="mso-next-textbox:#_x0000_s1050">
              <w:txbxContent>
                <w:p w:rsidR="003168F2" w:rsidRDefault="003168F2" w:rsidP="00C6750A">
                  <w:pPr>
                    <w:jc w:val="center"/>
                  </w:pPr>
                  <w:r>
                    <w:t>Основные фонды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1" type="#_x0000_t202" style="position:absolute;left:0;text-align:left;margin-left:350.7pt;margin-top:62.5pt;width:126pt;height:27pt;z-index:251637760">
            <v:textbox style="mso-next-textbox:#_x0000_s1051">
              <w:txbxContent>
                <w:p w:rsidR="003168F2" w:rsidRDefault="003168F2" w:rsidP="00C6750A">
                  <w:pPr>
                    <w:jc w:val="center"/>
                  </w:pPr>
                  <w:r>
                    <w:t>Дары природы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2" type="#_x0000_t202" style="position:absolute;left:0;text-align:left;margin-left:-.3pt;margin-top:62.5pt;width:297pt;height:27pt;z-index:251636736">
            <v:textbox style="mso-next-textbox:#_x0000_s1052">
              <w:txbxContent>
                <w:p w:rsidR="003168F2" w:rsidRDefault="003168F2" w:rsidP="00C6750A">
                  <w:pPr>
                    <w:jc w:val="center"/>
                  </w:pPr>
                  <w:r>
                    <w:t>Накопленное имущество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_x0000_s1053" style="position:absolute;left:0;text-align:left;z-index:251635712" from="422.7pt,26.5pt" to="422.7pt,62.5pt">
            <v:stroke endarrow="block"/>
            <w10:wrap type="square"/>
          </v:line>
        </w:pict>
      </w:r>
      <w:r>
        <w:rPr>
          <w:noProof/>
        </w:rPr>
        <w:pict>
          <v:line id="_x0000_s1054" style="position:absolute;left:0;text-align:left;z-index:251634688" from="332.7pt,26.5pt" to="422.7pt,26.5pt">
            <w10:wrap type="square"/>
          </v:line>
        </w:pict>
      </w:r>
      <w:r>
        <w:rPr>
          <w:noProof/>
        </w:rPr>
        <w:pict>
          <v:line id="_x0000_s1055" style="position:absolute;left:0;text-align:left;z-index:251633664" from="35.7pt,26.5pt" to="35.7pt,62.5pt">
            <v:stroke endarrow="block"/>
            <w10:wrap type="square"/>
          </v:line>
        </w:pict>
      </w:r>
      <w:r>
        <w:rPr>
          <w:noProof/>
        </w:rPr>
        <w:pict>
          <v:line id="_x0000_s1056" style="position:absolute;left:0;text-align:left;flip:x;z-index:251632640" from="35.7pt,26.5pt" to="152.7pt,26.5pt">
            <w10:wrap type="square"/>
          </v:line>
        </w:pict>
      </w:r>
      <w:r>
        <w:rPr>
          <w:noProof/>
        </w:rPr>
        <w:pict>
          <v:shape id="_x0000_s1057" type="#_x0000_t202" style="position:absolute;left:0;text-align:left;margin-left:153.3pt;margin-top:8.95pt;width:180pt;height:27pt;z-index:251631616">
            <v:textbox style="mso-next-textbox:#_x0000_s1057">
              <w:txbxContent>
                <w:p w:rsidR="003168F2" w:rsidRPr="00977728" w:rsidRDefault="003168F2" w:rsidP="00C6750A">
                  <w:pPr>
                    <w:jc w:val="center"/>
                  </w:pPr>
                  <w:r>
                    <w:t>Национальное богатство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8" type="#_x0000_t202" style="position:absolute;left:0;text-align:left;margin-left:44.7pt;margin-top:260.2pt;width:162pt;height:18pt;z-index:251667456">
            <v:textbox style="mso-next-textbox:#_x0000_s1058">
              <w:txbxContent>
                <w:p w:rsidR="003168F2" w:rsidRPr="009F7A0A" w:rsidRDefault="003168F2" w:rsidP="00C6750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Имущество населения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_x0000_s1059" style="position:absolute;left:0;text-align:left;flip:x;z-index:251666432" from="206.7pt,269.2pt" to="305.7pt,269.2pt">
            <v:stroke endarrow="block"/>
            <w10:wrap type="square"/>
          </v:line>
        </w:pict>
      </w:r>
      <w:r>
        <w:rPr>
          <w:noProof/>
        </w:rPr>
        <w:pict>
          <v:line id="_x0000_s1060" style="position:absolute;left:0;text-align:left;z-index:251665408" from="305.7pt,71.5pt" to="305.7pt,269.5pt">
            <w10:wrap type="square"/>
          </v:line>
        </w:pict>
      </w:r>
      <w:r>
        <w:rPr>
          <w:noProof/>
        </w:rPr>
        <w:pict>
          <v:line id="_x0000_s1061" style="position:absolute;left:0;text-align:left;z-index:251664384" from="296.7pt,71.5pt" to="305.7pt,71.5pt">
            <w10:wrap type="square"/>
          </v:line>
        </w:pict>
      </w:r>
    </w:p>
    <w:p w:rsidR="00C6750A" w:rsidRPr="00344416" w:rsidRDefault="00C6750A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750A" w:rsidRPr="00344416" w:rsidRDefault="00C6750A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750A" w:rsidRPr="00344416" w:rsidRDefault="00C6750A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750A" w:rsidRPr="008373DC" w:rsidRDefault="00C6750A" w:rsidP="00A70A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B3EFE" w:rsidRPr="00344416" w:rsidRDefault="00344416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B3EFE" w:rsidRPr="00344416" w:rsidRDefault="00FB3EFE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8373DC" w:rsidRDefault="001F742B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</w:t>
      </w:r>
      <w:r w:rsidR="00594623" w:rsidRPr="00344416">
        <w:rPr>
          <w:i/>
          <w:iCs/>
          <w:color w:val="000000"/>
          <w:sz w:val="28"/>
          <w:szCs w:val="28"/>
        </w:rPr>
        <w:t>основные фонды</w:t>
      </w:r>
      <w:r w:rsidR="00594623" w:rsidRPr="00344416">
        <w:rPr>
          <w:color w:val="000000"/>
          <w:sz w:val="28"/>
          <w:szCs w:val="28"/>
        </w:rPr>
        <w:t xml:space="preserve"> – совокупность произведенных общественным трудом материально-вещественных ценностей, которые в своей натуральной форме в течение длительного времени используются в народном хозяйстве;</w:t>
      </w:r>
    </w:p>
    <w:p w:rsidR="008373DC" w:rsidRDefault="001F742B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94623" w:rsidRPr="00344416">
        <w:rPr>
          <w:i/>
          <w:iCs/>
          <w:color w:val="000000"/>
          <w:sz w:val="28"/>
          <w:szCs w:val="28"/>
        </w:rPr>
        <w:t xml:space="preserve">оборотные фонды </w:t>
      </w:r>
      <w:r w:rsidR="00594623" w:rsidRPr="00344416">
        <w:rPr>
          <w:color w:val="000000"/>
          <w:sz w:val="28"/>
          <w:szCs w:val="28"/>
        </w:rPr>
        <w:t>– целиком потребляемые в каждом производственном цикле предметы труда, стоимость которых полностью переносится на изготовляемую продукцию;</w:t>
      </w:r>
    </w:p>
    <w:p w:rsidR="008373DC" w:rsidRDefault="001F742B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94623" w:rsidRPr="00344416">
        <w:rPr>
          <w:i/>
          <w:iCs/>
          <w:color w:val="000000"/>
          <w:sz w:val="28"/>
          <w:szCs w:val="28"/>
        </w:rPr>
        <w:t xml:space="preserve">личное имущество населения </w:t>
      </w:r>
      <w:r w:rsidR="00594623" w:rsidRPr="00344416">
        <w:rPr>
          <w:color w:val="000000"/>
          <w:sz w:val="28"/>
          <w:szCs w:val="28"/>
        </w:rPr>
        <w:t>– часть национального богатства, находящаяся в собственности населения и предназначенная для удовлетворения его потребностей;</w:t>
      </w:r>
    </w:p>
    <w:p w:rsidR="00594623" w:rsidRPr="00344416" w:rsidRDefault="001F742B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</w:t>
      </w:r>
      <w:r w:rsidR="00594623" w:rsidRPr="00344416">
        <w:rPr>
          <w:i/>
          <w:iCs/>
          <w:color w:val="000000"/>
          <w:sz w:val="28"/>
          <w:szCs w:val="28"/>
        </w:rPr>
        <w:t xml:space="preserve">природные ресурсы – </w:t>
      </w:r>
      <w:r w:rsidR="00594623" w:rsidRPr="00344416">
        <w:rPr>
          <w:color w:val="000000"/>
          <w:sz w:val="28"/>
          <w:szCs w:val="28"/>
        </w:rPr>
        <w:t>естественные ресурсы, часть всей совокупности природных условий жизни общества, которая может быть вовлечена в процесс общественного производства.</w:t>
      </w:r>
    </w:p>
    <w:p w:rsidR="00CE4240" w:rsidRPr="00344416" w:rsidRDefault="00CE4240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Любой процесс производства есть процесс преобразования предметов труда, осуществляемый живым трудом при помощи средств труда. Совокупность средств труда образует</w:t>
      </w:r>
      <w:r w:rsidRPr="00344416">
        <w:rPr>
          <w:b/>
          <w:bCs/>
          <w:color w:val="000000"/>
          <w:sz w:val="28"/>
          <w:szCs w:val="28"/>
        </w:rPr>
        <w:t xml:space="preserve"> основные производственные фонды,</w:t>
      </w:r>
      <w:r w:rsidRPr="00344416">
        <w:rPr>
          <w:color w:val="000000"/>
          <w:sz w:val="28"/>
          <w:szCs w:val="28"/>
        </w:rPr>
        <w:t xml:space="preserve"> которые применяются в нескольких производственных циклах, постепенно изнашиваются и переносят свою стоимость на продукт по частям в течение всего срока службы, не теряя при этом своей натуральной формы. Основные производственные фонды состоят из машин и оборудования, передаточных устройств, транспортных средств, зданий, сооружений и т.д.</w:t>
      </w:r>
    </w:p>
    <w:p w:rsidR="00CE4240" w:rsidRPr="00344416" w:rsidRDefault="00CE4240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Однако в основные производственные фонды включаются не все средства труда, а лишь те из них, которые представляют собой продукты общественного труда, имеют стоимость. Но и не всякая вещь, обладающая стоимостью и являющаяся по своей натуральной форме средством производства, входит в состав основных производственных фондов. К примеру, машины или станки, которые лежат на складе как готовая продукция в ожидании реализации, входят не в основные фонды, а в фонды обращения.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Итак, производственные основные фонды участвуют в материальном производстве и по мере изнашивания переносят свою стоимость на производимый с их помощью продукт.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 xml:space="preserve">Наряду с ними в народном хозяйстве функционируют и </w:t>
      </w:r>
      <w:r w:rsidRPr="00344416">
        <w:rPr>
          <w:b/>
          <w:bCs/>
          <w:color w:val="000000"/>
          <w:sz w:val="28"/>
          <w:szCs w:val="28"/>
        </w:rPr>
        <w:t>основные непроизводственные фонды</w:t>
      </w:r>
      <w:r w:rsidRPr="00344416">
        <w:rPr>
          <w:color w:val="000000"/>
          <w:sz w:val="28"/>
          <w:szCs w:val="28"/>
        </w:rPr>
        <w:t xml:space="preserve"> – объекты длительного непроизводственного использования, сохраняющие свою натуральную форму и постепенно утрачивающие стоимость. К ним относятся фонды жилищно-коммунального хозяйства, организаций культуры, науки, здравоохранения и т.п. Основные непроизводственные фонды не участвуют в создании потребительных стоимостей.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Состав основных фондов народного хозяйства весьма разнообразен. Поэтому помимо вышеуказанного деления основных фондов на производственные и непроизводственные применяются и другие группировки. Это</w:t>
      </w:r>
      <w:r w:rsidR="001F742B">
        <w:rPr>
          <w:color w:val="000000"/>
          <w:sz w:val="28"/>
          <w:szCs w:val="28"/>
        </w:rPr>
        <w:t>,</w:t>
      </w:r>
      <w:r w:rsidRPr="00344416">
        <w:rPr>
          <w:color w:val="000000"/>
          <w:sz w:val="28"/>
          <w:szCs w:val="28"/>
        </w:rPr>
        <w:t xml:space="preserve"> прежде всего</w:t>
      </w:r>
      <w:r w:rsidR="001F742B">
        <w:rPr>
          <w:color w:val="000000"/>
          <w:sz w:val="28"/>
          <w:szCs w:val="28"/>
        </w:rPr>
        <w:t>,</w:t>
      </w:r>
      <w:r w:rsidRPr="00344416">
        <w:rPr>
          <w:color w:val="000000"/>
          <w:sz w:val="28"/>
          <w:szCs w:val="28"/>
        </w:rPr>
        <w:t xml:space="preserve"> группировка основных фондов по </w:t>
      </w:r>
      <w:r w:rsidRPr="00344416">
        <w:rPr>
          <w:i/>
          <w:iCs/>
          <w:color w:val="000000"/>
          <w:sz w:val="28"/>
          <w:szCs w:val="28"/>
        </w:rPr>
        <w:t>отраслям народного хозяйства.</w:t>
      </w:r>
      <w:r w:rsidRPr="00344416">
        <w:rPr>
          <w:color w:val="000000"/>
          <w:sz w:val="28"/>
          <w:szCs w:val="28"/>
        </w:rPr>
        <w:t xml:space="preserve"> 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 xml:space="preserve">Особое значение в статистике имеет группировка (называемая обычно классификацией) основных фондов по </w:t>
      </w:r>
      <w:r w:rsidRPr="00344416">
        <w:rPr>
          <w:i/>
          <w:iCs/>
          <w:color w:val="000000"/>
          <w:sz w:val="28"/>
          <w:szCs w:val="28"/>
        </w:rPr>
        <w:t>натурально-вещественному составу.</w:t>
      </w:r>
      <w:r w:rsidRPr="00344416">
        <w:rPr>
          <w:color w:val="000000"/>
          <w:sz w:val="28"/>
          <w:szCs w:val="28"/>
        </w:rPr>
        <w:t xml:space="preserve"> В практике учета и статистики для всех отраслей народного хозяйства принята</w:t>
      </w:r>
      <w:r w:rsidRPr="00344416">
        <w:rPr>
          <w:b/>
          <w:bCs/>
          <w:color w:val="000000"/>
          <w:sz w:val="28"/>
          <w:szCs w:val="28"/>
        </w:rPr>
        <w:t xml:space="preserve"> единая видовая классификация основных фондов. </w:t>
      </w:r>
      <w:r w:rsidRPr="00344416">
        <w:rPr>
          <w:color w:val="000000"/>
          <w:sz w:val="28"/>
          <w:szCs w:val="28"/>
        </w:rPr>
        <w:t>Она является основной для изучения структуры и динамики основных фондов отраслей материального производства, а также для составления балансов основных фондов, в том числе и межотраслевых. Классификация основных фондов позволяет определять степень технической и энергетической вооруженности труда, исчислять нормы амортизации по отдельным видам средств труда. Она используется для анализа фондоотдачи и фондоемкости продукции и других народнохозяйственных проблем.</w:t>
      </w:r>
    </w:p>
    <w:p w:rsidR="00953CC9" w:rsidRDefault="009A2ACA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62" style="position:absolute;left:0;text-align:left;z-index:251670528" from="153pt,64.05pt" to="153pt,64.05pt">
            <v:stroke endarrow="block"/>
            <w10:wrap type="square"/>
          </v:line>
        </w:pict>
      </w:r>
      <w:r w:rsidR="00953CC9" w:rsidRPr="00344416">
        <w:rPr>
          <w:color w:val="000000"/>
          <w:sz w:val="28"/>
          <w:szCs w:val="28"/>
        </w:rPr>
        <w:t>В соответствии с типовой классификацией в составе основных производственных фондов выделяются следующие виды:</w:t>
      </w:r>
    </w:p>
    <w:p w:rsidR="008373DC" w:rsidRPr="00344416" w:rsidRDefault="008373DC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3CC9" w:rsidRPr="00344416" w:rsidRDefault="009A2ACA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63" type="#_x0000_t202" style="position:absolute;left:0;text-align:left;margin-left:108pt;margin-top:1.6pt;width:225pt;height:27pt;z-index:251669504">
            <v:textbox>
              <w:txbxContent>
                <w:p w:rsidR="00953CC9" w:rsidRPr="00D51F52" w:rsidRDefault="00953CC9" w:rsidP="00953CC9">
                  <w:pPr>
                    <w:jc w:val="center"/>
                    <w:rPr>
                      <w:b/>
                    </w:rPr>
                  </w:pPr>
                  <w:r w:rsidRPr="00D51F52">
                    <w:rPr>
                      <w:b/>
                    </w:rPr>
                    <w:t>Основные фонды</w:t>
                  </w:r>
                </w:p>
              </w:txbxContent>
            </v:textbox>
            <w10:wrap type="square"/>
          </v:shape>
        </w:pict>
      </w:r>
    </w:p>
    <w:p w:rsidR="00953CC9" w:rsidRPr="00344416" w:rsidRDefault="009A2ACA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64" type="#_x0000_t80" style="position:absolute;left:0;text-align:left;margin-left:306pt;margin-top:22.45pt;width:117pt;height:36pt;z-index:251674624">
            <v:textbox>
              <w:txbxContent>
                <w:p w:rsidR="00953CC9" w:rsidRPr="00D51F52" w:rsidRDefault="00953CC9" w:rsidP="00953CC9">
                  <w:pPr>
                    <w:jc w:val="center"/>
                    <w:rPr>
                      <w:b/>
                      <w:i/>
                    </w:rPr>
                  </w:pPr>
                  <w:r w:rsidRPr="00D51F52">
                    <w:rPr>
                      <w:b/>
                      <w:i/>
                      <w:u w:val="single"/>
                    </w:rPr>
                    <w:t>Нематериальны</w:t>
                  </w:r>
                  <w:r>
                    <w:rPr>
                      <w:b/>
                      <w:i/>
                      <w:u w:val="single"/>
                    </w:rPr>
                    <w:t>е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65" style="position:absolute;left:0;text-align:left;margin-left:270pt;margin-top:4.45pt;width:90pt;height:18pt;z-index:251672576;mso-position-horizontal:absolute;mso-position-vertical:absolute" coordsize="1779,471" path="m,l1779,471e" filled="f">
            <v:stroke endarrow="block"/>
            <v:path arrowok="t"/>
            <w10:wrap type="square"/>
          </v:shape>
        </w:pict>
      </w:r>
      <w:r>
        <w:rPr>
          <w:noProof/>
        </w:rPr>
        <w:pict>
          <v:shape id="_x0000_s1066" type="#_x0000_t80" style="position:absolute;left:0;text-align:left;margin-left:45pt;margin-top:22.45pt;width:99pt;height:36pt;z-index:251673600">
            <v:textbox>
              <w:txbxContent>
                <w:p w:rsidR="00953CC9" w:rsidRPr="00D51F52" w:rsidRDefault="00953CC9" w:rsidP="00953CC9">
                  <w:pPr>
                    <w:jc w:val="center"/>
                    <w:rPr>
                      <w:b/>
                      <w:i/>
                      <w:u w:val="single"/>
                    </w:rPr>
                  </w:pPr>
                  <w:r w:rsidRPr="00D51F52">
                    <w:rPr>
                      <w:b/>
                      <w:i/>
                      <w:u w:val="single"/>
                    </w:rPr>
                    <w:t>Материальные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_x0000_s1067" style="position:absolute;left:0;text-align:left;flip:x;z-index:251671552" from="81pt,4.45pt" to="180pt,22.45pt">
            <v:stroke endarrow="block"/>
            <w10:wrap type="square"/>
          </v:line>
        </w:pic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3CC9" w:rsidRPr="00344416" w:rsidRDefault="009A2ACA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rect id="_x0000_s1068" style="position:absolute;left:0;text-align:left;margin-left:279pt;margin-top:10.3pt;width:180pt;height:126pt;z-index:251676672">
            <v:textbox>
              <w:txbxContent>
                <w:p w:rsidR="00953CC9" w:rsidRDefault="00953CC9" w:rsidP="00953CC9">
                  <w:pPr>
                    <w:ind w:left="567"/>
                    <w:jc w:val="right"/>
                  </w:pPr>
                </w:p>
                <w:p w:rsidR="00953CC9" w:rsidRPr="00D51F52" w:rsidRDefault="00953CC9" w:rsidP="00953CC9">
                  <w:pPr>
                    <w:numPr>
                      <w:ilvl w:val="0"/>
                      <w:numId w:val="34"/>
                    </w:numPr>
                    <w:tabs>
                      <w:tab w:val="clear" w:pos="927"/>
                      <w:tab w:val="num" w:pos="180"/>
                    </w:tabs>
                    <w:ind w:left="180" w:hanging="180"/>
                    <w:rPr>
                      <w:b/>
                      <w:i/>
                    </w:rPr>
                  </w:pPr>
                  <w:r w:rsidRPr="00D51F52">
                    <w:rPr>
                      <w:b/>
                      <w:i/>
                    </w:rPr>
                    <w:t>Затраты на программное обеспечение;</w:t>
                  </w:r>
                </w:p>
                <w:p w:rsidR="00953CC9" w:rsidRPr="00D51F52" w:rsidRDefault="00953CC9" w:rsidP="00953CC9">
                  <w:pPr>
                    <w:numPr>
                      <w:ilvl w:val="0"/>
                      <w:numId w:val="34"/>
                    </w:numPr>
                    <w:tabs>
                      <w:tab w:val="clear" w:pos="927"/>
                      <w:tab w:val="num" w:pos="180"/>
                    </w:tabs>
                    <w:ind w:left="360"/>
                    <w:rPr>
                      <w:b/>
                      <w:i/>
                    </w:rPr>
                  </w:pPr>
                  <w:r w:rsidRPr="00D51F52">
                    <w:rPr>
                      <w:b/>
                      <w:i/>
                    </w:rPr>
                    <w:t>Оригинальные произведения искусства;</w:t>
                  </w:r>
                </w:p>
                <w:p w:rsidR="00953CC9" w:rsidRPr="00D51F52" w:rsidRDefault="00953CC9" w:rsidP="00953CC9">
                  <w:pPr>
                    <w:numPr>
                      <w:ilvl w:val="0"/>
                      <w:numId w:val="34"/>
                    </w:numPr>
                    <w:tabs>
                      <w:tab w:val="clear" w:pos="927"/>
                      <w:tab w:val="num" w:pos="180"/>
                    </w:tabs>
                    <w:ind w:left="180" w:hanging="180"/>
                    <w:rPr>
                      <w:b/>
                      <w:i/>
                    </w:rPr>
                  </w:pPr>
                  <w:r w:rsidRPr="00D51F52">
                    <w:rPr>
                      <w:b/>
                      <w:i/>
                    </w:rPr>
                    <w:t>Затраты на еологоразведоч-ные работы;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>
          <v:rect id="_x0000_s1069" style="position:absolute;left:0;text-align:left;margin-left:16.5pt;margin-top:10.3pt;width:189pt;height:126pt;z-index:251675648">
            <v:textbox>
              <w:txbxContent>
                <w:p w:rsidR="00953CC9" w:rsidRPr="00D51F52" w:rsidRDefault="00953CC9" w:rsidP="00953CC9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i/>
                    </w:rPr>
                  </w:pPr>
                  <w:r w:rsidRPr="00D51F52">
                    <w:rPr>
                      <w:b/>
                      <w:i/>
                    </w:rPr>
                    <w:t>Здания и сооружения;</w:t>
                  </w:r>
                </w:p>
                <w:p w:rsidR="00953CC9" w:rsidRPr="00D51F52" w:rsidRDefault="00953CC9" w:rsidP="00953CC9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i/>
                    </w:rPr>
                  </w:pPr>
                  <w:r w:rsidRPr="00D51F52">
                    <w:rPr>
                      <w:b/>
                      <w:i/>
                    </w:rPr>
                    <w:t>Передаточные устройства;</w:t>
                  </w:r>
                </w:p>
                <w:p w:rsidR="00953CC9" w:rsidRPr="00D51F52" w:rsidRDefault="00953CC9" w:rsidP="00953CC9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i/>
                    </w:rPr>
                  </w:pPr>
                  <w:r w:rsidRPr="00D51F52">
                    <w:rPr>
                      <w:b/>
                      <w:i/>
                    </w:rPr>
                    <w:t>Машины и оборудование, транспортные средства;</w:t>
                  </w:r>
                </w:p>
                <w:p w:rsidR="00953CC9" w:rsidRPr="00D51F52" w:rsidRDefault="00953CC9" w:rsidP="00953CC9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i/>
                    </w:rPr>
                  </w:pPr>
                  <w:r w:rsidRPr="00D51F52">
                    <w:rPr>
                      <w:b/>
                      <w:i/>
                    </w:rPr>
                    <w:t>Инструменты и инвентарь;</w:t>
                  </w:r>
                </w:p>
                <w:p w:rsidR="00953CC9" w:rsidRPr="00D51F52" w:rsidRDefault="00953CC9" w:rsidP="00953CC9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i/>
                    </w:rPr>
                  </w:pPr>
                  <w:r w:rsidRPr="00D51F52">
                    <w:rPr>
                      <w:b/>
                      <w:i/>
                    </w:rPr>
                    <w:t>Культивируемые активы;</w:t>
                  </w:r>
                </w:p>
                <w:p w:rsidR="00953CC9" w:rsidRPr="00D51F52" w:rsidRDefault="00953CC9" w:rsidP="00953CC9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i/>
                    </w:rPr>
                  </w:pPr>
                  <w:r w:rsidRPr="00D51F52">
                    <w:rPr>
                      <w:b/>
                      <w:i/>
                    </w:rPr>
                    <w:t>Земля.</w:t>
                  </w:r>
                </w:p>
              </w:txbxContent>
            </v:textbox>
            <w10:wrap type="square"/>
          </v:rect>
        </w:pic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Различные виды основных фондов выполняют далеко не одинаковую роль в производственном процессе. Можно сказать, что одни из них являются активными в производственном процессе (например, оборудование), а другие (здания, сооружения) – пассивными. В связи с этим широкое распространение получила группировка основных производственных фондов на активные и пассивные. В основе ее лежит классификация основных фондов по видам.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Изучение соотношений между активной и пассивной частями производственных фондов (или, иначе, технологической структуры основных фондов) предполагает дифференцированный подход. Отраслевая специфика в данном случае проявляется в том, что одни и те же основные фонды в разных отраслях материального производства выполняют различную роль. Так, транспортные средства в промышленности функционируют как пассивная часть основных фондов, а в грузовом транспорте – как активная.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Структура основных производственных фондов изменяется под влиянием ряда факторов, и прежде всего технического прогресса, форм и методов организации производства, уровня его концентрации и специализации, изменения стоимости отдельных видов средств труда и т.д.</w:t>
      </w:r>
    </w:p>
    <w:p w:rsidR="008373DC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Для анализа динамики и структуры основных фондов, разработки их балансов и определения эффективности необходимо знать, в каких оценках они представлены. В практике учета и статистики применяется несколько</w:t>
      </w:r>
      <w:r w:rsidRPr="00344416">
        <w:rPr>
          <w:b/>
          <w:bCs/>
          <w:color w:val="000000"/>
          <w:sz w:val="28"/>
          <w:szCs w:val="28"/>
        </w:rPr>
        <w:t xml:space="preserve"> видов оценок основных фондов,</w:t>
      </w:r>
      <w:r w:rsidRPr="00344416">
        <w:rPr>
          <w:color w:val="000000"/>
          <w:sz w:val="28"/>
          <w:szCs w:val="28"/>
        </w:rPr>
        <w:t xml:space="preserve"> в частности: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- полная первоначальная стоимость;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- первоначальная стоимость с учетом износа (остаточная первоначальная стоимость);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 xml:space="preserve">- полная восстановительная стоимость; 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- восстановительная стоимость с учетом износа (остаточная восстановительная стоимость).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 xml:space="preserve">В бухгалтерском учете любой инвентарный объект оценивается по фактическим затратам на его создание (включающим для объектов строительного происхождения сметную стоимость и расходы, возмещаемые подрядной организацией сверх сметной стоимости) или приобретение (для машин и оборудования – оптовая цена, по которой приобретен объект, расходы по его доставке, хранению и монтажу). Такая оценка называется </w:t>
      </w:r>
      <w:r w:rsidRPr="00344416">
        <w:rPr>
          <w:i/>
          <w:iCs/>
          <w:color w:val="000000"/>
          <w:sz w:val="28"/>
          <w:szCs w:val="28"/>
        </w:rPr>
        <w:t>полной первоначальной стоимостью</w:t>
      </w:r>
      <w:r w:rsidRPr="00344416">
        <w:rPr>
          <w:color w:val="000000"/>
          <w:sz w:val="28"/>
          <w:szCs w:val="28"/>
        </w:rPr>
        <w:t xml:space="preserve"> объекта.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 xml:space="preserve">В процессе эксплуатации элементы основных фондов изнашиваются и вследствие этого теряют часть своей первоначальной стоимости. Мерой износа основных фондов считается сумма износа в денежном выражении. Вычитая из полной первоначальной стоимости объекта сумму его износа на данный момент времени, получаем </w:t>
      </w:r>
      <w:r w:rsidRPr="00344416">
        <w:rPr>
          <w:i/>
          <w:iCs/>
          <w:color w:val="000000"/>
          <w:sz w:val="28"/>
          <w:szCs w:val="28"/>
        </w:rPr>
        <w:t>остаточную первоначальную стоимость.</w:t>
      </w:r>
      <w:r w:rsidRPr="00344416">
        <w:rPr>
          <w:color w:val="000000"/>
          <w:sz w:val="28"/>
          <w:szCs w:val="28"/>
        </w:rPr>
        <w:t xml:space="preserve"> Чем больше срок функционирования данного вида основных фондов, тем меньше величина первоначальной стоимости за вычетом износа. Окончательно износившиеся объекты перестают функционировать - и выбывают из состава основных фондов. Остаточную стоимость фондов, выбывающих в результате износа, принято называть </w:t>
      </w:r>
      <w:r w:rsidRPr="00344416">
        <w:rPr>
          <w:i/>
          <w:iCs/>
          <w:color w:val="000000"/>
          <w:sz w:val="28"/>
          <w:szCs w:val="28"/>
        </w:rPr>
        <w:t>ликвидационной стоимостью.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 xml:space="preserve">Технический прогресс, рост производительности общественного труда и ряд других факторов приводят к тому, что стоимость однотипных объектов основных фондов не остается постоянной во времени. Стоимость воспроизводства такого же объекта основных фондов в современных условиях его приобретения (строительства) и ввода в эксплуатацию называется </w:t>
      </w:r>
      <w:r w:rsidRPr="00344416">
        <w:rPr>
          <w:i/>
          <w:iCs/>
          <w:color w:val="000000"/>
          <w:sz w:val="28"/>
          <w:szCs w:val="28"/>
        </w:rPr>
        <w:t>полной восстановительной стоимостью</w:t>
      </w:r>
      <w:r w:rsidRPr="00344416">
        <w:rPr>
          <w:color w:val="000000"/>
          <w:sz w:val="28"/>
          <w:szCs w:val="28"/>
        </w:rPr>
        <w:t>. Другими словами, полная восстановительная стоимость – это сумма денежных средств, которую необходимо было бы затратить для приобретения имеющихся основных фондов в их первоначальном виде по действующим в данный момент ценам.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i/>
          <w:iCs/>
          <w:color w:val="000000"/>
          <w:sz w:val="28"/>
          <w:szCs w:val="28"/>
        </w:rPr>
        <w:t>Восстановительная стоимость основных фондов за вычетом износа</w:t>
      </w:r>
      <w:r w:rsidRPr="00344416">
        <w:rPr>
          <w:color w:val="000000"/>
          <w:sz w:val="28"/>
          <w:szCs w:val="28"/>
        </w:rPr>
        <w:t xml:space="preserve"> представляет собой часть полной восстановительной стоимости, оставшуюся после вычитания величины их износа.</w:t>
      </w:r>
    </w:p>
    <w:p w:rsidR="00953CC9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 xml:space="preserve">Каждый вид оценки основных фондов имеет свое назначение. Полная первоначальная стоимость необходима как для учета средств, вложенных в основных фонды, так и для статистического учета основных фондов в течение всего срока их функционирования. По первоначальной стоимости рассчитываются амортизационные отчисления, рентабельность и </w:t>
      </w:r>
      <w:r w:rsidR="00953CC9" w:rsidRPr="00344416">
        <w:rPr>
          <w:color w:val="000000"/>
          <w:sz w:val="28"/>
          <w:szCs w:val="28"/>
        </w:rPr>
        <w:t>другие показатели. Однако эта оценка непригодна для характеристики степени изношенности основных фондов, вообще для изучения динамики, поскольку одни и те же объекты, приобретенные в разное время, могут иметь различную цену. Восстановительная стоимость более пригодна для характеристики динамики основных фондов в силу того, что одинаковые по своим конструктивным данным объекты оцениваются одинаковыми суммами.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 xml:space="preserve">Восстановительная стоимость определяется на основе инвентаризации основных фондов путем их переоценки, приуроченной к определенной дате. Это сложная статистическая работа, требующая привлечения многих специалистов и занимающая много времени. 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От основных фондов следует отличать</w:t>
      </w:r>
      <w:r w:rsidRPr="00344416">
        <w:rPr>
          <w:b/>
          <w:bCs/>
          <w:color w:val="000000"/>
          <w:sz w:val="28"/>
          <w:szCs w:val="28"/>
        </w:rPr>
        <w:t xml:space="preserve"> оборотные фонды, </w:t>
      </w:r>
      <w:r w:rsidRPr="00344416">
        <w:rPr>
          <w:color w:val="000000"/>
          <w:sz w:val="28"/>
          <w:szCs w:val="28"/>
        </w:rPr>
        <w:t>включающие такие предметы труда, как сырье, основные и вспомогательные материалы, топливо, тара и т.д. Оборотные фонды потребляются в одном производственном цикле, вещественно входят в продукт и полностью переносят на него свою стоимость.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Каждое предприятие имеет в своем распоряжении основные и оборотные фонды. Совокупность основных производственных фондов и оборотных фондов предприятий образует их производственные фонды.</w:t>
      </w:r>
    </w:p>
    <w:p w:rsidR="00A70A6B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Социально-экономическое значение основных фондов определяет круг задач их статистического изучения, важнейшими из которых являются: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1) установление наличия и изучение состава основных фондов;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2) исследование состояния, движения и использования основных производственных фондов;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3) изучение вооруженности труда основными производственными фондами.</w:t>
      </w:r>
    </w:p>
    <w:p w:rsidR="00A70A6B" w:rsidRDefault="00953CC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b/>
          <w:color w:val="000000"/>
          <w:sz w:val="28"/>
          <w:szCs w:val="28"/>
        </w:rPr>
        <w:t xml:space="preserve">Оборотные средства – </w:t>
      </w:r>
      <w:r w:rsidRPr="00344416">
        <w:rPr>
          <w:color w:val="000000"/>
          <w:sz w:val="28"/>
          <w:szCs w:val="28"/>
        </w:rPr>
        <w:t>вложение финансовых ресурсов в объекты, использование которых осуществляется в рамках одного воспроизводственного цикла либо в течение относительно короткого времени (как правило, не более года). В состав оборотного капитала выделяют</w:t>
      </w:r>
      <w:r w:rsidR="00344416">
        <w:rPr>
          <w:color w:val="000000"/>
          <w:sz w:val="28"/>
          <w:szCs w:val="28"/>
        </w:rPr>
        <w:t xml:space="preserve"> </w:t>
      </w:r>
      <w:r w:rsidRPr="00344416">
        <w:rPr>
          <w:color w:val="000000"/>
          <w:sz w:val="28"/>
          <w:szCs w:val="28"/>
        </w:rPr>
        <w:t>оборотные фонды и денежные средства.</w:t>
      </w:r>
    </w:p>
    <w:p w:rsidR="00953CC9" w:rsidRDefault="00A70A6B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53CC9" w:rsidRPr="00344416">
        <w:rPr>
          <w:b/>
          <w:bCs/>
          <w:color w:val="000000"/>
          <w:sz w:val="28"/>
          <w:szCs w:val="28"/>
        </w:rPr>
        <w:t>II. Система показателей национального богатства, основных и оборотных фондов</w:t>
      </w:r>
    </w:p>
    <w:p w:rsidR="008373DC" w:rsidRPr="00344416" w:rsidRDefault="008373DC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4416">
        <w:rPr>
          <w:b/>
          <w:bCs/>
          <w:color w:val="000000"/>
          <w:sz w:val="28"/>
          <w:szCs w:val="28"/>
        </w:rPr>
        <w:t xml:space="preserve">1. </w:t>
      </w:r>
      <w:r w:rsidRPr="00344416">
        <w:rPr>
          <w:b/>
          <w:sz w:val="28"/>
          <w:szCs w:val="28"/>
        </w:rPr>
        <w:t>Система показателей национального богатства</w:t>
      </w:r>
    </w:p>
    <w:p w:rsidR="00953CC9" w:rsidRPr="00344416" w:rsidRDefault="009A2ACA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pict>
          <v:shape id="_x0000_s1070" type="#_x0000_t202" style="position:absolute;left:0;text-align:left;margin-left:117pt;margin-top:37.25pt;width:261pt;height:27pt;z-index:251677696">
            <v:textbox>
              <w:txbxContent>
                <w:p w:rsidR="00953CC9" w:rsidRDefault="00953CC9" w:rsidP="00953CC9">
                  <w:r>
                    <w:t>Система показателей национального богатства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_x0000_s1071" style="position:absolute;left:0;text-align:left;z-index:251683840" from="378pt,64.25pt" to="405pt,82.25pt">
            <v:stroke endarrow="block"/>
            <w10:wrap type="square"/>
          </v:line>
        </w:pict>
      </w:r>
      <w:r>
        <w:rPr>
          <w:noProof/>
        </w:rPr>
        <w:pict>
          <v:line id="_x0000_s1072" style="position:absolute;left:0;text-align:left;flip:x;z-index:251682816" from="90pt,64.25pt" to="117pt,82.25pt">
            <v:stroke endarrow="block"/>
            <w10:wrap type="square"/>
          </v:line>
        </w:pict>
      </w:r>
      <w:r>
        <w:rPr>
          <w:noProof/>
        </w:rPr>
        <w:pict>
          <v:shape id="_x0000_s1073" type="#_x0000_t202" style="position:absolute;left:0;text-align:left;margin-left:207pt;margin-top:82.25pt;width:90pt;height:117pt;z-index:251679744">
            <v:textbox>
              <w:txbxContent>
                <w:p w:rsidR="00953CC9" w:rsidRDefault="00953CC9" w:rsidP="00953CC9">
                  <w:pPr>
                    <w:jc w:val="both"/>
                  </w:pPr>
                </w:p>
                <w:p w:rsidR="00953CC9" w:rsidRDefault="00953CC9" w:rsidP="00953CC9">
                  <w:pPr>
                    <w:jc w:val="both"/>
                  </w:pPr>
                  <w:r>
                    <w:t>Показателей динамики всех активов национально-го богатства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_x0000_s1074" style="position:absolute;left:0;text-align:left;z-index:251681792" from="252pt,64.25pt" to="252pt,82.25pt">
            <v:stroke endarrow="block"/>
            <w10:wrap type="square"/>
          </v:line>
        </w:pict>
      </w:r>
      <w:r>
        <w:rPr>
          <w:noProof/>
        </w:rPr>
        <w:pict>
          <v:shape id="_x0000_s1075" type="#_x0000_t202" style="position:absolute;left:0;text-align:left;margin-left:342pt;margin-top:82.25pt;width:135pt;height:117pt;z-index:251680768">
            <v:textbox>
              <w:txbxContent>
                <w:p w:rsidR="00953CC9" w:rsidRDefault="00953CC9" w:rsidP="00953CC9">
                  <w:pPr>
                    <w:jc w:val="both"/>
                  </w:pPr>
                </w:p>
                <w:p w:rsidR="00953CC9" w:rsidRDefault="00953CC9" w:rsidP="00953CC9">
                  <w:pPr>
                    <w:jc w:val="both"/>
                  </w:pPr>
                  <w:r>
                    <w:t>Показатели наличия, состояния и оценки природных ресурсов и других непроизводст-венных активов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76" type="#_x0000_t202" style="position:absolute;left:0;text-align:left;margin-left:0;margin-top:82.25pt;width:162pt;height:117pt;z-index:251678720">
            <v:textbox>
              <w:txbxContent>
                <w:p w:rsidR="00953CC9" w:rsidRDefault="00953CC9" w:rsidP="00953CC9">
                  <w:pPr>
                    <w:jc w:val="both"/>
                  </w:pPr>
                  <w:r>
                    <w:t>Показатели накопленного имущества, производствен- ных материальных и нема-териальных активов – их наличия (объема), состава и структуры, воспроизводст-ва, состояния и использования</w:t>
                  </w:r>
                </w:p>
              </w:txbxContent>
            </v:textbox>
            <w10:wrap type="square"/>
          </v:shape>
        </w:pict>
      </w:r>
    </w:p>
    <w:p w:rsidR="00953CC9" w:rsidRDefault="00953CC9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70A6B" w:rsidRPr="00344416" w:rsidRDefault="00A70A6B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908"/>
        <w:tblW w:w="8860" w:type="dxa"/>
        <w:tblLook w:val="0000" w:firstRow="0" w:lastRow="0" w:firstColumn="0" w:lastColumn="0" w:noHBand="0" w:noVBand="0"/>
      </w:tblPr>
      <w:tblGrid>
        <w:gridCol w:w="2883"/>
        <w:gridCol w:w="2978"/>
        <w:gridCol w:w="2999"/>
      </w:tblGrid>
      <w:tr w:rsidR="008373DC" w:rsidRPr="00344416" w:rsidTr="008373DC">
        <w:trPr>
          <w:trHeight w:val="885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Показатели состояния ОК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Показатели движения ОК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Показатели интенсивности использования</w:t>
            </w:r>
          </w:p>
        </w:tc>
      </w:tr>
      <w:tr w:rsidR="008373DC" w:rsidRPr="00344416" w:rsidTr="00A70A6B">
        <w:trPr>
          <w:trHeight w:val="462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DC" w:rsidRPr="008373DC" w:rsidRDefault="008373DC" w:rsidP="00A70A6B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b/>
                <w:i/>
                <w:sz w:val="20"/>
                <w:szCs w:val="20"/>
              </w:rPr>
            </w:pPr>
            <w:r w:rsidRPr="008373DC">
              <w:rPr>
                <w:b/>
                <w:i/>
                <w:sz w:val="20"/>
                <w:szCs w:val="20"/>
              </w:rPr>
              <w:t>Коэффициент годности: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 xml:space="preserve">а) </w:t>
            </w:r>
            <w:r w:rsidR="001253EA" w:rsidRPr="008373DC">
              <w:rPr>
                <w:position w:val="-12"/>
                <w:sz w:val="20"/>
                <w:szCs w:val="20"/>
              </w:rPr>
              <w:object w:dxaOrig="3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8pt" o:ole="">
                  <v:imagedata r:id="rId7" o:title=""/>
                </v:shape>
                <o:OLEObject Type="Embed" ProgID="Equation.3" ShapeID="_x0000_i1025" DrawAspect="Content" ObjectID="_1469821864" r:id="rId8"/>
              </w:object>
            </w:r>
            <w:r w:rsidRPr="008373DC">
              <w:rPr>
                <w:sz w:val="20"/>
                <w:szCs w:val="20"/>
              </w:rPr>
              <w:t xml:space="preserve">= </w:t>
            </w:r>
            <w:r w:rsidR="001253EA" w:rsidRPr="008373DC">
              <w:rPr>
                <w:position w:val="-24"/>
                <w:sz w:val="20"/>
                <w:szCs w:val="20"/>
              </w:rPr>
              <w:object w:dxaOrig="639" w:dyaOrig="620">
                <v:shape id="_x0000_i1026" type="#_x0000_t75" style="width:32.25pt;height:30.75pt" o:ole="">
                  <v:imagedata r:id="rId9" o:title=""/>
                </v:shape>
                <o:OLEObject Type="Embed" ProgID="Equation.3" ShapeID="_x0000_i1026" DrawAspect="Content" ObjectID="_1469821865" r:id="rId10"/>
              </w:object>
            </w:r>
            <w:r w:rsidRPr="008373DC">
              <w:rPr>
                <w:sz w:val="20"/>
                <w:szCs w:val="20"/>
              </w:rPr>
              <w:t>;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 xml:space="preserve">б) </w:t>
            </w:r>
            <w:r w:rsidR="001253EA" w:rsidRPr="008373DC">
              <w:rPr>
                <w:position w:val="-24"/>
                <w:sz w:val="20"/>
                <w:szCs w:val="20"/>
              </w:rPr>
              <w:object w:dxaOrig="1160" w:dyaOrig="620">
                <v:shape id="_x0000_i1027" type="#_x0000_t75" style="width:57.75pt;height:30.75pt" o:ole="">
                  <v:imagedata r:id="rId11" o:title=""/>
                </v:shape>
                <o:OLEObject Type="Embed" ProgID="Equation.3" ShapeID="_x0000_i1027" DrawAspect="Content" ObjectID="_1469821866" r:id="rId12"/>
              </w:object>
            </w:r>
            <w:r w:rsidRPr="008373DC">
              <w:rPr>
                <w:sz w:val="20"/>
                <w:szCs w:val="20"/>
              </w:rPr>
              <w:t>;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 xml:space="preserve">в) </w:t>
            </w:r>
            <w:r w:rsidR="001253EA" w:rsidRPr="008373DC">
              <w:rPr>
                <w:position w:val="-12"/>
                <w:sz w:val="20"/>
                <w:szCs w:val="20"/>
              </w:rPr>
              <w:object w:dxaOrig="1180" w:dyaOrig="360">
                <v:shape id="_x0000_i1028" type="#_x0000_t75" style="width:59.25pt;height:18pt" o:ole="">
                  <v:imagedata r:id="rId13" o:title=""/>
                </v:shape>
                <o:OLEObject Type="Embed" ProgID="Equation.3" ShapeID="_x0000_i1028" DrawAspect="Content" ObjectID="_1469821867" r:id="rId14"/>
              </w:object>
            </w:r>
            <w:r w:rsidRPr="008373DC">
              <w:rPr>
                <w:sz w:val="20"/>
                <w:szCs w:val="20"/>
              </w:rPr>
              <w:t>.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373DC">
              <w:rPr>
                <w:b/>
                <w:i/>
                <w:sz w:val="20"/>
                <w:szCs w:val="20"/>
              </w:rPr>
              <w:t xml:space="preserve">2. Коэффициент износа: 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 xml:space="preserve">а) </w:t>
            </w:r>
            <w:r w:rsidR="001253EA" w:rsidRPr="008373DC">
              <w:rPr>
                <w:position w:val="-24"/>
                <w:sz w:val="20"/>
                <w:szCs w:val="20"/>
              </w:rPr>
              <w:object w:dxaOrig="1939" w:dyaOrig="620">
                <v:shape id="_x0000_i1029" type="#_x0000_t75" style="width:96.75pt;height:30.75pt" o:ole="">
                  <v:imagedata r:id="rId15" o:title=""/>
                </v:shape>
                <o:OLEObject Type="Embed" ProgID="Equation.3" ShapeID="_x0000_i1029" DrawAspect="Content" ObjectID="_1469821868" r:id="rId16"/>
              </w:object>
            </w:r>
            <w:r w:rsidRPr="008373DC">
              <w:rPr>
                <w:sz w:val="20"/>
                <w:szCs w:val="20"/>
              </w:rPr>
              <w:t>;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 xml:space="preserve">б) </w:t>
            </w:r>
            <w:r w:rsidR="001253EA" w:rsidRPr="008373DC">
              <w:rPr>
                <w:position w:val="-24"/>
                <w:sz w:val="20"/>
                <w:szCs w:val="20"/>
              </w:rPr>
              <w:object w:dxaOrig="1880" w:dyaOrig="620">
                <v:shape id="_x0000_i1030" type="#_x0000_t75" style="width:93.75pt;height:30.75pt" o:ole="">
                  <v:imagedata r:id="rId17" o:title=""/>
                </v:shape>
                <o:OLEObject Type="Embed" ProgID="Equation.3" ShapeID="_x0000_i1030" DrawAspect="Content" ObjectID="_1469821869" r:id="rId18"/>
              </w:object>
            </w:r>
            <w:r w:rsidRPr="008373DC">
              <w:rPr>
                <w:sz w:val="20"/>
                <w:szCs w:val="20"/>
              </w:rPr>
              <w:t>.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 xml:space="preserve">в) </w:t>
            </w:r>
            <w:r w:rsidR="001253EA" w:rsidRPr="008373DC">
              <w:rPr>
                <w:position w:val="-12"/>
                <w:sz w:val="20"/>
                <w:szCs w:val="20"/>
              </w:rPr>
              <w:object w:dxaOrig="1180" w:dyaOrig="360">
                <v:shape id="_x0000_i1031" type="#_x0000_t75" style="width:59.25pt;height:18pt" o:ole="">
                  <v:imagedata r:id="rId19" o:title=""/>
                </v:shape>
                <o:OLEObject Type="Embed" ProgID="Equation.3" ShapeID="_x0000_i1031" DrawAspect="Content" ObjectID="_1469821870" r:id="rId20"/>
              </w:objec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DC" w:rsidRPr="008373DC" w:rsidRDefault="008373DC" w:rsidP="00A70A6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b/>
                <w:i/>
                <w:sz w:val="20"/>
                <w:szCs w:val="20"/>
              </w:rPr>
            </w:pPr>
            <w:r w:rsidRPr="008373DC">
              <w:rPr>
                <w:b/>
                <w:i/>
                <w:sz w:val="20"/>
                <w:szCs w:val="20"/>
              </w:rPr>
              <w:t>Коэффициент обновления:</w:t>
            </w:r>
          </w:p>
          <w:p w:rsidR="008373DC" w:rsidRPr="008373DC" w:rsidRDefault="001253EA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position w:val="-30"/>
                <w:sz w:val="20"/>
                <w:szCs w:val="20"/>
              </w:rPr>
              <w:object w:dxaOrig="1260" w:dyaOrig="720">
                <v:shape id="_x0000_i1032" type="#_x0000_t75" style="width:63pt;height:36pt" o:ole="">
                  <v:imagedata r:id="rId21" o:title=""/>
                </v:shape>
                <o:OLEObject Type="Embed" ProgID="Equation.3" ShapeID="_x0000_i1032" DrawAspect="Content" ObjectID="_1469821871" r:id="rId22"/>
              </w:object>
            </w:r>
            <w:r w:rsidR="008373DC" w:rsidRPr="008373DC">
              <w:rPr>
                <w:sz w:val="20"/>
                <w:szCs w:val="20"/>
              </w:rPr>
              <w:t> .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373DC" w:rsidRPr="008373DC" w:rsidRDefault="008373DC" w:rsidP="00A70A6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b/>
                <w:i/>
                <w:sz w:val="20"/>
                <w:szCs w:val="20"/>
              </w:rPr>
            </w:pPr>
            <w:r w:rsidRPr="008373DC">
              <w:rPr>
                <w:b/>
                <w:i/>
                <w:sz w:val="20"/>
                <w:szCs w:val="20"/>
              </w:rPr>
              <w:t>Коэффициент выбытия:</w:t>
            </w:r>
          </w:p>
          <w:p w:rsidR="008373DC" w:rsidRPr="008373DC" w:rsidRDefault="009A2ACA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033" type="#_x0000_t75" style="width:63.75pt;height:36pt">
                  <v:imagedata r:id="rId23" o:title=""/>
                </v:shape>
              </w:pict>
            </w:r>
            <w:r w:rsidR="008373DC" w:rsidRPr="008373DC">
              <w:rPr>
                <w:sz w:val="20"/>
                <w:szCs w:val="20"/>
              </w:rPr>
              <w:t>.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DC" w:rsidRPr="008373DC" w:rsidRDefault="008373DC" w:rsidP="00A70A6B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373DC">
              <w:rPr>
                <w:b/>
                <w:i/>
                <w:sz w:val="20"/>
                <w:szCs w:val="20"/>
              </w:rPr>
              <w:t>1. Фондоотдача:</w:t>
            </w:r>
          </w:p>
          <w:p w:rsidR="008373DC" w:rsidRPr="008373DC" w:rsidRDefault="001253EA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position w:val="-26"/>
                <w:sz w:val="20"/>
                <w:szCs w:val="20"/>
              </w:rPr>
              <w:object w:dxaOrig="1880" w:dyaOrig="639">
                <v:shape id="_x0000_i1034" type="#_x0000_t75" style="width:93.75pt;height:32.25pt" o:ole="">
                  <v:imagedata r:id="rId24" o:title=""/>
                </v:shape>
                <o:OLEObject Type="Embed" ProgID="Equation.3" ShapeID="_x0000_i1034" DrawAspect="Content" ObjectID="_1469821872" r:id="rId25"/>
              </w:object>
            </w:r>
            <w:r w:rsidR="008373DC" w:rsidRPr="008373DC">
              <w:rPr>
                <w:sz w:val="20"/>
                <w:szCs w:val="20"/>
              </w:rPr>
              <w:t>.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b/>
                <w:i/>
                <w:sz w:val="20"/>
                <w:szCs w:val="20"/>
              </w:rPr>
              <w:t>2Фондоемкость:</w:t>
            </w:r>
            <w:r w:rsidRPr="008373DC">
              <w:rPr>
                <w:sz w:val="20"/>
                <w:szCs w:val="20"/>
              </w:rPr>
              <w:t xml:space="preserve"> </w:t>
            </w:r>
            <w:r w:rsidR="001253EA" w:rsidRPr="008373DC">
              <w:rPr>
                <w:position w:val="-28"/>
                <w:sz w:val="20"/>
                <w:szCs w:val="20"/>
              </w:rPr>
              <w:object w:dxaOrig="1860" w:dyaOrig="700">
                <v:shape id="_x0000_i1035" type="#_x0000_t75" style="width:93pt;height:35.25pt" o:ole="">
                  <v:imagedata r:id="rId26" o:title=""/>
                </v:shape>
                <o:OLEObject Type="Embed" ProgID="Equation.3" ShapeID="_x0000_i1035" DrawAspect="Content" ObjectID="_1469821873" r:id="rId27"/>
              </w:object>
            </w:r>
            <w:r w:rsidRPr="008373DC">
              <w:rPr>
                <w:sz w:val="20"/>
                <w:szCs w:val="20"/>
              </w:rPr>
              <w:t>.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373DC" w:rsidRPr="008373DC" w:rsidRDefault="008373DC" w:rsidP="00A70A6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b/>
                <w:i/>
                <w:sz w:val="20"/>
                <w:szCs w:val="20"/>
              </w:rPr>
            </w:pPr>
            <w:r w:rsidRPr="008373DC">
              <w:rPr>
                <w:b/>
                <w:i/>
                <w:sz w:val="20"/>
                <w:szCs w:val="20"/>
              </w:rPr>
              <w:t>Фондовооруженность:</w:t>
            </w:r>
          </w:p>
          <w:p w:rsidR="008373DC" w:rsidRPr="008373DC" w:rsidRDefault="008373DC" w:rsidP="00A70A6B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8373DC" w:rsidRPr="008373DC" w:rsidRDefault="009A2ACA" w:rsidP="00A70A6B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position w:val="-24"/>
                <w:sz w:val="20"/>
                <w:szCs w:val="20"/>
              </w:rPr>
              <w:pict>
                <v:shape id="_x0000_i1036" type="#_x0000_t75" style="width:53.25pt;height:33pt">
                  <v:imagedata r:id="rId28" o:title=""/>
                </v:shape>
              </w:pict>
            </w:r>
            <w:r w:rsidR="008373DC" w:rsidRPr="008373DC">
              <w:rPr>
                <w:sz w:val="20"/>
                <w:szCs w:val="20"/>
              </w:rPr>
              <w:t>.</w:t>
            </w:r>
          </w:p>
        </w:tc>
      </w:tr>
    </w:tbl>
    <w:p w:rsidR="00953CC9" w:rsidRPr="00344416" w:rsidRDefault="00953CC9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44416">
        <w:rPr>
          <w:b/>
          <w:bCs/>
          <w:color w:val="000000"/>
          <w:sz w:val="28"/>
          <w:szCs w:val="28"/>
        </w:rPr>
        <w:t>2. Система показателей основного капитала</w:t>
      </w:r>
    </w:p>
    <w:p w:rsidR="008373DC" w:rsidRDefault="00953CC9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44416">
        <w:rPr>
          <w:bCs/>
          <w:color w:val="000000"/>
          <w:sz w:val="28"/>
          <w:szCs w:val="28"/>
        </w:rPr>
        <w:tab/>
      </w: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373DC" w:rsidRDefault="008373DC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1F742B" w:rsidRDefault="001F742B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44416">
        <w:rPr>
          <w:bCs/>
          <w:color w:val="000000"/>
          <w:sz w:val="28"/>
          <w:szCs w:val="28"/>
        </w:rPr>
        <w:t>Важными показателями простого воспроизводства основных воспроизводственных фондов являются: амортизационный фонд; ежегодные амортизационные отчисления; норма амортизации; капитальный ремонт; показатели выбытия и обновления (в прежнем объеме).</w:t>
      </w:r>
    </w:p>
    <w:p w:rsidR="00A74233" w:rsidRPr="00344416" w:rsidRDefault="00A74233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44416">
        <w:rPr>
          <w:b/>
          <w:bCs/>
          <w:sz w:val="28"/>
          <w:szCs w:val="28"/>
        </w:rPr>
        <w:t xml:space="preserve">МЕТОДЫ амортизации основных фондов 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3030"/>
        <w:gridCol w:w="2400"/>
        <w:gridCol w:w="2400"/>
      </w:tblGrid>
      <w:tr w:rsidR="00953CC9" w:rsidRPr="00344416">
        <w:trPr>
          <w:tblCellSpacing w:w="0" w:type="dxa"/>
        </w:trPr>
        <w:tc>
          <w:tcPr>
            <w:tcW w:w="59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344416" w:rsidRDefault="00953CC9" w:rsidP="00A70A6B">
            <w:pPr>
              <w:spacing w:line="360" w:lineRule="auto"/>
              <w:ind w:firstLine="709"/>
              <w:jc w:val="both"/>
              <w:rPr>
                <w:b/>
                <w:bCs/>
                <w:i/>
                <w:sz w:val="28"/>
                <w:szCs w:val="28"/>
              </w:rPr>
            </w:pPr>
            <w:r w:rsidRPr="00344416">
              <w:rPr>
                <w:rStyle w:val="ad"/>
                <w:b w:val="0"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8373DC">
              <w:rPr>
                <w:rStyle w:val="ad"/>
                <w:b w:val="0"/>
                <w:i/>
                <w:sz w:val="20"/>
                <w:szCs w:val="20"/>
              </w:rPr>
              <w:t>Название метода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8373DC">
              <w:rPr>
                <w:rStyle w:val="ad"/>
                <w:b w:val="0"/>
                <w:i/>
                <w:sz w:val="20"/>
                <w:szCs w:val="20"/>
              </w:rPr>
              <w:t>Расчет</w:t>
            </w:r>
          </w:p>
        </w:tc>
      </w:tr>
      <w:tr w:rsidR="00953CC9" w:rsidRPr="003444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C9" w:rsidRPr="00344416" w:rsidRDefault="00953CC9" w:rsidP="00A70A6B">
            <w:pPr>
              <w:spacing w:line="360" w:lineRule="auto"/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bCs/>
                <w:i/>
                <w:sz w:val="20"/>
                <w:szCs w:val="20"/>
              </w:rPr>
            </w:pPr>
            <w:r w:rsidRPr="008373DC">
              <w:rPr>
                <w:rStyle w:val="ad"/>
                <w:b w:val="0"/>
                <w:i/>
                <w:sz w:val="20"/>
                <w:szCs w:val="20"/>
              </w:rPr>
              <w:t>амортизации i-того периода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bCs/>
                <w:i/>
                <w:sz w:val="20"/>
                <w:szCs w:val="20"/>
              </w:rPr>
            </w:pPr>
            <w:r w:rsidRPr="008373DC">
              <w:rPr>
                <w:rStyle w:val="ad"/>
                <w:b w:val="0"/>
                <w:i/>
                <w:sz w:val="20"/>
                <w:szCs w:val="20"/>
              </w:rPr>
              <w:t>дополнительных показателей</w:t>
            </w:r>
          </w:p>
        </w:tc>
      </w:tr>
      <w:tr w:rsidR="00953CC9" w:rsidRPr="00344416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344416" w:rsidRDefault="00953CC9" w:rsidP="00A70A6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44416">
              <w:rPr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373DC">
              <w:rPr>
                <w:b/>
                <w:i/>
                <w:sz w:val="20"/>
                <w:szCs w:val="20"/>
              </w:rPr>
              <w:t>Прямолинейный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 xml:space="preserve">А = </w:t>
            </w:r>
            <w:r w:rsidR="001253EA" w:rsidRPr="008373DC">
              <w:rPr>
                <w:position w:val="-24"/>
                <w:sz w:val="20"/>
                <w:szCs w:val="20"/>
              </w:rPr>
              <w:object w:dxaOrig="520" w:dyaOrig="639">
                <v:shape id="_x0000_i1037" type="#_x0000_t75" style="width:26.25pt;height:32.25pt" o:ole="">
                  <v:imagedata r:id="rId29" o:title=""/>
                </v:shape>
                <o:OLEObject Type="Embed" ProgID="Equation.3" ShapeID="_x0000_i1037" DrawAspect="Content" ObjectID="_1469821874" r:id="rId30"/>
              </w:objec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1253EA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position w:val="-12"/>
                <w:sz w:val="20"/>
                <w:szCs w:val="20"/>
              </w:rPr>
              <w:object w:dxaOrig="1700" w:dyaOrig="360">
                <v:shape id="_x0000_i1038" type="#_x0000_t75" style="width:84.75pt;height:18pt" o:ole="">
                  <v:imagedata r:id="rId31" o:title=""/>
                </v:shape>
                <o:OLEObject Type="Embed" ProgID="Equation.3" ShapeID="_x0000_i1038" DrawAspect="Content" ObjectID="_1469821875" r:id="rId32"/>
              </w:object>
            </w:r>
          </w:p>
        </w:tc>
      </w:tr>
      <w:tr w:rsidR="00953CC9" w:rsidRPr="00344416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344416" w:rsidRDefault="00953CC9" w:rsidP="00A70A6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44416">
              <w:rPr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373DC">
              <w:rPr>
                <w:b/>
                <w:i/>
                <w:sz w:val="20"/>
                <w:szCs w:val="20"/>
              </w:rPr>
              <w:t>Ускоренного уменьшения остаточной стоимости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А =</w:t>
            </w:r>
            <w:r w:rsidR="001253EA" w:rsidRPr="008373DC">
              <w:rPr>
                <w:position w:val="-12"/>
                <w:sz w:val="20"/>
                <w:szCs w:val="20"/>
              </w:rPr>
              <w:object w:dxaOrig="1480" w:dyaOrig="360">
                <v:shape id="_x0000_i1039" type="#_x0000_t75" style="width:74.25pt;height:18pt" o:ole="">
                  <v:imagedata r:id="rId33" o:title=""/>
                </v:shape>
                <o:OLEObject Type="Embed" ProgID="Equation.3" ShapeID="_x0000_i1039" DrawAspect="Content" ObjectID="_1469821876" r:id="rId34"/>
              </w:object>
            </w:r>
            <w:r w:rsidRPr="008373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1253EA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position w:val="-24"/>
                <w:sz w:val="20"/>
                <w:szCs w:val="20"/>
              </w:rPr>
              <w:object w:dxaOrig="1200" w:dyaOrig="620">
                <v:shape id="_x0000_i1040" type="#_x0000_t75" style="width:60pt;height:30.75pt" o:ole="">
                  <v:imagedata r:id="rId35" o:title=""/>
                </v:shape>
                <o:OLEObject Type="Embed" ProgID="Equation.3" ShapeID="_x0000_i1040" DrawAspect="Content" ObjectID="_1469821877" r:id="rId36"/>
              </w:object>
            </w:r>
            <w:r w:rsidR="00953CC9" w:rsidRPr="008373DC">
              <w:rPr>
                <w:sz w:val="20"/>
                <w:szCs w:val="20"/>
              </w:rPr>
              <w:t xml:space="preserve"> </w:t>
            </w:r>
          </w:p>
        </w:tc>
      </w:tr>
      <w:tr w:rsidR="00953CC9" w:rsidRPr="00344416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344416" w:rsidRDefault="00953CC9" w:rsidP="00A70A6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44416">
              <w:rPr>
                <w:sz w:val="28"/>
                <w:szCs w:val="28"/>
              </w:rPr>
              <w:t>3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373DC">
              <w:rPr>
                <w:b/>
                <w:i/>
                <w:sz w:val="20"/>
                <w:szCs w:val="20"/>
              </w:rPr>
              <w:t>Кумулятивный</w:t>
            </w:r>
            <w:r w:rsidRPr="008373DC">
              <w:rPr>
                <w:b/>
                <w:i/>
                <w:sz w:val="20"/>
                <w:szCs w:val="20"/>
                <w:lang w:val="en-US"/>
              </w:rPr>
              <w:t xml:space="preserve"> (</w:t>
            </w:r>
            <w:r w:rsidRPr="008373DC">
              <w:rPr>
                <w:b/>
                <w:i/>
                <w:sz w:val="20"/>
                <w:szCs w:val="20"/>
              </w:rPr>
              <w:t>метод суммы чисел)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 xml:space="preserve">А = </w:t>
            </w:r>
            <w:r w:rsidR="001253EA" w:rsidRPr="008373DC">
              <w:rPr>
                <w:position w:val="-12"/>
                <w:sz w:val="20"/>
                <w:szCs w:val="20"/>
              </w:rPr>
              <w:object w:dxaOrig="780" w:dyaOrig="360">
                <v:shape id="_x0000_i1041" type="#_x0000_t75" style="width:39pt;height:18pt" o:ole="">
                  <v:imagedata r:id="rId37" o:title=""/>
                </v:shape>
                <o:OLEObject Type="Embed" ProgID="Equation.3" ShapeID="_x0000_i1041" DrawAspect="Content" ObjectID="_1469821878" r:id="rId38"/>
              </w:objec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1253EA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position w:val="-12"/>
                <w:sz w:val="20"/>
                <w:szCs w:val="20"/>
                <w:lang w:val="en-US"/>
              </w:rPr>
              <w:object w:dxaOrig="1700" w:dyaOrig="360">
                <v:shape id="_x0000_i1042" type="#_x0000_t75" style="width:84.75pt;height:18pt" o:ole="">
                  <v:imagedata r:id="rId39" o:title=""/>
                </v:shape>
                <o:OLEObject Type="Embed" ProgID="Equation.3" ShapeID="_x0000_i1042" DrawAspect="Content" ObjectID="_1469821879" r:id="rId40"/>
              </w:object>
            </w:r>
            <w:r w:rsidR="00953CC9" w:rsidRPr="008373DC">
              <w:rPr>
                <w:sz w:val="20"/>
                <w:szCs w:val="20"/>
              </w:rPr>
              <w:t xml:space="preserve">; </w:t>
            </w:r>
            <w:r w:rsidRPr="008373DC">
              <w:rPr>
                <w:position w:val="-24"/>
                <w:sz w:val="20"/>
                <w:szCs w:val="20"/>
              </w:rPr>
              <w:object w:dxaOrig="1480" w:dyaOrig="620">
                <v:shape id="_x0000_i1043" type="#_x0000_t75" style="width:74.25pt;height:30.75pt" o:ole="">
                  <v:imagedata r:id="rId41" o:title=""/>
                </v:shape>
                <o:OLEObject Type="Embed" ProgID="Equation.3" ShapeID="_x0000_i1043" DrawAspect="Content" ObjectID="_1469821880" r:id="rId42"/>
              </w:object>
            </w:r>
            <w:r w:rsidR="00953CC9" w:rsidRPr="008373DC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53CC9" w:rsidRPr="00344416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344416" w:rsidRDefault="00953CC9" w:rsidP="00A70A6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44416">
              <w:rPr>
                <w:sz w:val="28"/>
                <w:szCs w:val="28"/>
              </w:rPr>
              <w:t>4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373DC">
              <w:rPr>
                <w:b/>
                <w:i/>
                <w:sz w:val="20"/>
                <w:szCs w:val="20"/>
              </w:rPr>
              <w:t>Производственный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 xml:space="preserve">А = </w:t>
            </w:r>
            <w:r w:rsidR="001253EA" w:rsidRPr="008373DC">
              <w:rPr>
                <w:position w:val="-24"/>
                <w:sz w:val="20"/>
                <w:szCs w:val="20"/>
              </w:rPr>
              <w:object w:dxaOrig="1100" w:dyaOrig="639">
                <v:shape id="_x0000_i1044" type="#_x0000_t75" style="width:54.75pt;height:32.25pt" o:ole="">
                  <v:imagedata r:id="rId43" o:title=""/>
                </v:shape>
                <o:OLEObject Type="Embed" ProgID="Equation.3" ShapeID="_x0000_i1044" DrawAspect="Content" ObjectID="_1469821881" r:id="rId44"/>
              </w:objec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45" w:type="dxa"/>
              <w:bottom w:w="0" w:type="dxa"/>
              <w:right w:w="180" w:type="dxa"/>
            </w:tcMar>
            <w:vAlign w:val="center"/>
          </w:tcPr>
          <w:p w:rsidR="00953CC9" w:rsidRPr="008373DC" w:rsidRDefault="00953CC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373DC" w:rsidRDefault="008373DC" w:rsidP="00A70A6B">
      <w:pPr>
        <w:spacing w:line="360" w:lineRule="auto"/>
        <w:ind w:firstLine="709"/>
        <w:jc w:val="both"/>
        <w:rPr>
          <w:rStyle w:val="ae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rStyle w:val="ae"/>
          <w:sz w:val="28"/>
          <w:szCs w:val="28"/>
        </w:rPr>
        <w:t>Примечание:</w:t>
      </w:r>
      <w:r w:rsidR="001253EA" w:rsidRPr="00344416">
        <w:rPr>
          <w:i/>
          <w:iCs/>
          <w:position w:val="-12"/>
          <w:sz w:val="28"/>
          <w:szCs w:val="28"/>
        </w:rPr>
        <w:object w:dxaOrig="460" w:dyaOrig="360">
          <v:shape id="_x0000_i1045" type="#_x0000_t75" style="width:23.25pt;height:18pt" o:ole="">
            <v:imagedata r:id="rId45" o:title=""/>
          </v:shape>
          <o:OLEObject Type="Embed" ProgID="Equation.3" ShapeID="_x0000_i1045" DrawAspect="Content" ObjectID="_1469821882" r:id="rId46"/>
        </w:object>
      </w:r>
      <w:r w:rsidRPr="00344416">
        <w:rPr>
          <w:rStyle w:val="ae"/>
          <w:sz w:val="28"/>
          <w:szCs w:val="28"/>
        </w:rPr>
        <w:t xml:space="preserve">– амортизируемая стоимость; </w:t>
      </w:r>
      <w:r w:rsidR="001253EA" w:rsidRPr="00344416">
        <w:rPr>
          <w:position w:val="-12"/>
          <w:sz w:val="28"/>
          <w:szCs w:val="28"/>
        </w:rPr>
        <w:object w:dxaOrig="460" w:dyaOrig="360">
          <v:shape id="_x0000_i1046" type="#_x0000_t75" style="width:23.25pt;height:18pt" o:ole="">
            <v:imagedata r:id="rId47" o:title=""/>
          </v:shape>
          <o:OLEObject Type="Embed" ProgID="Equation.3" ShapeID="_x0000_i1046" DrawAspect="Content" ObjectID="_1469821883" r:id="rId48"/>
        </w:object>
      </w:r>
      <w:r w:rsidRPr="00344416">
        <w:rPr>
          <w:rStyle w:val="ae"/>
          <w:sz w:val="28"/>
          <w:szCs w:val="28"/>
        </w:rPr>
        <w:t xml:space="preserve"> – первоначальная стоимость; </w:t>
      </w:r>
      <w:r w:rsidR="001253EA" w:rsidRPr="00344416">
        <w:rPr>
          <w:position w:val="-12"/>
          <w:sz w:val="28"/>
          <w:szCs w:val="28"/>
        </w:rPr>
        <w:object w:dxaOrig="380" w:dyaOrig="360">
          <v:shape id="_x0000_i1047" type="#_x0000_t75" style="width:18.75pt;height:18pt" o:ole="">
            <v:imagedata r:id="rId49" o:title=""/>
          </v:shape>
          <o:OLEObject Type="Embed" ProgID="Equation.3" ShapeID="_x0000_i1047" DrawAspect="Content" ObjectID="_1469821884" r:id="rId50"/>
        </w:object>
      </w:r>
      <w:r w:rsidRPr="00344416">
        <w:rPr>
          <w:rStyle w:val="ae"/>
          <w:sz w:val="28"/>
          <w:szCs w:val="28"/>
        </w:rPr>
        <w:t xml:space="preserve"> – ликвидационная стоимость; Т – срок полезного использования; </w:t>
      </w:r>
      <w:r w:rsidR="001253EA" w:rsidRPr="00344416">
        <w:rPr>
          <w:position w:val="-12"/>
          <w:sz w:val="28"/>
          <w:szCs w:val="28"/>
        </w:rPr>
        <w:object w:dxaOrig="460" w:dyaOrig="360">
          <v:shape id="_x0000_i1048" type="#_x0000_t75" style="width:23.25pt;height:18pt" o:ole="">
            <v:imagedata r:id="rId51" o:title=""/>
          </v:shape>
          <o:OLEObject Type="Embed" ProgID="Equation.3" ShapeID="_x0000_i1048" DrawAspect="Content" ObjectID="_1469821885" r:id="rId52"/>
        </w:object>
      </w:r>
      <w:r w:rsidRPr="00344416">
        <w:rPr>
          <w:rStyle w:val="ae"/>
          <w:sz w:val="28"/>
          <w:szCs w:val="28"/>
        </w:rPr>
        <w:t xml:space="preserve"> – остаточная стоимость;</w:t>
      </w:r>
      <w:r w:rsidRPr="00344416">
        <w:rPr>
          <w:sz w:val="28"/>
          <w:szCs w:val="28"/>
        </w:rPr>
        <w:t xml:space="preserve"> </w:t>
      </w:r>
      <w:r w:rsidR="001253EA" w:rsidRPr="00344416">
        <w:rPr>
          <w:position w:val="-12"/>
          <w:sz w:val="28"/>
          <w:szCs w:val="28"/>
        </w:rPr>
        <w:object w:dxaOrig="340" w:dyaOrig="360">
          <v:shape id="_x0000_i1049" type="#_x0000_t75" style="width:17.25pt;height:18pt" o:ole="">
            <v:imagedata r:id="rId53" o:title=""/>
          </v:shape>
          <o:OLEObject Type="Embed" ProgID="Equation.3" ShapeID="_x0000_i1049" DrawAspect="Content" ObjectID="_1469821886" r:id="rId54"/>
        </w:object>
      </w:r>
      <w:r w:rsidRPr="00344416">
        <w:rPr>
          <w:rStyle w:val="ae"/>
          <w:sz w:val="28"/>
          <w:szCs w:val="28"/>
        </w:rPr>
        <w:t>– норма амортизации; k</w:t>
      </w:r>
      <w:r w:rsidRPr="00344416">
        <w:rPr>
          <w:rStyle w:val="ae"/>
          <w:sz w:val="28"/>
          <w:szCs w:val="28"/>
          <w:vertAlign w:val="subscript"/>
        </w:rPr>
        <w:t>i</w:t>
      </w:r>
      <w:r w:rsidRPr="00344416">
        <w:rPr>
          <w:rStyle w:val="ae"/>
          <w:sz w:val="28"/>
          <w:szCs w:val="28"/>
        </w:rPr>
        <w:t xml:space="preserve"> – кумулятивный коэффициент i-того года; а</w:t>
      </w:r>
      <w:r w:rsidRPr="00344416">
        <w:rPr>
          <w:rStyle w:val="ae"/>
          <w:sz w:val="28"/>
          <w:szCs w:val="28"/>
          <w:vertAlign w:val="subscript"/>
        </w:rPr>
        <w:t xml:space="preserve"> </w:t>
      </w:r>
      <w:r w:rsidRPr="00344416">
        <w:rPr>
          <w:rStyle w:val="ae"/>
          <w:sz w:val="28"/>
          <w:szCs w:val="28"/>
        </w:rPr>
        <w:t>– общий объем продукции (работ, услуг).</w:t>
      </w:r>
    </w:p>
    <w:p w:rsidR="001F742B" w:rsidRDefault="001F742B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44416">
        <w:rPr>
          <w:b/>
          <w:bCs/>
          <w:color w:val="000000"/>
          <w:sz w:val="28"/>
          <w:szCs w:val="28"/>
        </w:rPr>
        <w:t>3. Система показателей оборотного капитала</w:t>
      </w:r>
    </w:p>
    <w:p w:rsidR="00953CC9" w:rsidRPr="00344416" w:rsidRDefault="00953CC9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53CC9" w:rsidRPr="00344416" w:rsidRDefault="00953CC9" w:rsidP="00A70A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44416">
        <w:rPr>
          <w:bCs/>
          <w:color w:val="000000"/>
          <w:sz w:val="28"/>
          <w:szCs w:val="28"/>
        </w:rPr>
        <w:t>В систему показателей статистик оборотного капитала входят моментные и интервальные, абсолютные и относительные показатели. В системе показателей могут быть выделены следующие подсистемы:</w:t>
      </w:r>
    </w:p>
    <w:p w:rsidR="00953CC9" w:rsidRPr="00344416" w:rsidRDefault="00953CC9" w:rsidP="00A70A6B">
      <w:pPr>
        <w:numPr>
          <w:ilvl w:val="0"/>
          <w:numId w:val="10"/>
        </w:numPr>
        <w:tabs>
          <w:tab w:val="clear" w:pos="2007"/>
          <w:tab w:val="num" w:pos="1260"/>
          <w:tab w:val="left" w:pos="162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344416">
        <w:rPr>
          <w:bCs/>
          <w:color w:val="000000"/>
          <w:sz w:val="28"/>
          <w:szCs w:val="28"/>
        </w:rPr>
        <w:t>наличия оборотного капитала;</w:t>
      </w:r>
    </w:p>
    <w:p w:rsidR="00953CC9" w:rsidRPr="00344416" w:rsidRDefault="00953CC9" w:rsidP="00A70A6B">
      <w:pPr>
        <w:numPr>
          <w:ilvl w:val="0"/>
          <w:numId w:val="10"/>
        </w:numPr>
        <w:tabs>
          <w:tab w:val="num" w:pos="1260"/>
          <w:tab w:val="left" w:pos="162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344416">
        <w:rPr>
          <w:bCs/>
          <w:color w:val="000000"/>
          <w:sz w:val="28"/>
          <w:szCs w:val="28"/>
        </w:rPr>
        <w:t>его состава;</w:t>
      </w:r>
    </w:p>
    <w:p w:rsidR="00953CC9" w:rsidRPr="00344416" w:rsidRDefault="00953CC9" w:rsidP="00A70A6B">
      <w:pPr>
        <w:numPr>
          <w:ilvl w:val="0"/>
          <w:numId w:val="10"/>
        </w:numPr>
        <w:tabs>
          <w:tab w:val="num" w:pos="1260"/>
          <w:tab w:val="left" w:pos="162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344416">
        <w:rPr>
          <w:bCs/>
          <w:color w:val="000000"/>
          <w:sz w:val="28"/>
          <w:szCs w:val="28"/>
        </w:rPr>
        <w:t>движения элементов оборотного</w:t>
      </w:r>
      <w:r w:rsidR="00344416">
        <w:rPr>
          <w:bCs/>
          <w:color w:val="000000"/>
          <w:sz w:val="28"/>
          <w:szCs w:val="28"/>
        </w:rPr>
        <w:t xml:space="preserve"> </w:t>
      </w:r>
      <w:r w:rsidRPr="00344416">
        <w:rPr>
          <w:bCs/>
          <w:color w:val="000000"/>
          <w:sz w:val="28"/>
          <w:szCs w:val="28"/>
        </w:rPr>
        <w:t>капитала;</w:t>
      </w:r>
    </w:p>
    <w:p w:rsidR="00953CC9" w:rsidRPr="00344416" w:rsidRDefault="00953CC9" w:rsidP="00A70A6B">
      <w:pPr>
        <w:numPr>
          <w:ilvl w:val="0"/>
          <w:numId w:val="10"/>
        </w:numPr>
        <w:tabs>
          <w:tab w:val="num" w:pos="1260"/>
          <w:tab w:val="left" w:pos="162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344416">
        <w:rPr>
          <w:bCs/>
          <w:color w:val="000000"/>
          <w:sz w:val="28"/>
          <w:szCs w:val="28"/>
        </w:rPr>
        <w:t>обеспеченности этими элементами;</w:t>
      </w:r>
    </w:p>
    <w:p w:rsidR="00953CC9" w:rsidRPr="00344416" w:rsidRDefault="00953CC9" w:rsidP="00A70A6B">
      <w:pPr>
        <w:numPr>
          <w:ilvl w:val="0"/>
          <w:numId w:val="10"/>
        </w:numPr>
        <w:tabs>
          <w:tab w:val="num" w:pos="1260"/>
          <w:tab w:val="left" w:pos="162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344416">
        <w:rPr>
          <w:bCs/>
          <w:color w:val="000000"/>
          <w:sz w:val="28"/>
          <w:szCs w:val="28"/>
        </w:rPr>
        <w:t xml:space="preserve">их оборачиваемости и др. </w:t>
      </w:r>
    </w:p>
    <w:p w:rsidR="00953CC9" w:rsidRPr="00344416" w:rsidRDefault="00953CC9" w:rsidP="00A70A6B">
      <w:pPr>
        <w:tabs>
          <w:tab w:val="left" w:pos="36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44416">
        <w:rPr>
          <w:bCs/>
          <w:color w:val="000000"/>
          <w:sz w:val="28"/>
          <w:szCs w:val="28"/>
        </w:rPr>
        <w:t xml:space="preserve">На основе </w:t>
      </w:r>
      <w:r w:rsidRPr="00344416">
        <w:rPr>
          <w:b/>
          <w:bCs/>
          <w:color w:val="000000"/>
          <w:sz w:val="28"/>
          <w:szCs w:val="28"/>
        </w:rPr>
        <w:t>моментных показателей</w:t>
      </w:r>
      <w:r w:rsidRPr="00344416">
        <w:rPr>
          <w:bCs/>
          <w:color w:val="000000"/>
          <w:sz w:val="28"/>
          <w:szCs w:val="28"/>
        </w:rPr>
        <w:t xml:space="preserve"> наличия оборотного капитала изучается его объем в составе национального богатства. Они используются для анализа его динамики и структуры. Обеспеченности им производственного процесса. На базе моментных показателей рассчитываются интервальные показатели (например, среднегодовой объем).</w:t>
      </w:r>
    </w:p>
    <w:p w:rsidR="00953CC9" w:rsidRDefault="00953CC9" w:rsidP="00A70A6B">
      <w:pPr>
        <w:tabs>
          <w:tab w:val="left" w:pos="36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44416">
        <w:rPr>
          <w:b/>
          <w:bCs/>
          <w:color w:val="000000"/>
          <w:sz w:val="28"/>
          <w:szCs w:val="28"/>
        </w:rPr>
        <w:t>Интервальные</w:t>
      </w:r>
      <w:r w:rsidRPr="00344416">
        <w:rPr>
          <w:bCs/>
          <w:color w:val="000000"/>
          <w:sz w:val="28"/>
          <w:szCs w:val="28"/>
        </w:rPr>
        <w:t xml:space="preserve"> </w:t>
      </w:r>
      <w:r w:rsidRPr="00344416">
        <w:rPr>
          <w:b/>
          <w:bCs/>
          <w:color w:val="000000"/>
          <w:sz w:val="28"/>
          <w:szCs w:val="28"/>
        </w:rPr>
        <w:t>показатели</w:t>
      </w:r>
      <w:r w:rsidRPr="00344416">
        <w:rPr>
          <w:bCs/>
          <w:color w:val="000000"/>
          <w:sz w:val="28"/>
          <w:szCs w:val="28"/>
        </w:rPr>
        <w:t xml:space="preserve"> используются для характеристики изменения оборотного капитала в течении периода, его пополнения и выбытия, а также расчета показателей его использования.</w:t>
      </w:r>
    </w:p>
    <w:p w:rsidR="008373DC" w:rsidRPr="00344416" w:rsidRDefault="008373DC" w:rsidP="00A70A6B">
      <w:pPr>
        <w:tabs>
          <w:tab w:val="left" w:pos="36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39"/>
        <w:tblW w:w="9044" w:type="dxa"/>
        <w:tblLook w:val="0000" w:firstRow="0" w:lastRow="0" w:firstColumn="0" w:lastColumn="0" w:noHBand="0" w:noVBand="0"/>
      </w:tblPr>
      <w:tblGrid>
        <w:gridCol w:w="2612"/>
        <w:gridCol w:w="6432"/>
      </w:tblGrid>
      <w:tr w:rsidR="002E7EE9" w:rsidRPr="00344416">
        <w:trPr>
          <w:trHeight w:val="300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E9" w:rsidRPr="008373DC" w:rsidRDefault="002E7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При равных интервалах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EE9" w:rsidRPr="008373DC" w:rsidRDefault="002E7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При неравных интервалах</w:t>
            </w:r>
          </w:p>
        </w:tc>
      </w:tr>
      <w:tr w:rsidR="002E7EE9" w:rsidRPr="00344416">
        <w:trPr>
          <w:trHeight w:val="57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E9" w:rsidRPr="008373DC" w:rsidRDefault="001253EA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position w:val="-24"/>
                <w:sz w:val="20"/>
                <w:szCs w:val="20"/>
              </w:rPr>
              <w:object w:dxaOrig="2340" w:dyaOrig="900">
                <v:shape id="_x0000_i1050" type="#_x0000_t75" style="width:117pt;height:45pt" o:ole="">
                  <v:imagedata r:id="rId55" o:title=""/>
                </v:shape>
                <o:OLEObject Type="Embed" ProgID="Equation.3" ShapeID="_x0000_i1050" DrawAspect="Content" ObjectID="_1469821887" r:id="rId56"/>
              </w:object>
            </w:r>
            <w:r w:rsidR="002E7EE9" w:rsidRPr="008373DC">
              <w:rPr>
                <w:sz w:val="20"/>
                <w:szCs w:val="20"/>
              </w:rPr>
              <w:t> 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EE9" w:rsidRPr="008373DC" w:rsidRDefault="001253EA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position w:val="-32"/>
                <w:sz w:val="20"/>
                <w:szCs w:val="20"/>
              </w:rPr>
              <w:object w:dxaOrig="6160" w:dyaOrig="760">
                <v:shape id="_x0000_i1051" type="#_x0000_t75" style="width:308.25pt;height:38.25pt" o:ole="">
                  <v:imagedata r:id="rId57" o:title=""/>
                </v:shape>
                <o:OLEObject Type="Embed" ProgID="Equation.3" ShapeID="_x0000_i1051" DrawAspect="Content" ObjectID="_1469821888" r:id="rId58"/>
              </w:object>
            </w:r>
            <w:r w:rsidR="002E7EE9" w:rsidRPr="008373DC">
              <w:rPr>
                <w:sz w:val="20"/>
                <w:szCs w:val="20"/>
              </w:rPr>
              <w:t> </w:t>
            </w:r>
          </w:p>
        </w:tc>
      </w:tr>
      <w:tr w:rsidR="002E7EE9" w:rsidRPr="00344416">
        <w:trPr>
          <w:trHeight w:val="57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E9" w:rsidRPr="008373DC" w:rsidRDefault="002E7EE9" w:rsidP="00A70A6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8373DC">
              <w:rPr>
                <w:i/>
                <w:sz w:val="20"/>
                <w:szCs w:val="20"/>
              </w:rPr>
              <w:t>Среднехронологическая простая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EE9" w:rsidRPr="008373DC" w:rsidRDefault="002E7EE9" w:rsidP="00A70A6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8373DC">
              <w:rPr>
                <w:i/>
                <w:sz w:val="20"/>
                <w:szCs w:val="20"/>
              </w:rPr>
              <w:t>Взвешанная</w:t>
            </w:r>
          </w:p>
        </w:tc>
      </w:tr>
    </w:tbl>
    <w:p w:rsidR="00953CC9" w:rsidRPr="00344416" w:rsidRDefault="00953CC9" w:rsidP="00A70A6B">
      <w:pPr>
        <w:tabs>
          <w:tab w:val="left" w:pos="162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44416">
        <w:rPr>
          <w:bCs/>
          <w:color w:val="000000"/>
          <w:sz w:val="28"/>
          <w:szCs w:val="28"/>
        </w:rPr>
        <w:t xml:space="preserve">где </w:t>
      </w:r>
      <w:r w:rsidRPr="00344416">
        <w:rPr>
          <w:bCs/>
          <w:color w:val="000000"/>
          <w:sz w:val="28"/>
          <w:szCs w:val="28"/>
          <w:lang w:val="en-US"/>
        </w:rPr>
        <w:t>f</w:t>
      </w:r>
      <w:r w:rsidR="00344416">
        <w:rPr>
          <w:bCs/>
          <w:color w:val="000000"/>
          <w:sz w:val="28"/>
          <w:szCs w:val="28"/>
        </w:rPr>
        <w:t xml:space="preserve"> </w:t>
      </w:r>
      <w:r w:rsidRPr="00344416">
        <w:rPr>
          <w:bCs/>
          <w:color w:val="000000"/>
          <w:sz w:val="28"/>
          <w:szCs w:val="28"/>
        </w:rPr>
        <w:t xml:space="preserve">- оборотный капитал на определенную дату, </w:t>
      </w:r>
      <w:r w:rsidRPr="00344416">
        <w:rPr>
          <w:bCs/>
          <w:color w:val="000000"/>
          <w:sz w:val="28"/>
          <w:szCs w:val="28"/>
          <w:lang w:val="en-US"/>
        </w:rPr>
        <w:t>m</w:t>
      </w:r>
      <w:r w:rsidRPr="00344416">
        <w:rPr>
          <w:bCs/>
          <w:color w:val="000000"/>
          <w:sz w:val="28"/>
          <w:szCs w:val="28"/>
        </w:rPr>
        <w:t xml:space="preserve"> – временной интервал (в месяцах).</w:t>
      </w:r>
    </w:p>
    <w:p w:rsidR="002E7EE9" w:rsidRPr="00344416" w:rsidRDefault="002E7EE9" w:rsidP="00A70A6B">
      <w:pPr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2E7EE9" w:rsidRPr="00061A94" w:rsidRDefault="002E7EE9" w:rsidP="00061A94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061A94">
        <w:rPr>
          <w:bCs/>
          <w:color w:val="000000"/>
          <w:sz w:val="28"/>
          <w:szCs w:val="28"/>
        </w:rPr>
        <w:t>Показатели движения</w:t>
      </w:r>
    </w:p>
    <w:tbl>
      <w:tblPr>
        <w:tblW w:w="6915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315"/>
      </w:tblGrid>
      <w:tr w:rsidR="002E7EE9" w:rsidRPr="003F54BE" w:rsidTr="003F54BE">
        <w:tc>
          <w:tcPr>
            <w:tcW w:w="3600" w:type="dxa"/>
            <w:shd w:val="clear" w:color="auto" w:fill="auto"/>
          </w:tcPr>
          <w:p w:rsidR="002E7EE9" w:rsidRPr="003F54BE" w:rsidRDefault="002E7EE9" w:rsidP="003F54BE">
            <w:pPr>
              <w:spacing w:line="360" w:lineRule="auto"/>
              <w:ind w:firstLine="12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54BE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F54BE">
              <w:rPr>
                <w:sz w:val="20"/>
                <w:szCs w:val="20"/>
              </w:rPr>
              <w:t>Обеспеченность производства</w:t>
            </w:r>
          </w:p>
        </w:tc>
        <w:tc>
          <w:tcPr>
            <w:tcW w:w="3315" w:type="dxa"/>
            <w:shd w:val="clear" w:color="auto" w:fill="auto"/>
          </w:tcPr>
          <w:p w:rsidR="002E7EE9" w:rsidRPr="003F54BE" w:rsidRDefault="001253EA" w:rsidP="003F54BE">
            <w:pPr>
              <w:spacing w:line="360" w:lineRule="auto"/>
              <w:ind w:firstLine="12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54BE">
              <w:rPr>
                <w:position w:val="-24"/>
                <w:sz w:val="20"/>
                <w:szCs w:val="20"/>
              </w:rPr>
              <w:object w:dxaOrig="740" w:dyaOrig="620">
                <v:shape id="_x0000_i1052" type="#_x0000_t75" style="width:36.75pt;height:30.75pt" o:ole="">
                  <v:imagedata r:id="rId59" o:title=""/>
                </v:shape>
                <o:OLEObject Type="Embed" ProgID="Equation.3" ShapeID="_x0000_i1052" DrawAspect="Content" ObjectID="_1469821889" r:id="rId60"/>
              </w:object>
            </w:r>
          </w:p>
        </w:tc>
      </w:tr>
      <w:tr w:rsidR="002E7EE9" w:rsidRPr="003F54BE" w:rsidTr="003F54BE">
        <w:tc>
          <w:tcPr>
            <w:tcW w:w="3600" w:type="dxa"/>
            <w:shd w:val="clear" w:color="auto" w:fill="auto"/>
          </w:tcPr>
          <w:p w:rsidR="002E7EE9" w:rsidRPr="003F54BE" w:rsidRDefault="002E7EE9" w:rsidP="003F54BE">
            <w:pPr>
              <w:spacing w:line="360" w:lineRule="auto"/>
              <w:ind w:firstLine="12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54BE">
              <w:rPr>
                <w:sz w:val="20"/>
                <w:szCs w:val="20"/>
              </w:rPr>
              <w:t>Коэффициент оборачиваемости</w:t>
            </w:r>
          </w:p>
        </w:tc>
        <w:tc>
          <w:tcPr>
            <w:tcW w:w="3315" w:type="dxa"/>
            <w:shd w:val="clear" w:color="auto" w:fill="auto"/>
          </w:tcPr>
          <w:p w:rsidR="002E7EE9" w:rsidRPr="003F54BE" w:rsidRDefault="001253EA" w:rsidP="003F54BE">
            <w:pPr>
              <w:spacing w:line="360" w:lineRule="auto"/>
              <w:ind w:firstLine="12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54BE">
              <w:rPr>
                <w:position w:val="-24"/>
                <w:sz w:val="20"/>
                <w:szCs w:val="20"/>
              </w:rPr>
              <w:object w:dxaOrig="1440" w:dyaOrig="620">
                <v:shape id="_x0000_i1053" type="#_x0000_t75" style="width:1in;height:30.75pt" o:ole="">
                  <v:imagedata r:id="rId61" o:title=""/>
                </v:shape>
                <o:OLEObject Type="Embed" ProgID="Equation.3" ShapeID="_x0000_i1053" DrawAspect="Content" ObjectID="_1469821890" r:id="rId62"/>
              </w:object>
            </w:r>
          </w:p>
        </w:tc>
      </w:tr>
      <w:tr w:rsidR="002E7EE9" w:rsidRPr="003F54BE" w:rsidTr="003F54BE">
        <w:tc>
          <w:tcPr>
            <w:tcW w:w="3600" w:type="dxa"/>
            <w:shd w:val="clear" w:color="auto" w:fill="auto"/>
            <w:vAlign w:val="center"/>
          </w:tcPr>
          <w:p w:rsidR="002E7EE9" w:rsidRPr="003F54BE" w:rsidRDefault="002E7EE9" w:rsidP="003F54BE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3F54BE">
              <w:rPr>
                <w:sz w:val="20"/>
                <w:szCs w:val="20"/>
              </w:rPr>
              <w:t>Коэффициент закрепления</w:t>
            </w:r>
          </w:p>
        </w:tc>
        <w:tc>
          <w:tcPr>
            <w:tcW w:w="3315" w:type="dxa"/>
            <w:shd w:val="clear" w:color="auto" w:fill="auto"/>
            <w:vAlign w:val="bottom"/>
          </w:tcPr>
          <w:p w:rsidR="002E7EE9" w:rsidRPr="003F54BE" w:rsidRDefault="001253EA" w:rsidP="003F54BE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3F54BE">
              <w:rPr>
                <w:position w:val="-24"/>
                <w:sz w:val="20"/>
                <w:szCs w:val="20"/>
              </w:rPr>
              <w:object w:dxaOrig="1020" w:dyaOrig="660">
                <v:shape id="_x0000_i1054" type="#_x0000_t75" style="width:51pt;height:33pt" o:ole="">
                  <v:imagedata r:id="rId63" o:title=""/>
                </v:shape>
                <o:OLEObject Type="Embed" ProgID="Equation.3" ShapeID="_x0000_i1054" DrawAspect="Content" ObjectID="_1469821891" r:id="rId64"/>
              </w:object>
            </w:r>
          </w:p>
        </w:tc>
      </w:tr>
      <w:tr w:rsidR="002E7EE9" w:rsidRPr="003F54BE" w:rsidTr="003F54BE">
        <w:tc>
          <w:tcPr>
            <w:tcW w:w="3600" w:type="dxa"/>
            <w:shd w:val="clear" w:color="auto" w:fill="auto"/>
            <w:vAlign w:val="center"/>
          </w:tcPr>
          <w:p w:rsidR="002E7EE9" w:rsidRPr="003F54BE" w:rsidRDefault="002E7EE9" w:rsidP="003F54BE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3F54BE">
              <w:rPr>
                <w:sz w:val="20"/>
                <w:szCs w:val="20"/>
              </w:rPr>
              <w:t>Средняя продолжительность одного оборота за период</w:t>
            </w:r>
          </w:p>
        </w:tc>
        <w:tc>
          <w:tcPr>
            <w:tcW w:w="3315" w:type="dxa"/>
            <w:shd w:val="clear" w:color="auto" w:fill="auto"/>
            <w:vAlign w:val="bottom"/>
          </w:tcPr>
          <w:p w:rsidR="002E7EE9" w:rsidRPr="003F54BE" w:rsidRDefault="001253EA" w:rsidP="003F54BE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3F54BE">
              <w:rPr>
                <w:position w:val="-32"/>
                <w:sz w:val="20"/>
                <w:szCs w:val="20"/>
              </w:rPr>
              <w:object w:dxaOrig="1980" w:dyaOrig="740">
                <v:shape id="_x0000_i1055" type="#_x0000_t75" style="width:99pt;height:36.75pt" o:ole="">
                  <v:imagedata r:id="rId65" o:title=""/>
                </v:shape>
                <o:OLEObject Type="Embed" ProgID="Equation.3" ShapeID="_x0000_i1055" DrawAspect="Content" ObjectID="_1469821892" r:id="rId66"/>
              </w:object>
            </w:r>
          </w:p>
        </w:tc>
      </w:tr>
      <w:tr w:rsidR="002E7EE9" w:rsidRPr="003F54BE" w:rsidTr="003F54BE">
        <w:trPr>
          <w:trHeight w:val="651"/>
        </w:trPr>
        <w:tc>
          <w:tcPr>
            <w:tcW w:w="3600" w:type="dxa"/>
            <w:shd w:val="clear" w:color="auto" w:fill="auto"/>
            <w:vAlign w:val="center"/>
          </w:tcPr>
          <w:p w:rsidR="002E7EE9" w:rsidRPr="003F54BE" w:rsidRDefault="002E7EE9" w:rsidP="003F54BE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3F54BE">
              <w:rPr>
                <w:sz w:val="20"/>
                <w:szCs w:val="20"/>
              </w:rPr>
              <w:t>Экономия (перерасход)</w:t>
            </w:r>
          </w:p>
        </w:tc>
        <w:tc>
          <w:tcPr>
            <w:tcW w:w="3315" w:type="dxa"/>
            <w:shd w:val="clear" w:color="auto" w:fill="auto"/>
            <w:vAlign w:val="bottom"/>
          </w:tcPr>
          <w:p w:rsidR="002E7EE9" w:rsidRPr="003F54BE" w:rsidRDefault="001253EA" w:rsidP="003F54BE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3F54BE">
              <w:rPr>
                <w:position w:val="-34"/>
                <w:sz w:val="20"/>
                <w:szCs w:val="20"/>
              </w:rPr>
              <w:object w:dxaOrig="2200" w:dyaOrig="740">
                <v:shape id="_x0000_i1056" type="#_x0000_t75" style="width:110.25pt;height:36.75pt" o:ole="">
                  <v:imagedata r:id="rId67" o:title=""/>
                </v:shape>
                <o:OLEObject Type="Embed" ProgID="Equation.3" ShapeID="_x0000_i1056" DrawAspect="Content" ObjectID="_1469821893" r:id="rId68"/>
              </w:object>
            </w:r>
          </w:p>
        </w:tc>
      </w:tr>
    </w:tbl>
    <w:p w:rsidR="002E7EE9" w:rsidRPr="00344416" w:rsidRDefault="002E7EE9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bCs/>
          <w:color w:val="000000"/>
          <w:sz w:val="28"/>
          <w:szCs w:val="28"/>
          <w:u w:val="single"/>
        </w:rPr>
        <w:t>Примечание:</w:t>
      </w:r>
      <w:r w:rsidRPr="00344416">
        <w:rPr>
          <w:bCs/>
          <w:color w:val="000000"/>
          <w:sz w:val="28"/>
          <w:szCs w:val="28"/>
        </w:rPr>
        <w:t xml:space="preserve"> З – фактический запас ОФ; П – среднесуточный расход(потребность); Р – стоимость реализованной продукции; Д – число календарных дней; </w:t>
      </w:r>
      <w:r w:rsidR="001253EA" w:rsidRPr="00344416">
        <w:rPr>
          <w:position w:val="-10"/>
          <w:sz w:val="28"/>
          <w:szCs w:val="28"/>
        </w:rPr>
        <w:object w:dxaOrig="639" w:dyaOrig="380">
          <v:shape id="_x0000_i1057" type="#_x0000_t75" style="width:32.25pt;height:18.75pt" o:ole="">
            <v:imagedata r:id="rId69" o:title=""/>
          </v:shape>
          <o:OLEObject Type="Embed" ProgID="Equation.3" ShapeID="_x0000_i1057" DrawAspect="Content" ObjectID="_1469821894" r:id="rId70"/>
        </w:object>
      </w:r>
      <w:r w:rsidRPr="00344416">
        <w:rPr>
          <w:sz w:val="28"/>
          <w:szCs w:val="28"/>
        </w:rPr>
        <w:t xml:space="preserve"> - фактическая среднегодовая стоимость в отчетном периоде; </w:t>
      </w:r>
      <w:r w:rsidR="001253EA" w:rsidRPr="00344416">
        <w:rPr>
          <w:position w:val="-14"/>
          <w:sz w:val="28"/>
          <w:szCs w:val="28"/>
        </w:rPr>
        <w:object w:dxaOrig="620" w:dyaOrig="380">
          <v:shape id="_x0000_i1058" type="#_x0000_t75" style="width:30.75pt;height:18.75pt" o:ole="">
            <v:imagedata r:id="rId71" o:title=""/>
          </v:shape>
          <o:OLEObject Type="Embed" ProgID="Equation.3" ShapeID="_x0000_i1058" DrawAspect="Content" ObjectID="_1469821895" r:id="rId72"/>
        </w:object>
      </w:r>
      <w:r w:rsidRPr="00344416">
        <w:rPr>
          <w:sz w:val="28"/>
          <w:szCs w:val="28"/>
        </w:rPr>
        <w:t xml:space="preserve"> - число оборотов ОФ базисного периода.</w:t>
      </w:r>
    </w:p>
    <w:p w:rsidR="002E7EE9" w:rsidRPr="00344416" w:rsidRDefault="008373DC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2E7EE9" w:rsidRPr="00344416">
        <w:rPr>
          <w:b/>
          <w:bCs/>
          <w:color w:val="000000"/>
          <w:sz w:val="28"/>
          <w:szCs w:val="28"/>
        </w:rPr>
        <w:t>III. Анализ данных национального богатства, основных и оборотных фондов</w:t>
      </w:r>
    </w:p>
    <w:p w:rsidR="008373DC" w:rsidRDefault="008373DC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E7EE9" w:rsidRPr="00344416" w:rsidRDefault="002E7EE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b/>
          <w:bCs/>
          <w:color w:val="000000"/>
          <w:sz w:val="28"/>
          <w:szCs w:val="28"/>
        </w:rPr>
        <w:t xml:space="preserve">1. Показатели наличия и структуры основных производственных фондов. </w:t>
      </w:r>
    </w:p>
    <w:p w:rsidR="008373DC" w:rsidRDefault="008373DC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E7EE9" w:rsidRPr="00344416" w:rsidRDefault="002E7EE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Наличие как основных фондов в целом, так и отдельных их видов может характеризоваться моментными и средними показателями. В статистической отчетности приводятся данные о наличии основных фондов по состоянию на начало и конец отчетного года и о средней годовой стоимости основных фондов. Наличие основных фондов на конец каждого месяца устанавливается по данным бухгалтерского баланса, а средняя годовая стоимость определяется как средняя хронологическая из месячных данных об их наличии.</w:t>
      </w:r>
    </w:p>
    <w:p w:rsidR="002E7EE9" w:rsidRPr="00344416" w:rsidRDefault="002E7EE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Допустим, что на предприятии имелось основных фондов (млрд. сум.): </w:t>
      </w:r>
    </w:p>
    <w:p w:rsidR="008373DC" w:rsidRDefault="008373DC" w:rsidP="00A70A6B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2E7EE9" w:rsidRPr="00344416" w:rsidRDefault="002E7EE9" w:rsidP="00A70A6B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344416">
        <w:rPr>
          <w:i/>
          <w:color w:val="000000"/>
          <w:sz w:val="28"/>
          <w:szCs w:val="28"/>
        </w:rPr>
        <w:t>Таблица 1</w:t>
      </w:r>
      <w:r w:rsidRPr="00344416">
        <w:rPr>
          <w:rStyle w:val="ac"/>
          <w:i/>
          <w:color w:val="000000"/>
          <w:sz w:val="28"/>
          <w:szCs w:val="28"/>
        </w:rPr>
        <w:footnoteReference w:id="1"/>
      </w:r>
      <w:r w:rsidRPr="00344416">
        <w:rPr>
          <w:i/>
          <w:color w:val="000000"/>
          <w:sz w:val="28"/>
          <w:szCs w:val="28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460"/>
      </w:tblGrid>
      <w:tr w:rsidR="002E7EE9" w:rsidRPr="00344416">
        <w:trPr>
          <w:trHeight w:val="100"/>
        </w:trPr>
        <w:tc>
          <w:tcPr>
            <w:tcW w:w="8460" w:type="dxa"/>
          </w:tcPr>
          <w:tbl>
            <w:tblPr>
              <w:tblpPr w:leftFromText="180" w:rightFromText="180" w:vertAnchor="page" w:horzAnchor="page" w:tblpX="820" w:tblpY="1"/>
              <w:tblOverlap w:val="never"/>
              <w:tblW w:w="8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2"/>
              <w:gridCol w:w="996"/>
              <w:gridCol w:w="743"/>
              <w:gridCol w:w="996"/>
              <w:gridCol w:w="841"/>
              <w:gridCol w:w="1071"/>
              <w:gridCol w:w="888"/>
            </w:tblGrid>
            <w:tr w:rsidR="002E7EE9" w:rsidRPr="003F54BE" w:rsidTr="003F54BE">
              <w:tc>
                <w:tcPr>
                  <w:tcW w:w="2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01.02.04</w:t>
                  </w:r>
                </w:p>
              </w:tc>
              <w:tc>
                <w:tcPr>
                  <w:tcW w:w="18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01.06.04</w:t>
                  </w:r>
                </w:p>
              </w:tc>
              <w:tc>
                <w:tcPr>
                  <w:tcW w:w="1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01.10.04</w:t>
                  </w:r>
                </w:p>
              </w:tc>
            </w:tr>
            <w:tr w:rsidR="002E7EE9" w:rsidRPr="003F54BE" w:rsidTr="003F54BE">
              <w:tc>
                <w:tcPr>
                  <w:tcW w:w="2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Млрд. сум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Млрд. сум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Млрд. сум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2E7EE9" w:rsidRPr="003F54BE" w:rsidTr="003F54BE"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Всего основных фондов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1299,69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1761,85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2090,17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2E7EE9" w:rsidRPr="003F54BE" w:rsidTr="003F54BE">
              <w:tc>
                <w:tcPr>
                  <w:tcW w:w="81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В том числе:</w:t>
                  </w:r>
                </w:p>
              </w:tc>
            </w:tr>
            <w:tr w:rsidR="002E7EE9" w:rsidRPr="003F54BE" w:rsidTr="003F54BE"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ОФ отраслей производящих товары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646,43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50,3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824,28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46,5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972,10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46,5</w:t>
                  </w:r>
                </w:p>
              </w:tc>
            </w:tr>
            <w:tr w:rsidR="002E7EE9" w:rsidRPr="003F54BE" w:rsidTr="003F54BE">
              <w:trPr>
                <w:trHeight w:val="351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ОФ отраслей производящих услуги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653,26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49,7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947,57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53,5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118,07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7EE9" w:rsidRPr="003F54BE" w:rsidRDefault="002E7EE9" w:rsidP="003F54BE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F54BE">
                    <w:rPr>
                      <w:color w:val="000000"/>
                      <w:sz w:val="20"/>
                      <w:szCs w:val="20"/>
                    </w:rPr>
                    <w:t>55,1</w:t>
                  </w:r>
                </w:p>
              </w:tc>
            </w:tr>
          </w:tbl>
          <w:p w:rsidR="002E7EE9" w:rsidRPr="00344416" w:rsidRDefault="002E7EE9" w:rsidP="00A70A6B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C7F10" w:rsidRDefault="00CC7F10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E7EE9" w:rsidRPr="00344416" w:rsidRDefault="002E7EE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Исходя из этих данных, средняя годовая стоимость основных фондов составит:</w:t>
      </w:r>
    </w:p>
    <w:p w:rsidR="002E7EE9" w:rsidRPr="00344416" w:rsidRDefault="001253EA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position w:val="-24"/>
          <w:sz w:val="28"/>
          <w:szCs w:val="28"/>
        </w:rPr>
        <w:object w:dxaOrig="3720" w:dyaOrig="900">
          <v:shape id="_x0000_i1059" type="#_x0000_t75" style="width:186pt;height:45pt" o:ole="">
            <v:imagedata r:id="rId73" o:title=""/>
          </v:shape>
          <o:OLEObject Type="Embed" ProgID="Equation.3" ShapeID="_x0000_i1059" DrawAspect="Content" ObjectID="_1469821896" r:id="rId74"/>
        </w:object>
      </w:r>
      <w:r w:rsidR="002E7EE9" w:rsidRPr="00344416">
        <w:rPr>
          <w:color w:val="000000"/>
          <w:sz w:val="28"/>
          <w:szCs w:val="28"/>
        </w:rPr>
        <w:t>= 940,39</w:t>
      </w:r>
    </w:p>
    <w:p w:rsidR="002E7EE9" w:rsidRPr="00344416" w:rsidRDefault="002E7EE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Среднюю годовую стоимость основных фондов можно исчислить и по следующей формуле:</w:t>
      </w:r>
    </w:p>
    <w:p w:rsidR="002E7EE9" w:rsidRPr="00344416" w:rsidRDefault="009A2ACA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101" type="#_x0000_t75" style="width:142.5pt;height:26.25pt">
            <v:imagedata r:id="rId75" o:title=""/>
          </v:shape>
        </w:pict>
      </w:r>
    </w:p>
    <w:p w:rsidR="002E7EE9" w:rsidRPr="00344416" w:rsidRDefault="002E7EE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где Ф</w:t>
      </w:r>
      <w:r w:rsidRPr="00344416">
        <w:rPr>
          <w:color w:val="000000"/>
          <w:sz w:val="28"/>
          <w:szCs w:val="28"/>
          <w:vertAlign w:val="subscript"/>
        </w:rPr>
        <w:t>н</w:t>
      </w:r>
      <w:r w:rsidRPr="00344416">
        <w:rPr>
          <w:color w:val="000000"/>
          <w:sz w:val="28"/>
          <w:szCs w:val="28"/>
        </w:rPr>
        <w:t xml:space="preserve"> – стоимость основных фондов на начало года;</w:t>
      </w:r>
    </w:p>
    <w:p w:rsidR="002E7EE9" w:rsidRPr="00344416" w:rsidRDefault="002E7EE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Ф</w:t>
      </w:r>
      <w:r w:rsidRPr="00344416">
        <w:rPr>
          <w:color w:val="000000"/>
          <w:sz w:val="28"/>
          <w:szCs w:val="28"/>
          <w:vertAlign w:val="subscript"/>
        </w:rPr>
        <w:t>в</w:t>
      </w:r>
      <w:r w:rsidRPr="00344416">
        <w:rPr>
          <w:color w:val="000000"/>
          <w:sz w:val="28"/>
          <w:szCs w:val="28"/>
        </w:rPr>
        <w:t xml:space="preserve"> – стоимость основных фондов, введенных </w:t>
      </w:r>
      <w:r w:rsidRPr="00344416">
        <w:rPr>
          <w:i/>
          <w:iCs/>
          <w:color w:val="000000"/>
          <w:sz w:val="28"/>
          <w:szCs w:val="28"/>
        </w:rPr>
        <w:t>в</w:t>
      </w:r>
      <w:r w:rsidRPr="00344416">
        <w:rPr>
          <w:color w:val="000000"/>
          <w:sz w:val="28"/>
          <w:szCs w:val="28"/>
        </w:rPr>
        <w:t xml:space="preserve"> течение года;</w:t>
      </w:r>
    </w:p>
    <w:p w:rsidR="002E7EE9" w:rsidRPr="00344416" w:rsidRDefault="002E7EE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Ф</w:t>
      </w:r>
      <w:r w:rsidRPr="00344416">
        <w:rPr>
          <w:color w:val="000000"/>
          <w:sz w:val="28"/>
          <w:szCs w:val="28"/>
          <w:vertAlign w:val="subscript"/>
        </w:rPr>
        <w:t>л</w:t>
      </w:r>
      <w:r w:rsidRPr="00344416">
        <w:rPr>
          <w:color w:val="000000"/>
          <w:sz w:val="28"/>
          <w:szCs w:val="28"/>
        </w:rPr>
        <w:t xml:space="preserve"> – стоимость основных фондов, выбывших в течение года; </w:t>
      </w:r>
    </w:p>
    <w:p w:rsidR="002E7EE9" w:rsidRPr="00344416" w:rsidRDefault="002E7EE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Т</w:t>
      </w:r>
      <w:r w:rsidRPr="00344416">
        <w:rPr>
          <w:color w:val="000000"/>
          <w:sz w:val="28"/>
          <w:szCs w:val="28"/>
          <w:vertAlign w:val="subscript"/>
        </w:rPr>
        <w:t>в</w:t>
      </w:r>
      <w:r w:rsidRPr="00344416">
        <w:rPr>
          <w:color w:val="000000"/>
          <w:sz w:val="28"/>
          <w:szCs w:val="28"/>
        </w:rPr>
        <w:t xml:space="preserve"> – время (мес) функционирования основных фондов, введенных в течение года;</w:t>
      </w:r>
    </w:p>
    <w:p w:rsidR="002E7EE9" w:rsidRPr="00344416" w:rsidRDefault="002E7EE9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Т</w:t>
      </w:r>
      <w:r w:rsidRPr="00344416">
        <w:rPr>
          <w:color w:val="000000"/>
          <w:sz w:val="28"/>
          <w:szCs w:val="28"/>
          <w:vertAlign w:val="subscript"/>
        </w:rPr>
        <w:t>л</w:t>
      </w:r>
      <w:r w:rsidRPr="00344416">
        <w:rPr>
          <w:color w:val="000000"/>
          <w:sz w:val="28"/>
          <w:szCs w:val="28"/>
        </w:rPr>
        <w:t xml:space="preserve"> – время (мес), прошедшее после выбытия основных фондов в течение года.</w:t>
      </w:r>
    </w:p>
    <w:p w:rsidR="002E7EE9" w:rsidRPr="00344416" w:rsidRDefault="002E7EE9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AF3532" w:rsidRDefault="00AF3532" w:rsidP="00A70A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44416">
        <w:rPr>
          <w:b/>
          <w:color w:val="000000"/>
          <w:sz w:val="28"/>
          <w:szCs w:val="28"/>
        </w:rPr>
        <w:t>Баланс основных фондов по отраслям экономики по полной балансовой стоимости (млрд. сум)</w:t>
      </w:r>
      <w:r w:rsidRPr="00344416">
        <w:rPr>
          <w:rStyle w:val="ac"/>
          <w:b/>
          <w:color w:val="000000"/>
          <w:sz w:val="28"/>
          <w:szCs w:val="28"/>
        </w:rPr>
        <w:footnoteReference w:id="2"/>
      </w:r>
    </w:p>
    <w:p w:rsidR="008373DC" w:rsidRPr="00344416" w:rsidRDefault="008373DC" w:rsidP="00A70A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F3532" w:rsidRPr="00344416" w:rsidRDefault="003D16DB" w:rsidP="00A70A6B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344416">
        <w:rPr>
          <w:i/>
          <w:color w:val="000000"/>
          <w:sz w:val="28"/>
          <w:szCs w:val="28"/>
        </w:rPr>
        <w:t>Таблица 2:</w:t>
      </w:r>
    </w:p>
    <w:tbl>
      <w:tblPr>
        <w:tblW w:w="968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33"/>
        <w:gridCol w:w="850"/>
        <w:gridCol w:w="1134"/>
        <w:gridCol w:w="993"/>
        <w:gridCol w:w="23"/>
        <w:gridCol w:w="1111"/>
        <w:gridCol w:w="1029"/>
        <w:gridCol w:w="904"/>
        <w:gridCol w:w="1131"/>
        <w:gridCol w:w="1080"/>
      </w:tblGrid>
      <w:tr w:rsidR="00AF3532" w:rsidRPr="00344416" w:rsidTr="001F742B">
        <w:trPr>
          <w:trHeight w:val="25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Полная стоимость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Полная стоимость</w:t>
            </w:r>
          </w:p>
        </w:tc>
      </w:tr>
      <w:tr w:rsidR="00AF3532" w:rsidRPr="00344416" w:rsidTr="001F742B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Наличие ОФ на начало года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Поступление ОФ за отчетный год - всего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в том числе: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Выбытие ОФ за отчетный год - всего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Наличие ОФ на конец года</w:t>
            </w:r>
          </w:p>
        </w:tc>
      </w:tr>
      <w:tr w:rsidR="00AF3532" w:rsidRPr="00344416" w:rsidTr="001F742B">
        <w:trPr>
          <w:trHeight w:val="88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Ввод в действие новых ОФ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Поступ-ление ОФ по прочим источникам</w:t>
            </w: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Ликви-диро-ванно ОФ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Выбытие ОФ по прочим причинам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AF3532" w:rsidRPr="00344416" w:rsidTr="001F742B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Основные фонды,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18173,610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4315,224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2614,158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1701,066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1587,127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530,676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1056,451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2091,717</w:t>
            </w:r>
          </w:p>
        </w:tc>
      </w:tr>
      <w:tr w:rsidR="00AF3532" w:rsidRPr="00344416" w:rsidTr="001F742B">
        <w:trPr>
          <w:trHeight w:val="255"/>
        </w:trPr>
        <w:tc>
          <w:tcPr>
            <w:tcW w:w="9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в том числе:</w:t>
            </w:r>
          </w:p>
        </w:tc>
      </w:tr>
      <w:tr w:rsidR="00AF3532" w:rsidRPr="00344416" w:rsidTr="001F742B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ОФ отраслей, производящих товары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8392,509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2182,265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1439,734</w:t>
            </w:r>
            <w:r w:rsidR="00344416" w:rsidRPr="008373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742,531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853,793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395,564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458,229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9720,981</w:t>
            </w:r>
          </w:p>
        </w:tc>
      </w:tr>
      <w:tr w:rsidR="00AF3532" w:rsidRPr="00344416" w:rsidTr="001F742B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ОФ отраслей, оказывающих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9781,101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2132,959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1174,424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958,535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733,334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135,112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598,222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8373DC" w:rsidRDefault="00AF3532" w:rsidP="00A70A6B">
            <w:pPr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11180,726</w:t>
            </w:r>
          </w:p>
        </w:tc>
      </w:tr>
    </w:tbl>
    <w:p w:rsidR="008373DC" w:rsidRDefault="008373DC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F3532" w:rsidRPr="00344416" w:rsidRDefault="001253EA" w:rsidP="00A70A6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44416">
        <w:rPr>
          <w:color w:val="000000"/>
          <w:position w:val="-24"/>
          <w:sz w:val="28"/>
          <w:szCs w:val="28"/>
        </w:rPr>
        <w:object w:dxaOrig="4340" w:dyaOrig="620">
          <v:shape id="_x0000_i1061" type="#_x0000_t75" style="width:216.75pt;height:30.75pt" o:ole="">
            <v:imagedata r:id="rId76" o:title=""/>
          </v:shape>
          <o:OLEObject Type="Embed" ProgID="Equation.3" ShapeID="_x0000_i1061" DrawAspect="Content" ObjectID="_1469821897" r:id="rId77"/>
        </w:object>
      </w:r>
      <w:r w:rsidR="00AF3532" w:rsidRPr="00344416">
        <w:rPr>
          <w:color w:val="000000"/>
          <w:sz w:val="28"/>
          <w:szCs w:val="28"/>
        </w:rPr>
        <w:t>=</w:t>
      </w:r>
      <w:r w:rsidR="00AF3532" w:rsidRPr="00344416">
        <w:rPr>
          <w:color w:val="000000"/>
          <w:sz w:val="28"/>
          <w:szCs w:val="28"/>
          <w:lang w:val="en-US"/>
        </w:rPr>
        <w:t>18987,91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color w:val="000000"/>
          <w:sz w:val="28"/>
          <w:szCs w:val="28"/>
        </w:rPr>
        <w:t>Как видим, в результатах наблюдается некоторое расхождение из-за различий в расчете средней. Это различие обусловлено тем, что при определении средней хронологической ввод и выбытие фондов приурочиваются к середине месяца, а во второй формуле – к концу периода. Этот способ расчета позволяет учесть время функционирования основных фондов в производстве.</w: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532" w:rsidRPr="00344416" w:rsidRDefault="00AF3532" w:rsidP="00061A94">
      <w:pPr>
        <w:pStyle w:val="21"/>
        <w:numPr>
          <w:ilvl w:val="0"/>
          <w:numId w:val="4"/>
        </w:numPr>
        <w:spacing w:after="0" w:line="360" w:lineRule="auto"/>
        <w:jc w:val="both"/>
        <w:rPr>
          <w:b/>
          <w:sz w:val="28"/>
          <w:szCs w:val="28"/>
        </w:rPr>
      </w:pPr>
      <w:r w:rsidRPr="00344416">
        <w:rPr>
          <w:b/>
          <w:sz w:val="28"/>
          <w:szCs w:val="28"/>
        </w:rPr>
        <w:t>Анализ наличия и структуры оборотных фондов</w:t>
      </w:r>
      <w:r w:rsidR="00344416">
        <w:rPr>
          <w:b/>
          <w:sz w:val="28"/>
          <w:szCs w:val="28"/>
        </w:rPr>
        <w:t xml:space="preserve"> </w:t>
      </w:r>
      <w:r w:rsidRPr="00344416">
        <w:rPr>
          <w:b/>
          <w:sz w:val="28"/>
          <w:szCs w:val="28"/>
        </w:rPr>
        <w:t>ООО “</w:t>
      </w:r>
      <w:r w:rsidRPr="00344416">
        <w:rPr>
          <w:b/>
          <w:sz w:val="28"/>
          <w:szCs w:val="28"/>
          <w:lang w:val="en-US"/>
        </w:rPr>
        <w:t>AVESTA</w:t>
      </w:r>
      <w:r w:rsidRPr="00344416">
        <w:rPr>
          <w:b/>
          <w:sz w:val="28"/>
          <w:szCs w:val="28"/>
        </w:rPr>
        <w:t xml:space="preserve"> </w:t>
      </w:r>
      <w:r w:rsidRPr="00344416">
        <w:rPr>
          <w:b/>
          <w:sz w:val="28"/>
          <w:szCs w:val="28"/>
          <w:lang w:val="en-US"/>
        </w:rPr>
        <w:t>ark</w:t>
      </w:r>
      <w:r w:rsidRPr="00344416">
        <w:rPr>
          <w:b/>
          <w:sz w:val="28"/>
          <w:szCs w:val="28"/>
        </w:rPr>
        <w:t xml:space="preserve"> </w:t>
      </w:r>
      <w:r w:rsidRPr="00344416">
        <w:rPr>
          <w:b/>
          <w:sz w:val="28"/>
          <w:szCs w:val="28"/>
          <w:lang w:val="en-US"/>
        </w:rPr>
        <w:t>service</w:t>
      </w:r>
      <w:r w:rsidRPr="00344416">
        <w:rPr>
          <w:b/>
          <w:sz w:val="28"/>
          <w:szCs w:val="28"/>
        </w:rPr>
        <w:t>”</w:t>
      </w:r>
    </w:p>
    <w:p w:rsidR="008373DC" w:rsidRDefault="008373DC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AF3532" w:rsidRPr="00344416" w:rsidRDefault="00AF353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Материал для аналитической части собран на основе</w:t>
      </w:r>
      <w:r w:rsidR="00344416">
        <w:rPr>
          <w:sz w:val="28"/>
          <w:szCs w:val="28"/>
        </w:rPr>
        <w:t xml:space="preserve"> </w:t>
      </w:r>
      <w:r w:rsidRPr="00344416">
        <w:rPr>
          <w:sz w:val="28"/>
          <w:szCs w:val="28"/>
        </w:rPr>
        <w:t>результатов статистических исследований бухгалтерской отчетности, проведенных на базе ООО “</w:t>
      </w:r>
      <w:r w:rsidRPr="00344416">
        <w:rPr>
          <w:sz w:val="28"/>
          <w:szCs w:val="28"/>
          <w:lang w:val="en-US"/>
        </w:rPr>
        <w:t>AVESTA</w:t>
      </w:r>
      <w:r w:rsidRPr="00344416">
        <w:rPr>
          <w:sz w:val="28"/>
          <w:szCs w:val="28"/>
        </w:rPr>
        <w:t xml:space="preserve"> </w:t>
      </w:r>
      <w:r w:rsidRPr="00344416">
        <w:rPr>
          <w:sz w:val="28"/>
          <w:szCs w:val="28"/>
          <w:lang w:val="en-US"/>
        </w:rPr>
        <w:t>ark</w:t>
      </w:r>
      <w:r w:rsidRPr="00344416">
        <w:rPr>
          <w:sz w:val="28"/>
          <w:szCs w:val="28"/>
        </w:rPr>
        <w:t xml:space="preserve"> </w:t>
      </w:r>
      <w:r w:rsidRPr="00344416">
        <w:rPr>
          <w:sz w:val="28"/>
          <w:szCs w:val="28"/>
          <w:lang w:val="en-US"/>
        </w:rPr>
        <w:t>service</w:t>
      </w:r>
      <w:r w:rsidRPr="00344416">
        <w:rPr>
          <w:sz w:val="28"/>
          <w:szCs w:val="28"/>
        </w:rPr>
        <w:t>”</w:t>
      </w:r>
      <w:r w:rsidR="00344416">
        <w:rPr>
          <w:sz w:val="28"/>
          <w:szCs w:val="28"/>
        </w:rPr>
        <w:t xml:space="preserve"> </w:t>
      </w:r>
      <w:r w:rsidRPr="00344416">
        <w:rPr>
          <w:sz w:val="28"/>
          <w:szCs w:val="28"/>
        </w:rPr>
        <w:t>за 2004 год. Данные взяты за один отчетный год, так как использование более длительного периода нецелесообразно из-за</w:t>
      </w:r>
      <w:r w:rsidR="00344416">
        <w:rPr>
          <w:sz w:val="28"/>
          <w:szCs w:val="28"/>
        </w:rPr>
        <w:t xml:space="preserve"> </w:t>
      </w:r>
      <w:r w:rsidRPr="00344416">
        <w:rPr>
          <w:sz w:val="28"/>
          <w:szCs w:val="28"/>
        </w:rPr>
        <w:t xml:space="preserve">темпов инфляции. </w:t>
      </w:r>
    </w:p>
    <w:p w:rsidR="008373DC" w:rsidRDefault="008373DC" w:rsidP="00A70A6B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F3532" w:rsidRPr="00344416" w:rsidRDefault="00AF3532" w:rsidP="00A70A6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44416">
        <w:rPr>
          <w:i/>
          <w:sz w:val="28"/>
          <w:szCs w:val="28"/>
        </w:rPr>
        <w:t xml:space="preserve">Таблица </w:t>
      </w:r>
      <w:r w:rsidR="003D16DB" w:rsidRPr="00344416">
        <w:rPr>
          <w:i/>
          <w:sz w:val="28"/>
          <w:szCs w:val="28"/>
        </w:rPr>
        <w:t>3</w:t>
      </w:r>
      <w:r w:rsidRPr="00344416">
        <w:rPr>
          <w:i/>
          <w:sz w:val="28"/>
          <w:szCs w:val="28"/>
        </w:rPr>
        <w:t>.</w:t>
      </w:r>
    </w:p>
    <w:p w:rsidR="00AF3532" w:rsidRPr="00344416" w:rsidRDefault="00AF3532" w:rsidP="00A70A6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44416">
        <w:rPr>
          <w:i/>
          <w:sz w:val="28"/>
          <w:szCs w:val="28"/>
        </w:rPr>
        <w:t>Данные о составе оборотных средств ООО “</w:t>
      </w:r>
      <w:r w:rsidRPr="00344416">
        <w:rPr>
          <w:i/>
          <w:sz w:val="28"/>
          <w:szCs w:val="28"/>
          <w:lang w:val="en-US"/>
        </w:rPr>
        <w:t>AVESTA</w:t>
      </w:r>
      <w:r w:rsidRPr="00344416">
        <w:rPr>
          <w:i/>
          <w:sz w:val="28"/>
          <w:szCs w:val="28"/>
        </w:rPr>
        <w:t xml:space="preserve"> </w:t>
      </w:r>
      <w:r w:rsidRPr="00344416">
        <w:rPr>
          <w:i/>
          <w:sz w:val="28"/>
          <w:szCs w:val="28"/>
          <w:lang w:val="en-US"/>
        </w:rPr>
        <w:t>ark</w:t>
      </w:r>
      <w:r w:rsidRPr="00344416">
        <w:rPr>
          <w:i/>
          <w:sz w:val="28"/>
          <w:szCs w:val="28"/>
        </w:rPr>
        <w:t xml:space="preserve"> </w:t>
      </w:r>
      <w:r w:rsidRPr="00344416">
        <w:rPr>
          <w:i/>
          <w:sz w:val="28"/>
          <w:szCs w:val="28"/>
          <w:lang w:val="en-US"/>
        </w:rPr>
        <w:t>service</w:t>
      </w:r>
      <w:r w:rsidRPr="00344416">
        <w:rPr>
          <w:i/>
          <w:sz w:val="28"/>
          <w:szCs w:val="28"/>
        </w:rPr>
        <w:t>”</w:t>
      </w:r>
      <w:r w:rsidR="00344416">
        <w:rPr>
          <w:i/>
          <w:sz w:val="28"/>
          <w:szCs w:val="28"/>
        </w:rPr>
        <w:t xml:space="preserve"> </w:t>
      </w:r>
      <w:r w:rsidRPr="00344416">
        <w:rPr>
          <w:i/>
          <w:sz w:val="28"/>
          <w:szCs w:val="28"/>
        </w:rPr>
        <w:t xml:space="preserve">за </w:t>
      </w:r>
      <w:smartTag w:uri="urn:schemas-microsoft-com:office:smarttags" w:element="metricconverter">
        <w:smartTagPr>
          <w:attr w:name="ProductID" w:val="2004 г"/>
        </w:smartTagPr>
        <w:r w:rsidRPr="00344416">
          <w:rPr>
            <w:i/>
            <w:sz w:val="28"/>
            <w:szCs w:val="28"/>
          </w:rPr>
          <w:t>2004 г</w:t>
        </w:r>
      </w:smartTag>
      <w:r w:rsidRPr="00344416">
        <w:rPr>
          <w:i/>
          <w:sz w:val="28"/>
          <w:szCs w:val="28"/>
        </w:rPr>
        <w:t>, тыс. сум.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59"/>
        <w:gridCol w:w="1160"/>
        <w:gridCol w:w="1160"/>
        <w:gridCol w:w="1160"/>
        <w:gridCol w:w="1160"/>
      </w:tblGrid>
      <w:tr w:rsidR="00AF3532" w:rsidRPr="00344416">
        <w:tc>
          <w:tcPr>
            <w:tcW w:w="3369" w:type="dxa"/>
            <w:vAlign w:val="center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на 01.01.04</w:t>
            </w:r>
          </w:p>
        </w:tc>
        <w:tc>
          <w:tcPr>
            <w:tcW w:w="1160" w:type="dxa"/>
            <w:vAlign w:val="center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на 01.04.04</w:t>
            </w:r>
          </w:p>
        </w:tc>
        <w:tc>
          <w:tcPr>
            <w:tcW w:w="1160" w:type="dxa"/>
            <w:vAlign w:val="center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на 01.07.04</w:t>
            </w:r>
          </w:p>
        </w:tc>
        <w:tc>
          <w:tcPr>
            <w:tcW w:w="1160" w:type="dxa"/>
            <w:vAlign w:val="center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на 01.10.04</w:t>
            </w:r>
          </w:p>
        </w:tc>
        <w:tc>
          <w:tcPr>
            <w:tcW w:w="1160" w:type="dxa"/>
            <w:vAlign w:val="center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на 01.01.04</w:t>
            </w:r>
          </w:p>
        </w:tc>
      </w:tr>
      <w:tr w:rsidR="00AF3532" w:rsidRPr="00344416">
        <w:tc>
          <w:tcPr>
            <w:tcW w:w="3369" w:type="dxa"/>
          </w:tcPr>
          <w:p w:rsidR="00AF3532" w:rsidRPr="008373DC" w:rsidRDefault="00AF3532" w:rsidP="00A70A6B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sz w:val="20"/>
              </w:rPr>
            </w:pPr>
            <w:r w:rsidRPr="008373DC">
              <w:rPr>
                <w:sz w:val="20"/>
              </w:rPr>
              <w:t>Материалы</w:t>
            </w:r>
          </w:p>
        </w:tc>
        <w:tc>
          <w:tcPr>
            <w:tcW w:w="1159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1646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1034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502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1117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1499</w:t>
            </w:r>
          </w:p>
        </w:tc>
      </w:tr>
      <w:tr w:rsidR="00AF3532" w:rsidRPr="00344416">
        <w:tc>
          <w:tcPr>
            <w:tcW w:w="3369" w:type="dxa"/>
          </w:tcPr>
          <w:p w:rsidR="00AF3532" w:rsidRPr="008373DC" w:rsidRDefault="00AF3532" w:rsidP="00A70A6B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sz w:val="20"/>
              </w:rPr>
            </w:pPr>
            <w:r w:rsidRPr="008373DC">
              <w:rPr>
                <w:sz w:val="20"/>
              </w:rPr>
              <w:t>Готовая продукция</w:t>
            </w:r>
          </w:p>
        </w:tc>
        <w:tc>
          <w:tcPr>
            <w:tcW w:w="1159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1377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1183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2431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3193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4521</w:t>
            </w:r>
          </w:p>
        </w:tc>
      </w:tr>
      <w:tr w:rsidR="00AF3532" w:rsidRPr="00344416">
        <w:tc>
          <w:tcPr>
            <w:tcW w:w="3369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1159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63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54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455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69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46</w:t>
            </w:r>
          </w:p>
        </w:tc>
      </w:tr>
      <w:tr w:rsidR="00AF3532" w:rsidRPr="00344416">
        <w:tc>
          <w:tcPr>
            <w:tcW w:w="3369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Дебитор. задолженность</w:t>
            </w:r>
          </w:p>
        </w:tc>
        <w:tc>
          <w:tcPr>
            <w:tcW w:w="1159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2935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915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10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198</w:t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471</w:t>
            </w:r>
          </w:p>
        </w:tc>
      </w:tr>
      <w:tr w:rsidR="00AF3532" w:rsidRPr="00344416">
        <w:tc>
          <w:tcPr>
            <w:tcW w:w="3369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Итого</w:t>
            </w:r>
          </w:p>
        </w:tc>
        <w:tc>
          <w:tcPr>
            <w:tcW w:w="1159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fldChar w:fldCharType="begin"/>
            </w:r>
            <w:r w:rsidRPr="008373DC">
              <w:rPr>
                <w:sz w:val="20"/>
                <w:szCs w:val="20"/>
              </w:rPr>
              <w:instrText xml:space="preserve"> =SUM(ABOVE) </w:instrText>
            </w:r>
            <w:r w:rsidRPr="008373DC">
              <w:rPr>
                <w:sz w:val="20"/>
                <w:szCs w:val="20"/>
              </w:rPr>
              <w:fldChar w:fldCharType="separate"/>
            </w:r>
            <w:r w:rsidRPr="008373DC">
              <w:rPr>
                <w:noProof/>
                <w:sz w:val="20"/>
                <w:szCs w:val="20"/>
              </w:rPr>
              <w:t>6021</w:t>
            </w:r>
            <w:r w:rsidRPr="008373D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fldChar w:fldCharType="begin"/>
            </w:r>
            <w:r w:rsidRPr="008373DC">
              <w:rPr>
                <w:sz w:val="20"/>
                <w:szCs w:val="20"/>
              </w:rPr>
              <w:instrText xml:space="preserve"> =SUM(ABOVE) </w:instrText>
            </w:r>
            <w:r w:rsidRPr="008373DC">
              <w:rPr>
                <w:sz w:val="20"/>
                <w:szCs w:val="20"/>
              </w:rPr>
              <w:fldChar w:fldCharType="separate"/>
            </w:r>
            <w:r w:rsidRPr="008373DC">
              <w:rPr>
                <w:noProof/>
                <w:sz w:val="20"/>
                <w:szCs w:val="20"/>
              </w:rPr>
              <w:t>3256</w:t>
            </w:r>
            <w:r w:rsidRPr="008373D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fldChar w:fldCharType="begin"/>
            </w:r>
            <w:r w:rsidRPr="008373DC">
              <w:rPr>
                <w:sz w:val="20"/>
                <w:szCs w:val="20"/>
              </w:rPr>
              <w:instrText xml:space="preserve"> =SUM(ABOVE) </w:instrText>
            </w:r>
            <w:r w:rsidRPr="008373DC">
              <w:rPr>
                <w:sz w:val="20"/>
                <w:szCs w:val="20"/>
              </w:rPr>
              <w:fldChar w:fldCharType="separate"/>
            </w:r>
            <w:r w:rsidRPr="008373DC">
              <w:rPr>
                <w:noProof/>
                <w:sz w:val="20"/>
                <w:szCs w:val="20"/>
              </w:rPr>
              <w:t>3498</w:t>
            </w:r>
            <w:r w:rsidRPr="008373D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fldChar w:fldCharType="begin"/>
            </w:r>
            <w:r w:rsidRPr="008373DC">
              <w:rPr>
                <w:sz w:val="20"/>
                <w:szCs w:val="20"/>
              </w:rPr>
              <w:instrText xml:space="preserve"> =SUM(ABOVE) </w:instrText>
            </w:r>
            <w:r w:rsidRPr="008373DC">
              <w:rPr>
                <w:sz w:val="20"/>
                <w:szCs w:val="20"/>
              </w:rPr>
              <w:fldChar w:fldCharType="separate"/>
            </w:r>
            <w:r w:rsidRPr="008373DC">
              <w:rPr>
                <w:noProof/>
                <w:sz w:val="20"/>
                <w:szCs w:val="20"/>
              </w:rPr>
              <w:t>4707</w:t>
            </w:r>
            <w:r w:rsidRPr="008373D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0" w:type="dxa"/>
          </w:tcPr>
          <w:p w:rsidR="00AF3532" w:rsidRPr="008373DC" w:rsidRDefault="00AF3532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fldChar w:fldCharType="begin"/>
            </w:r>
            <w:r w:rsidRPr="008373DC">
              <w:rPr>
                <w:sz w:val="20"/>
                <w:szCs w:val="20"/>
              </w:rPr>
              <w:instrText xml:space="preserve"> =SUM(ABOVE) </w:instrText>
            </w:r>
            <w:r w:rsidRPr="008373DC">
              <w:rPr>
                <w:sz w:val="20"/>
                <w:szCs w:val="20"/>
              </w:rPr>
              <w:fldChar w:fldCharType="separate"/>
            </w:r>
            <w:r w:rsidRPr="008373DC">
              <w:rPr>
                <w:noProof/>
                <w:sz w:val="20"/>
                <w:szCs w:val="20"/>
              </w:rPr>
              <w:t>6587</w:t>
            </w:r>
            <w:r w:rsidRPr="008373DC">
              <w:rPr>
                <w:sz w:val="20"/>
                <w:szCs w:val="20"/>
              </w:rPr>
              <w:fldChar w:fldCharType="end"/>
            </w:r>
          </w:p>
        </w:tc>
      </w:tr>
    </w:tbl>
    <w:p w:rsidR="00CC7F10" w:rsidRDefault="00CC7F10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16DB" w:rsidRPr="003476C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Проведем расчет среднегодовой стоимости оборотных средств</w:t>
      </w:r>
      <w:r w:rsidR="00344416">
        <w:rPr>
          <w:rFonts w:ascii="Times New Roman" w:hAnsi="Times New Roman" w:cs="Times New Roman"/>
          <w:sz w:val="28"/>
          <w:szCs w:val="28"/>
        </w:rPr>
        <w:t xml:space="preserve"> </w:t>
      </w:r>
      <w:r w:rsidRPr="00344416">
        <w:rPr>
          <w:rFonts w:ascii="Times New Roman" w:hAnsi="Times New Roman" w:cs="Times New Roman"/>
          <w:sz w:val="28"/>
          <w:szCs w:val="28"/>
        </w:rPr>
        <w:t>по каждому виду и в среднем за год. Для расчета применим формулу средней хронологической.</w: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44416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3D16DB" w:rsidRPr="00344416">
        <w:rPr>
          <w:rFonts w:ascii="Times New Roman" w:hAnsi="Times New Roman" w:cs="Times New Roman"/>
          <w:i/>
          <w:sz w:val="28"/>
          <w:szCs w:val="28"/>
        </w:rPr>
        <w:t>4</w:t>
      </w:r>
      <w:r w:rsidRPr="00344416">
        <w:rPr>
          <w:rFonts w:ascii="Times New Roman" w:hAnsi="Times New Roman" w:cs="Times New Roman"/>
          <w:i/>
          <w:sz w:val="28"/>
          <w:szCs w:val="28"/>
        </w:rPr>
        <w:t>.Среднегодовая стоимость оборотных средств</w:t>
      </w:r>
      <w:r w:rsidR="00344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4416">
        <w:rPr>
          <w:rFonts w:ascii="Times New Roman" w:hAnsi="Times New Roman" w:cs="Times New Roman"/>
          <w:i/>
          <w:sz w:val="28"/>
          <w:szCs w:val="28"/>
        </w:rPr>
        <w:t>за 2004 год.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60"/>
        <w:gridCol w:w="1701"/>
      </w:tblGrid>
      <w:tr w:rsidR="00AF3532" w:rsidRPr="00344416">
        <w:trPr>
          <w:trHeight w:val="247"/>
          <w:jc w:val="center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373DC">
              <w:rPr>
                <w:snapToGrid w:val="0"/>
                <w:color w:val="000000"/>
                <w:sz w:val="20"/>
                <w:szCs w:val="20"/>
              </w:rPr>
              <w:t>Средне годовая стоимость, тыс. сум.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AF3532" w:rsidRPr="00344416">
        <w:trPr>
          <w:trHeight w:val="247"/>
          <w:jc w:val="center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373DC">
              <w:rPr>
                <w:snapToGrid w:val="0"/>
                <w:color w:val="000000"/>
                <w:sz w:val="20"/>
                <w:szCs w:val="20"/>
              </w:rPr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373DC">
              <w:rPr>
                <w:snapToGrid w:val="0"/>
                <w:color w:val="000000"/>
                <w:sz w:val="20"/>
                <w:szCs w:val="20"/>
              </w:rPr>
              <w:t>1056,4</w:t>
            </w:r>
          </w:p>
        </w:tc>
      </w:tr>
      <w:tr w:rsidR="00AF3532" w:rsidRPr="00344416">
        <w:trPr>
          <w:trHeight w:val="247"/>
          <w:jc w:val="center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373DC">
              <w:rPr>
                <w:snapToGrid w:val="0"/>
                <w:color w:val="000000"/>
                <w:sz w:val="20"/>
                <w:szCs w:val="20"/>
              </w:rPr>
              <w:t>Готовая продукция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373DC">
              <w:rPr>
                <w:snapToGrid w:val="0"/>
                <w:color w:val="000000"/>
                <w:sz w:val="20"/>
                <w:szCs w:val="20"/>
              </w:rPr>
              <w:t>2439,0</w:t>
            </w:r>
          </w:p>
        </w:tc>
      </w:tr>
      <w:tr w:rsidR="00AF3532" w:rsidRPr="00344416">
        <w:trPr>
          <w:trHeight w:val="247"/>
          <w:jc w:val="center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373DC">
              <w:rPr>
                <w:snapToGrid w:val="0"/>
                <w:color w:val="000000"/>
                <w:sz w:val="20"/>
                <w:szCs w:val="20"/>
              </w:rPr>
              <w:t>Денежные 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373DC">
              <w:rPr>
                <w:snapToGrid w:val="0"/>
                <w:color w:val="000000"/>
                <w:sz w:val="20"/>
                <w:szCs w:val="20"/>
              </w:rPr>
              <w:t>158,1</w:t>
            </w:r>
          </w:p>
        </w:tc>
      </w:tr>
      <w:tr w:rsidR="00AF3532" w:rsidRPr="00344416">
        <w:trPr>
          <w:trHeight w:val="247"/>
          <w:jc w:val="center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373DC">
              <w:rPr>
                <w:snapToGrid w:val="0"/>
                <w:color w:val="000000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373DC">
              <w:rPr>
                <w:snapToGrid w:val="0"/>
                <w:color w:val="000000"/>
                <w:sz w:val="20"/>
                <w:szCs w:val="20"/>
              </w:rPr>
              <w:t>706,5</w:t>
            </w:r>
          </w:p>
        </w:tc>
      </w:tr>
      <w:tr w:rsidR="00AF3532" w:rsidRPr="00344416">
        <w:trPr>
          <w:trHeight w:val="247"/>
          <w:jc w:val="center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373DC">
              <w:rPr>
                <w:snapToGrid w:val="0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8373DC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373DC">
              <w:rPr>
                <w:snapToGrid w:val="0"/>
                <w:color w:val="000000"/>
                <w:sz w:val="20"/>
                <w:szCs w:val="20"/>
              </w:rPr>
              <w:t>4446,3</w:t>
            </w:r>
          </w:p>
        </w:tc>
      </w:tr>
    </w:tbl>
    <w:p w:rsidR="008373DC" w:rsidRDefault="008373DC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532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Проследим динамику изменения величины оборотных средств и отклонение их от средней величины на графике.</w:t>
      </w:r>
    </w:p>
    <w:p w:rsidR="008373DC" w:rsidRPr="00344416" w:rsidRDefault="008373DC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532" w:rsidRPr="00344416" w:rsidRDefault="009A2ACA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2" type="#_x0000_t75" style="width:369pt;height:194.25pt">
            <v:imagedata r:id="rId78" o:title=""/>
          </v:shape>
        </w:pic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i/>
          <w:sz w:val="28"/>
          <w:szCs w:val="28"/>
        </w:rPr>
        <w:t>Рис. 1. Отклонение стоимости оборотных фондов</w:t>
      </w:r>
      <w:r w:rsidR="00344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4416">
        <w:rPr>
          <w:rFonts w:ascii="Times New Roman" w:hAnsi="Times New Roman" w:cs="Times New Roman"/>
          <w:i/>
          <w:sz w:val="28"/>
          <w:szCs w:val="28"/>
        </w:rPr>
        <w:t>от среднегодовой величины</w:t>
      </w:r>
      <w:r w:rsidRPr="00344416">
        <w:rPr>
          <w:rFonts w:ascii="Times New Roman" w:hAnsi="Times New Roman" w:cs="Times New Roman"/>
          <w:sz w:val="28"/>
          <w:szCs w:val="28"/>
        </w:rPr>
        <w:t>.</w: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Анализируя данные таблиц 1 и 2, а также диаграммы, представленной на рис.1, нельзя сделать выводы о тенденции к увеличению или снижению оборотных фондов, также велики колебания от среднегодовой величины. Это свидетельствует о неустойчивости величины оборотных фондов.</w: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Структуру оборотных фондов лесхоза, их подразделение на оборотные фонды и фонды обращения легче всего проследить с помощью секторной диаграммы, представленной на рис. 2.</w:t>
      </w:r>
    </w:p>
    <w:p w:rsidR="003D16DB" w:rsidRPr="00344416" w:rsidRDefault="001F742B" w:rsidP="00A70A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D16DB" w:rsidRPr="00344416" w:rsidRDefault="009A2ACA" w:rsidP="00A70A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77" type="#_x0000_t75" style="position:absolute;left:0;text-align:left;margin-left:44.05pt;margin-top:-27.3pt;width:378pt;height:3in;z-index:-251648000">
            <v:imagedata r:id="rId79" o:title=""/>
          </v:shape>
          <o:OLEObject Type="Embed" ProgID="Excel.Sheet.8" ShapeID="_x0000_s1077" DrawAspect="Content" ObjectID="_1469821934" r:id="rId80"/>
        </w:object>
      </w:r>
    </w:p>
    <w:p w:rsidR="003D16DB" w:rsidRPr="00344416" w:rsidRDefault="003D16DB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3D16DB" w:rsidRPr="00344416" w:rsidRDefault="003D16DB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3D16DB" w:rsidRPr="00344416" w:rsidRDefault="003D16DB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3D16DB" w:rsidRPr="00344416" w:rsidRDefault="003D16DB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3D16DB" w:rsidRPr="00344416" w:rsidRDefault="003D16DB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3D16DB" w:rsidRPr="00344416" w:rsidRDefault="003D16DB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1F742B" w:rsidRDefault="001F742B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3D16DB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44416">
        <w:rPr>
          <w:rFonts w:ascii="Times New Roman" w:hAnsi="Times New Roman" w:cs="Times New Roman"/>
          <w:i/>
          <w:sz w:val="28"/>
          <w:szCs w:val="28"/>
        </w:rPr>
        <w:t>Рис.2.</w:t>
      </w:r>
      <w:r w:rsidR="00344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4416">
        <w:rPr>
          <w:rFonts w:ascii="Times New Roman" w:hAnsi="Times New Roman" w:cs="Times New Roman"/>
          <w:i/>
          <w:sz w:val="28"/>
          <w:szCs w:val="28"/>
        </w:rPr>
        <w:t>Структура оборотных фондов</w:t>
      </w:r>
      <w:r w:rsidR="008373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4416">
        <w:rPr>
          <w:rFonts w:ascii="Times New Roman" w:hAnsi="Times New Roman" w:cs="Times New Roman"/>
          <w:i/>
          <w:sz w:val="28"/>
          <w:szCs w:val="28"/>
        </w:rPr>
        <w:t xml:space="preserve"> (средняя величина).</w:t>
      </w:r>
    </w:p>
    <w:p w:rsidR="00A70A6B" w:rsidRDefault="00A70A6B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Исходя из полученных данных, наибольший удельный вес в структуре оборотных фондов занимает готовая продукция – 56%, наименьший (4%)</w:t>
      </w:r>
      <w:r w:rsidR="00344416">
        <w:rPr>
          <w:rFonts w:ascii="Times New Roman" w:hAnsi="Times New Roman" w:cs="Times New Roman"/>
          <w:sz w:val="28"/>
          <w:szCs w:val="28"/>
        </w:rPr>
        <w:t xml:space="preserve"> </w:t>
      </w:r>
      <w:r w:rsidRPr="00344416">
        <w:rPr>
          <w:rFonts w:ascii="Times New Roman" w:hAnsi="Times New Roman" w:cs="Times New Roman"/>
          <w:sz w:val="28"/>
          <w:szCs w:val="28"/>
        </w:rPr>
        <w:t xml:space="preserve">- денежные средства. Подобная структура свидетельствует о постоянной высокой затоваренности продукцией; фонды обращения имеют удельный вес 76%, оборотные производственные фонды – 24%. </w: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532" w:rsidRPr="00344416" w:rsidRDefault="003D16DB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441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F3532" w:rsidRPr="00344416">
        <w:rPr>
          <w:rFonts w:ascii="Times New Roman" w:hAnsi="Times New Roman" w:cs="Times New Roman"/>
          <w:b/>
          <w:sz w:val="28"/>
          <w:szCs w:val="28"/>
        </w:rPr>
        <w:t>Анализ эффективности использования оборотных средств</w: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Для анализа эффективности использования оборотных фондов рассчитаем коэффициенты оборачиваемости, закрепления, среднюю продолжительность одного оборота.</w:t>
      </w:r>
    </w:p>
    <w:p w:rsidR="003476C6" w:rsidRPr="00CC7F10" w:rsidRDefault="003476C6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3D16DB" w:rsidRPr="00344416">
        <w:rPr>
          <w:rFonts w:ascii="Times New Roman" w:hAnsi="Times New Roman" w:cs="Times New Roman"/>
          <w:i/>
          <w:sz w:val="28"/>
          <w:szCs w:val="28"/>
        </w:rPr>
        <w:t>5</w:t>
      </w:r>
      <w:r w:rsidRPr="00344416">
        <w:rPr>
          <w:rFonts w:ascii="Times New Roman" w:hAnsi="Times New Roman" w:cs="Times New Roman"/>
          <w:sz w:val="28"/>
          <w:szCs w:val="28"/>
        </w:rPr>
        <w:t>.</w: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44416">
        <w:rPr>
          <w:rFonts w:ascii="Times New Roman" w:hAnsi="Times New Roman" w:cs="Times New Roman"/>
          <w:i/>
          <w:sz w:val="28"/>
          <w:szCs w:val="28"/>
        </w:rPr>
        <w:t>Реализация продукции за 2004г., тыс. сум.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275"/>
        <w:gridCol w:w="1418"/>
        <w:gridCol w:w="1418"/>
        <w:gridCol w:w="1417"/>
        <w:gridCol w:w="993"/>
        <w:gridCol w:w="1134"/>
      </w:tblGrid>
      <w:tr w:rsidR="00AF3532" w:rsidRPr="00344416">
        <w:trPr>
          <w:trHeight w:val="247"/>
        </w:trPr>
        <w:tc>
          <w:tcPr>
            <w:tcW w:w="1306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1418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1418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417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993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Ср.год.</w:t>
            </w:r>
          </w:p>
        </w:tc>
      </w:tr>
      <w:tr w:rsidR="00AF3532" w:rsidRPr="00344416">
        <w:trPr>
          <w:trHeight w:val="247"/>
        </w:trPr>
        <w:tc>
          <w:tcPr>
            <w:tcW w:w="1306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Выручка</w:t>
            </w:r>
          </w:p>
        </w:tc>
        <w:tc>
          <w:tcPr>
            <w:tcW w:w="1275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418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3486</w:t>
            </w:r>
          </w:p>
        </w:tc>
        <w:tc>
          <w:tcPr>
            <w:tcW w:w="1418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5753</w:t>
            </w:r>
          </w:p>
        </w:tc>
        <w:tc>
          <w:tcPr>
            <w:tcW w:w="1417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2982</w:t>
            </w:r>
          </w:p>
        </w:tc>
        <w:tc>
          <w:tcPr>
            <w:tcW w:w="993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14230</w:t>
            </w:r>
          </w:p>
        </w:tc>
        <w:tc>
          <w:tcPr>
            <w:tcW w:w="1134" w:type="dxa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3558</w:t>
            </w:r>
          </w:p>
        </w:tc>
      </w:tr>
    </w:tbl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По данным таблицы 3, за 2002 год</w:t>
      </w:r>
      <w:r w:rsidR="00344416">
        <w:rPr>
          <w:rFonts w:ascii="Times New Roman" w:hAnsi="Times New Roman" w:cs="Times New Roman"/>
          <w:sz w:val="28"/>
          <w:szCs w:val="28"/>
        </w:rPr>
        <w:t xml:space="preserve"> </w:t>
      </w:r>
      <w:r w:rsidRPr="00344416">
        <w:rPr>
          <w:rFonts w:ascii="Times New Roman" w:hAnsi="Times New Roman" w:cs="Times New Roman"/>
          <w:sz w:val="28"/>
          <w:szCs w:val="28"/>
        </w:rPr>
        <w:t xml:space="preserve">было реализовано продукции на 14230 тыс.сум. Наибольшее количество выручки поступило в </w:t>
      </w:r>
      <w:r w:rsidRPr="003444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44416">
        <w:rPr>
          <w:rFonts w:ascii="Times New Roman" w:hAnsi="Times New Roman" w:cs="Times New Roman"/>
          <w:sz w:val="28"/>
          <w:szCs w:val="28"/>
        </w:rPr>
        <w:t xml:space="preserve"> квартале – 40,4%</w:t>
      </w:r>
      <w:r w:rsidR="00344416">
        <w:rPr>
          <w:rFonts w:ascii="Times New Roman" w:hAnsi="Times New Roman" w:cs="Times New Roman"/>
          <w:sz w:val="28"/>
          <w:szCs w:val="28"/>
        </w:rPr>
        <w:t xml:space="preserve"> </w:t>
      </w:r>
      <w:r w:rsidRPr="00344416">
        <w:rPr>
          <w:rFonts w:ascii="Times New Roman" w:hAnsi="Times New Roman" w:cs="Times New Roman"/>
          <w:sz w:val="28"/>
          <w:szCs w:val="28"/>
        </w:rPr>
        <w:t>(575,3/1423,0*100%). Это связано с сезонностью реализации продукции.</w:t>
      </w:r>
    </w:p>
    <w:p w:rsidR="003476C6" w:rsidRPr="00CC7F10" w:rsidRDefault="003476C6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i/>
          <w:sz w:val="28"/>
          <w:szCs w:val="28"/>
        </w:rPr>
        <w:t>Таблица</w:t>
      </w:r>
      <w:r w:rsidR="00344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16DB" w:rsidRPr="00344416">
        <w:rPr>
          <w:rFonts w:ascii="Times New Roman" w:hAnsi="Times New Roman" w:cs="Times New Roman"/>
          <w:i/>
          <w:sz w:val="28"/>
          <w:szCs w:val="28"/>
        </w:rPr>
        <w:t>6</w:t>
      </w:r>
      <w:r w:rsidRPr="00344416">
        <w:rPr>
          <w:rFonts w:ascii="Times New Roman" w:hAnsi="Times New Roman" w:cs="Times New Roman"/>
          <w:sz w:val="28"/>
          <w:szCs w:val="28"/>
        </w:rPr>
        <w:t>.</w: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44416">
        <w:rPr>
          <w:rFonts w:ascii="Times New Roman" w:hAnsi="Times New Roman" w:cs="Times New Roman"/>
          <w:i/>
          <w:sz w:val="28"/>
          <w:szCs w:val="28"/>
        </w:rPr>
        <w:t xml:space="preserve">Показатели использования оборотных средств в </w:t>
      </w:r>
      <w:smartTag w:uri="urn:schemas-microsoft-com:office:smarttags" w:element="metricconverter">
        <w:smartTagPr>
          <w:attr w:name="ProductID" w:val="2004 г"/>
        </w:smartTagPr>
        <w:r w:rsidRPr="00344416">
          <w:rPr>
            <w:rFonts w:ascii="Times New Roman" w:hAnsi="Times New Roman" w:cs="Times New Roman"/>
            <w:i/>
            <w:sz w:val="28"/>
            <w:szCs w:val="28"/>
          </w:rPr>
          <w:t>2004 г</w:t>
        </w:r>
      </w:smartTag>
      <w:r w:rsidRPr="00344416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139"/>
        <w:gridCol w:w="1356"/>
        <w:gridCol w:w="1537"/>
        <w:gridCol w:w="1260"/>
        <w:gridCol w:w="1260"/>
      </w:tblGrid>
      <w:tr w:rsidR="00AF3532" w:rsidRPr="00344416">
        <w:trPr>
          <w:trHeight w:val="362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Ср. год.</w:t>
            </w:r>
          </w:p>
        </w:tc>
      </w:tr>
      <w:tr w:rsidR="00AF3532" w:rsidRPr="00344416">
        <w:trPr>
          <w:trHeight w:val="362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</w:tr>
      <w:tr w:rsidR="00AF3532" w:rsidRPr="00344416">
        <w:trPr>
          <w:trHeight w:val="362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К оборачиваемости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0,331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1,071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1,645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0,634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0,800</w:t>
            </w:r>
          </w:p>
        </w:tc>
      </w:tr>
      <w:tr w:rsidR="00AF3532" w:rsidRPr="00344416">
        <w:trPr>
          <w:trHeight w:val="362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К закрепления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0,934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0,608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1,578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1,250</w:t>
            </w:r>
          </w:p>
        </w:tc>
      </w:tr>
      <w:tr w:rsidR="00AF3532" w:rsidRPr="00344416">
        <w:trPr>
          <w:trHeight w:val="72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Ср. продолжительность одного оборота, дней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112</w:t>
            </w:r>
          </w:p>
        </w:tc>
      </w:tr>
      <w:tr w:rsidR="00AF3532" w:rsidRPr="00344416" w:rsidTr="001F742B">
        <w:trPr>
          <w:trHeight w:val="898"/>
        </w:trPr>
        <w:tc>
          <w:tcPr>
            <w:tcW w:w="2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Сумма высвобожденных (вовлеченных) в оборот средств, тыс. сум.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-7261</w:t>
            </w:r>
          </w:p>
        </w:tc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-1875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2894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-2081</w:t>
            </w:r>
          </w:p>
        </w:tc>
      </w:tr>
    </w:tbl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16DB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По данным таблицы 4, оборотные средства в течение года используются неравномерно: размах коэффициента оборачиваемости - 1,314 (1,645–0,331), размах коэффициента закрепления</w:t>
      </w:r>
      <w:r w:rsidR="00344416">
        <w:rPr>
          <w:rFonts w:ascii="Times New Roman" w:hAnsi="Times New Roman" w:cs="Times New Roman"/>
          <w:sz w:val="28"/>
          <w:szCs w:val="28"/>
        </w:rPr>
        <w:t xml:space="preserve"> </w:t>
      </w:r>
      <w:r w:rsidRPr="00344416">
        <w:rPr>
          <w:rFonts w:ascii="Times New Roman" w:hAnsi="Times New Roman" w:cs="Times New Roman"/>
          <w:sz w:val="28"/>
          <w:szCs w:val="28"/>
        </w:rPr>
        <w:t xml:space="preserve">- 2,409 (3,017–0,608). Средняя продолжительность одного оборота колеблется от 55 дней в </w:t>
      </w:r>
      <w:r w:rsidRPr="003444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44416">
        <w:rPr>
          <w:rFonts w:ascii="Times New Roman" w:hAnsi="Times New Roman" w:cs="Times New Roman"/>
          <w:sz w:val="28"/>
          <w:szCs w:val="28"/>
        </w:rPr>
        <w:t xml:space="preserve"> квартале до 272 дней в </w:t>
      </w:r>
      <w:r w:rsidRPr="0034441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4416">
        <w:rPr>
          <w:rFonts w:ascii="Times New Roman" w:hAnsi="Times New Roman" w:cs="Times New Roman"/>
          <w:sz w:val="28"/>
          <w:szCs w:val="28"/>
        </w:rPr>
        <w:t xml:space="preserve"> квартале. В результате ускорения оборачиваемости во </w:t>
      </w:r>
      <w:r w:rsidRPr="003444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416">
        <w:rPr>
          <w:rFonts w:ascii="Times New Roman" w:hAnsi="Times New Roman" w:cs="Times New Roman"/>
          <w:sz w:val="28"/>
          <w:szCs w:val="28"/>
        </w:rPr>
        <w:t xml:space="preserve"> квартале из оборота было высвобождено 7261 тыс. сум., в </w:t>
      </w:r>
      <w:r w:rsidRPr="003444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44416">
        <w:rPr>
          <w:rFonts w:ascii="Times New Roman" w:hAnsi="Times New Roman" w:cs="Times New Roman"/>
          <w:sz w:val="28"/>
          <w:szCs w:val="28"/>
        </w:rPr>
        <w:t xml:space="preserve"> квартале – 1875 тыс. сум. Снижение оборачиваемости в </w:t>
      </w:r>
      <w:r w:rsidRPr="0034441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44416">
        <w:rPr>
          <w:rFonts w:ascii="Times New Roman" w:hAnsi="Times New Roman" w:cs="Times New Roman"/>
          <w:sz w:val="28"/>
          <w:szCs w:val="28"/>
        </w:rPr>
        <w:t xml:space="preserve"> квартале привело к вовлечению в оборот 2894 тыс. сум. Средне годовое высвобождение средств составило 2081 тыс. сум. Низкая оборачиваемость средств, вероятнее всего, связана с сезонностью производства.</w:t>
      </w:r>
    </w:p>
    <w:p w:rsidR="00713552" w:rsidRDefault="0071355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4416">
        <w:rPr>
          <w:rFonts w:ascii="Times New Roman" w:hAnsi="Times New Roman" w:cs="Times New Roman"/>
          <w:b/>
          <w:sz w:val="28"/>
          <w:szCs w:val="28"/>
        </w:rPr>
        <w:t>3. Анализ динамики показателей оборачиваемости оборотных средств</w: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532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Оценим динамику показателей оборачиваемости.</w:t>
      </w:r>
    </w:p>
    <w:p w:rsidR="00AF3532" w:rsidRPr="00344416" w:rsidRDefault="003476C6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 w:rsidR="00AF3532" w:rsidRPr="00344416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3D16DB" w:rsidRPr="00344416">
        <w:rPr>
          <w:rFonts w:ascii="Times New Roman" w:hAnsi="Times New Roman" w:cs="Times New Roman"/>
          <w:i/>
          <w:sz w:val="28"/>
          <w:szCs w:val="28"/>
        </w:rPr>
        <w:t>7</w:t>
      </w:r>
      <w:r w:rsidR="00AF3532" w:rsidRPr="00344416">
        <w:rPr>
          <w:rFonts w:ascii="Times New Roman" w:hAnsi="Times New Roman" w:cs="Times New Roman"/>
          <w:i/>
          <w:sz w:val="28"/>
          <w:szCs w:val="28"/>
        </w:rPr>
        <w:t>.</w: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44416">
        <w:rPr>
          <w:rFonts w:ascii="Times New Roman" w:hAnsi="Times New Roman" w:cs="Times New Roman"/>
          <w:i/>
          <w:sz w:val="28"/>
          <w:szCs w:val="28"/>
        </w:rPr>
        <w:t>Показатели динамики использования оборотных средств</w:t>
      </w:r>
      <w:r w:rsidR="00344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4416">
        <w:rPr>
          <w:rFonts w:ascii="Times New Roman" w:hAnsi="Times New Roman" w:cs="Times New Roman"/>
          <w:i/>
          <w:sz w:val="28"/>
          <w:szCs w:val="28"/>
        </w:rPr>
        <w:t>в 2004 году.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559"/>
        <w:gridCol w:w="142"/>
        <w:gridCol w:w="1134"/>
        <w:gridCol w:w="1559"/>
        <w:gridCol w:w="1985"/>
      </w:tblGrid>
      <w:tr w:rsidR="00AF3532" w:rsidRPr="00344416">
        <w:trPr>
          <w:trHeight w:val="989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абсолютный прирост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темп роста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Темп прироста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Абс. значение 1% прироста</w:t>
            </w:r>
          </w:p>
        </w:tc>
      </w:tr>
      <w:tr w:rsidR="00AF3532" w:rsidRPr="00344416">
        <w:trPr>
          <w:cantSplit/>
          <w:trHeight w:val="247"/>
        </w:trPr>
        <w:tc>
          <w:tcPr>
            <w:tcW w:w="8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II квартал</w:t>
            </w:r>
          </w:p>
        </w:tc>
      </w:tr>
      <w:tr w:rsidR="00AF3532" w:rsidRPr="00344416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К оборачиваемости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0,739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3,230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2,230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0,003</w:t>
            </w:r>
          </w:p>
        </w:tc>
      </w:tr>
      <w:tr w:rsidR="00AF3532" w:rsidRPr="00344416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К закрепления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-2,083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0,310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-0,690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0,030</w:t>
            </w:r>
          </w:p>
        </w:tc>
      </w:tr>
      <w:tr w:rsidR="00AF3532" w:rsidRPr="00344416">
        <w:trPr>
          <w:trHeight w:val="49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Ср. продолжительность одного оборота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-188,0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2,7</w:t>
            </w:r>
          </w:p>
        </w:tc>
      </w:tr>
      <w:tr w:rsidR="00AF3532" w:rsidRPr="00344416">
        <w:trPr>
          <w:cantSplit/>
          <w:trHeight w:val="247"/>
        </w:trPr>
        <w:tc>
          <w:tcPr>
            <w:tcW w:w="8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III квартал</w:t>
            </w:r>
          </w:p>
        </w:tc>
      </w:tr>
      <w:tr w:rsidR="00AF3532" w:rsidRPr="00344416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К оборачиваемости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0,574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1,536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0,536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0,011</w:t>
            </w:r>
          </w:p>
        </w:tc>
      </w:tr>
      <w:tr w:rsidR="00AF3532" w:rsidRPr="00344416">
        <w:trPr>
          <w:trHeight w:val="24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К закрепления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-0,326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-0,349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0,009</w:t>
            </w:r>
          </w:p>
        </w:tc>
      </w:tr>
      <w:tr w:rsidR="00AF3532" w:rsidRPr="00344416">
        <w:trPr>
          <w:trHeight w:val="494"/>
        </w:trPr>
        <w:tc>
          <w:tcPr>
            <w:tcW w:w="25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Ср. продолжительность одного оборота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-29,0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-0,3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0,8</w:t>
            </w:r>
          </w:p>
        </w:tc>
      </w:tr>
      <w:tr w:rsidR="00AF3532" w:rsidRPr="00344416">
        <w:trPr>
          <w:cantSplit/>
          <w:trHeight w:val="247"/>
        </w:trPr>
        <w:tc>
          <w:tcPr>
            <w:tcW w:w="8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IV квартал</w:t>
            </w:r>
          </w:p>
        </w:tc>
      </w:tr>
      <w:tr w:rsidR="00AF3532" w:rsidRPr="00344416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К оборачиваемости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-1,011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0,385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-0,615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0,016</w:t>
            </w:r>
          </w:p>
        </w:tc>
      </w:tr>
      <w:tr w:rsidR="00AF3532" w:rsidRPr="00344416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К закрепления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0,970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2,596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0,006</w:t>
            </w:r>
          </w:p>
        </w:tc>
      </w:tr>
      <w:tr w:rsidR="00AF3532" w:rsidRPr="00344416">
        <w:trPr>
          <w:trHeight w:val="49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Ср. продолжительность одного оборота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32" w:rsidRPr="00713552" w:rsidRDefault="00AF3532" w:rsidP="00A70A6B">
            <w:pPr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713552">
              <w:rPr>
                <w:snapToGrid w:val="0"/>
                <w:color w:val="000000"/>
                <w:sz w:val="20"/>
                <w:szCs w:val="20"/>
              </w:rPr>
              <w:t>0,6</w:t>
            </w:r>
          </w:p>
        </w:tc>
      </w:tr>
    </w:tbl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 xml:space="preserve">Данные таблицы 5 еще раз подтверждают выводы о неравномерности использования оборотных средств. Наибольший темп роста наблюдался во </w:t>
      </w:r>
      <w:r w:rsidRPr="003444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416">
        <w:rPr>
          <w:rFonts w:ascii="Times New Roman" w:hAnsi="Times New Roman" w:cs="Times New Roman"/>
          <w:sz w:val="28"/>
          <w:szCs w:val="28"/>
        </w:rPr>
        <w:t xml:space="preserve"> квартале по сравнению с </w:t>
      </w:r>
      <w:r w:rsidRPr="0034441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4416">
        <w:rPr>
          <w:rFonts w:ascii="Times New Roman" w:hAnsi="Times New Roman" w:cs="Times New Roman"/>
          <w:sz w:val="28"/>
          <w:szCs w:val="28"/>
        </w:rPr>
        <w:t xml:space="preserve"> кварталом – 3,230. Прирост составил 223,0 %. В </w:t>
      </w:r>
      <w:r w:rsidRPr="0034441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44416">
        <w:rPr>
          <w:rFonts w:ascii="Times New Roman" w:hAnsi="Times New Roman" w:cs="Times New Roman"/>
          <w:sz w:val="28"/>
          <w:szCs w:val="28"/>
        </w:rPr>
        <w:t xml:space="preserve"> </w:t>
      </w:r>
      <w:r w:rsidRPr="00344416">
        <w:rPr>
          <w:rFonts w:ascii="Times New Roman" w:hAnsi="Times New Roman" w:cs="Times New Roman"/>
          <w:sz w:val="28"/>
          <w:szCs w:val="28"/>
        </w:rPr>
        <w:t>квартале наблюдался отрицательный прирост показателей. Снижение темпов прироста составило 61,5%.</w:t>
      </w:r>
    </w:p>
    <w:p w:rsidR="00AF3532" w:rsidRPr="00344416" w:rsidRDefault="00AF353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Активизация сбытовой политики предприятия позволит снизить колебания в использовании оборотных средств.</w:t>
      </w:r>
    </w:p>
    <w:p w:rsidR="00483B1B" w:rsidRPr="00344416" w:rsidRDefault="003D16DB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br w:type="page"/>
      </w:r>
      <w:r w:rsidRPr="00344416">
        <w:rPr>
          <w:rFonts w:ascii="Times New Roman" w:hAnsi="Times New Roman" w:cs="Times New Roman"/>
          <w:b/>
          <w:sz w:val="28"/>
          <w:szCs w:val="28"/>
        </w:rPr>
        <w:t>IV. Решение типовых задач</w:t>
      </w:r>
    </w:p>
    <w:p w:rsidR="003D16DB" w:rsidRPr="00344416" w:rsidRDefault="003D16DB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483B1B" w:rsidRDefault="00483B1B" w:rsidP="00A70A6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4416">
        <w:rPr>
          <w:b/>
          <w:sz w:val="28"/>
          <w:szCs w:val="28"/>
        </w:rPr>
        <w:t>Задача 1</w:t>
      </w:r>
    </w:p>
    <w:p w:rsidR="00713552" w:rsidRPr="00344416" w:rsidRDefault="00713552" w:rsidP="00A70A6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Имеются данные по предприятию (тыс. сум.):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3"/>
        <w:gridCol w:w="1596"/>
        <w:gridCol w:w="1579"/>
        <w:gridCol w:w="1604"/>
      </w:tblGrid>
      <w:tr w:rsidR="00483B1B" w:rsidRPr="00344416">
        <w:trPr>
          <w:jc w:val="center"/>
        </w:trPr>
        <w:tc>
          <w:tcPr>
            <w:tcW w:w="43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Показатель</w:t>
            </w:r>
          </w:p>
        </w:tc>
        <w:tc>
          <w:tcPr>
            <w:tcW w:w="16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Условные обозначения</w:t>
            </w:r>
          </w:p>
        </w:tc>
        <w:tc>
          <w:tcPr>
            <w:tcW w:w="16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Базисный год</w:t>
            </w:r>
          </w:p>
        </w:tc>
        <w:tc>
          <w:tcPr>
            <w:tcW w:w="1645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Отчетный год</w:t>
            </w:r>
          </w:p>
        </w:tc>
      </w:tr>
      <w:tr w:rsidR="00483B1B" w:rsidRPr="00344416">
        <w:trPr>
          <w:jc w:val="center"/>
        </w:trPr>
        <w:tc>
          <w:tcPr>
            <w:tcW w:w="43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Средняя годовая стоимость основных средств производственного назначения</w:t>
            </w:r>
          </w:p>
        </w:tc>
        <w:tc>
          <w:tcPr>
            <w:tcW w:w="16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Ф</w:t>
            </w:r>
          </w:p>
        </w:tc>
        <w:tc>
          <w:tcPr>
            <w:tcW w:w="16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22250</w:t>
            </w:r>
          </w:p>
        </w:tc>
        <w:tc>
          <w:tcPr>
            <w:tcW w:w="1645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25900</w:t>
            </w:r>
          </w:p>
        </w:tc>
      </w:tr>
      <w:tr w:rsidR="00483B1B" w:rsidRPr="00344416">
        <w:trPr>
          <w:jc w:val="center"/>
        </w:trPr>
        <w:tc>
          <w:tcPr>
            <w:tcW w:w="43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в том числе активной части</w:t>
            </w:r>
          </w:p>
        </w:tc>
        <w:tc>
          <w:tcPr>
            <w:tcW w:w="16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Ф</w:t>
            </w:r>
            <w:r w:rsidRPr="00713552">
              <w:rPr>
                <w:sz w:val="20"/>
                <w:szCs w:val="20"/>
                <w:vertAlign w:val="superscript"/>
              </w:rPr>
              <w:t>акт</w:t>
            </w:r>
          </w:p>
        </w:tc>
        <w:tc>
          <w:tcPr>
            <w:tcW w:w="16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15500</w:t>
            </w:r>
          </w:p>
        </w:tc>
        <w:tc>
          <w:tcPr>
            <w:tcW w:w="1645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18226</w:t>
            </w:r>
          </w:p>
        </w:tc>
      </w:tr>
      <w:tr w:rsidR="00483B1B" w:rsidRPr="00344416">
        <w:trPr>
          <w:jc w:val="center"/>
        </w:trPr>
        <w:tc>
          <w:tcPr>
            <w:tcW w:w="43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Объем выполненных работ (в сопоставимых ценах)</w:t>
            </w:r>
          </w:p>
        </w:tc>
        <w:tc>
          <w:tcPr>
            <w:tcW w:w="16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13552">
              <w:rPr>
                <w:sz w:val="20"/>
                <w:szCs w:val="20"/>
                <w:lang w:val="en-US"/>
              </w:rPr>
              <w:t>Q</w:t>
            </w:r>
          </w:p>
        </w:tc>
        <w:tc>
          <w:tcPr>
            <w:tcW w:w="1620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46500</w:t>
            </w:r>
          </w:p>
        </w:tc>
        <w:tc>
          <w:tcPr>
            <w:tcW w:w="1645" w:type="dxa"/>
            <w:vAlign w:val="center"/>
          </w:tcPr>
          <w:p w:rsidR="00483B1B" w:rsidRPr="00713552" w:rsidRDefault="00483B1B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49210</w:t>
            </w:r>
          </w:p>
        </w:tc>
      </w:tr>
    </w:tbl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Определить:</w:t>
      </w:r>
    </w:p>
    <w:p w:rsidR="00483B1B" w:rsidRPr="00344416" w:rsidRDefault="00483B1B" w:rsidP="00A70A6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индекс динамики фондоотдачи основных средств производственного назначения;</w:t>
      </w:r>
    </w:p>
    <w:p w:rsidR="00483B1B" w:rsidRPr="00344416" w:rsidRDefault="00483B1B" w:rsidP="00A70A6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индекс динамики объема выполненных работ;</w:t>
      </w:r>
    </w:p>
    <w:p w:rsidR="00483B1B" w:rsidRPr="00344416" w:rsidRDefault="00483B1B" w:rsidP="00A70A6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индекс динамики стоимости основных средств производственного назначения;</w:t>
      </w:r>
    </w:p>
    <w:p w:rsidR="00483B1B" w:rsidRPr="00344416" w:rsidRDefault="00483B1B" w:rsidP="00A70A6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взаимосвязь между исчисленными индексами;</w:t>
      </w:r>
    </w:p>
    <w:p w:rsidR="00483B1B" w:rsidRPr="00344416" w:rsidRDefault="00483B1B" w:rsidP="00A70A6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фондоотдачу активной части основных средств производственного назначения за каждый год;</w:t>
      </w:r>
    </w:p>
    <w:p w:rsidR="00483B1B" w:rsidRPr="00344416" w:rsidRDefault="00483B1B" w:rsidP="00A70A6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долю активной части основных средств в их общей стоимости за каждый год;</w:t>
      </w:r>
    </w:p>
    <w:p w:rsidR="00483B1B" w:rsidRPr="00344416" w:rsidRDefault="00483B1B" w:rsidP="00A70A6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прирост объема выполненных работ под влиянием: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а) изменения стоимости основных фондов;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б) изменения доли активной части основных средств;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в) изменения фондоотдачи активной части основных средств.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Сделайте выводы.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Решение</w:t>
      </w:r>
      <w:r w:rsidR="001F742B">
        <w:rPr>
          <w:sz w:val="28"/>
          <w:szCs w:val="28"/>
        </w:rPr>
        <w:t>: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1) Фондоотдача основных средств производственного назначения определяется по формуле: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24"/>
          <w:sz w:val="28"/>
          <w:szCs w:val="28"/>
        </w:rPr>
        <w:object w:dxaOrig="720" w:dyaOrig="620">
          <v:shape id="_x0000_i1064" type="#_x0000_t75" style="width:36pt;height:30.75pt" o:ole="">
            <v:imagedata r:id="rId81" o:title=""/>
          </v:shape>
          <o:OLEObject Type="Embed" ProgID="Equation.3" ShapeID="_x0000_i1064" DrawAspect="Content" ObjectID="_1469821898" r:id="rId82"/>
        </w:object>
      </w:r>
      <w:r w:rsidR="00483B1B" w:rsidRPr="00344416">
        <w:rPr>
          <w:sz w:val="28"/>
          <w:szCs w:val="28"/>
        </w:rPr>
        <w:t>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В базисном году фондоотдача основных средств производственного назначения составляла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2439" w:dyaOrig="700">
          <v:shape id="_x0000_i1065" type="#_x0000_t75" style="width:122.25pt;height:35.25pt" o:ole="">
            <v:imagedata r:id="rId83" o:title=""/>
          </v:shape>
          <o:OLEObject Type="Embed" ProgID="Equation.3" ShapeID="_x0000_i1065" DrawAspect="Content" ObjectID="_1469821899" r:id="rId84"/>
        </w:object>
      </w:r>
      <w:r w:rsidR="00483B1B" w:rsidRPr="00344416">
        <w:rPr>
          <w:sz w:val="28"/>
          <w:szCs w:val="28"/>
        </w:rPr>
        <w:t>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В отчетном году фондоотдача основных средств производственного назначения составляла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2360" w:dyaOrig="700">
          <v:shape id="_x0000_i1066" type="#_x0000_t75" style="width:117.75pt;height:35.25pt" o:ole="">
            <v:imagedata r:id="rId85" o:title=""/>
          </v:shape>
          <o:OLEObject Type="Embed" ProgID="Equation.3" ShapeID="_x0000_i1066" DrawAspect="Content" ObjectID="_1469821900" r:id="rId86"/>
        </w:object>
      </w:r>
      <w:r w:rsidR="00483B1B" w:rsidRPr="00344416">
        <w:rPr>
          <w:sz w:val="28"/>
          <w:szCs w:val="28"/>
        </w:rPr>
        <w:t>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Индекс динамики фондоотдачи основных средств производственного назначения равен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2520" w:dyaOrig="700">
          <v:shape id="_x0000_i1067" type="#_x0000_t75" style="width:126pt;height:35.25pt" o:ole="">
            <v:imagedata r:id="rId87" o:title=""/>
          </v:shape>
          <o:OLEObject Type="Embed" ProgID="Equation.3" ShapeID="_x0000_i1067" DrawAspect="Content" ObjectID="_1469821901" r:id="rId88"/>
        </w:object>
      </w:r>
      <w:r w:rsidR="00483B1B" w:rsidRPr="00344416">
        <w:rPr>
          <w:sz w:val="28"/>
          <w:szCs w:val="28"/>
        </w:rPr>
        <w:t>, или 90,9%.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2) Индекс динамики объема выполненных работ равен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2480" w:dyaOrig="700">
          <v:shape id="_x0000_i1068" type="#_x0000_t75" style="width:123.75pt;height:35.25pt" o:ole="">
            <v:imagedata r:id="rId89" o:title=""/>
          </v:shape>
          <o:OLEObject Type="Embed" ProgID="Equation.3" ShapeID="_x0000_i1068" DrawAspect="Content" ObjectID="_1469821902" r:id="rId90"/>
        </w:object>
      </w:r>
      <w:r w:rsidR="00483B1B" w:rsidRPr="00344416">
        <w:rPr>
          <w:sz w:val="28"/>
          <w:szCs w:val="28"/>
        </w:rPr>
        <w:t>, или 105,8%.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3) Индекс динамики стоимости основных средств производственного назначения равен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2480" w:dyaOrig="700">
          <v:shape id="_x0000_i1069" type="#_x0000_t75" style="width:123.75pt;height:35.25pt" o:ole="">
            <v:imagedata r:id="rId91" o:title=""/>
          </v:shape>
          <o:OLEObject Type="Embed" ProgID="Equation.3" ShapeID="_x0000_i1069" DrawAspect="Content" ObjectID="_1469821903" r:id="rId92"/>
        </w:object>
      </w:r>
      <w:r w:rsidR="00483B1B" w:rsidRPr="00344416">
        <w:rPr>
          <w:sz w:val="28"/>
          <w:szCs w:val="28"/>
        </w:rPr>
        <w:t>, или 116,4%.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4) Взаимосвязь между исчисленными индексами динамики фондоотдачи, объема выполненных работ и стоимости основных средств производственного назначения имеет вид: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14"/>
          <w:sz w:val="28"/>
          <w:szCs w:val="28"/>
        </w:rPr>
        <w:object w:dxaOrig="1040" w:dyaOrig="380">
          <v:shape id="_x0000_i1070" type="#_x0000_t75" style="width:51.75pt;height:18.75pt" o:ole="">
            <v:imagedata r:id="rId93" o:title=""/>
          </v:shape>
          <o:OLEObject Type="Embed" ProgID="Equation.3" ShapeID="_x0000_i1070" DrawAspect="Content" ObjectID="_1469821904" r:id="rId94"/>
        </w:object>
      </w:r>
      <w:r w:rsidR="00483B1B" w:rsidRPr="00344416">
        <w:rPr>
          <w:sz w:val="28"/>
          <w:szCs w:val="28"/>
        </w:rPr>
        <w:t>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5) Фондоотдача активной части основных средств производственного назначения определяется по формуле: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24"/>
          <w:sz w:val="28"/>
          <w:szCs w:val="28"/>
        </w:rPr>
        <w:object w:dxaOrig="999" w:dyaOrig="620">
          <v:shape id="_x0000_i1071" type="#_x0000_t75" style="width:50.25pt;height:24pt" o:ole="">
            <v:imagedata r:id="rId95" o:title=""/>
          </v:shape>
          <o:OLEObject Type="Embed" ProgID="Equation.3" ShapeID="_x0000_i1071" DrawAspect="Content" ObjectID="_1469821905" r:id="rId96"/>
        </w:object>
      </w:r>
      <w:r w:rsidR="00483B1B" w:rsidRPr="00344416">
        <w:rPr>
          <w:sz w:val="28"/>
          <w:szCs w:val="28"/>
        </w:rPr>
        <w:t>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В базисном году фондоотдача </w:t>
      </w:r>
      <w:r w:rsidRPr="00344416">
        <w:rPr>
          <w:i/>
          <w:iCs/>
          <w:sz w:val="28"/>
          <w:szCs w:val="28"/>
          <w:lang w:val="en-US"/>
        </w:rPr>
        <w:t>V</w:t>
      </w:r>
      <w:r w:rsidRPr="00344416">
        <w:rPr>
          <w:i/>
          <w:iCs/>
          <w:sz w:val="28"/>
          <w:szCs w:val="28"/>
          <w:vertAlign w:val="superscript"/>
        </w:rPr>
        <w:t>акт</w:t>
      </w:r>
      <w:r w:rsidRPr="00344416">
        <w:rPr>
          <w:sz w:val="28"/>
          <w:szCs w:val="28"/>
        </w:rPr>
        <w:t xml:space="preserve"> активной части основных средств производственного назначения составляла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2720" w:dyaOrig="700">
          <v:shape id="_x0000_i1072" type="#_x0000_t75" style="width:135pt;height:31.5pt" o:ole="">
            <v:imagedata r:id="rId97" o:title=""/>
          </v:shape>
          <o:OLEObject Type="Embed" ProgID="Equation.3" ShapeID="_x0000_i1072" DrawAspect="Content" ObjectID="_1469821906" r:id="rId98"/>
        </w:object>
      </w:r>
      <w:r w:rsidR="00483B1B" w:rsidRPr="00344416">
        <w:rPr>
          <w:sz w:val="28"/>
          <w:szCs w:val="28"/>
        </w:rPr>
        <w:t>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В отчетном году фондоотдача активной части основных средств производственного назначения составляла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2740" w:dyaOrig="700">
          <v:shape id="_x0000_i1073" type="#_x0000_t75" style="width:137.25pt;height:26.25pt" o:ole="">
            <v:imagedata r:id="rId99" o:title=""/>
          </v:shape>
          <o:OLEObject Type="Embed" ProgID="Equation.3" ShapeID="_x0000_i1073" DrawAspect="Content" ObjectID="_1469821907" r:id="rId100"/>
        </w:object>
      </w:r>
      <w:r w:rsidR="00483B1B" w:rsidRPr="00344416">
        <w:rPr>
          <w:sz w:val="28"/>
          <w:szCs w:val="28"/>
        </w:rPr>
        <w:t>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6) Доля активной части основных средств в их общей стоимости в базисном году составляла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2960" w:dyaOrig="720">
          <v:shape id="_x0000_i1074" type="#_x0000_t75" style="width:146.25pt;height:27.75pt" o:ole="">
            <v:imagedata r:id="rId101" o:title=""/>
          </v:shape>
          <o:OLEObject Type="Embed" ProgID="Equation.3" ShapeID="_x0000_i1074" DrawAspect="Content" ObjectID="_1469821908" r:id="rId102"/>
        </w:object>
      </w:r>
      <w:r w:rsidR="00483B1B" w:rsidRPr="00344416">
        <w:rPr>
          <w:sz w:val="28"/>
          <w:szCs w:val="28"/>
        </w:rPr>
        <w:t>, или 66,7%.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Доля активной части основных средств в их общей стоимости в отчетном году составляла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2960" w:dyaOrig="720">
          <v:shape id="_x0000_i1075" type="#_x0000_t75" style="width:146.25pt;height:27.75pt" o:ole="">
            <v:imagedata r:id="rId103" o:title=""/>
          </v:shape>
          <o:OLEObject Type="Embed" ProgID="Equation.3" ShapeID="_x0000_i1075" DrawAspect="Content" ObjectID="_1469821909" r:id="rId104"/>
        </w:object>
      </w:r>
      <w:r w:rsidR="00483B1B" w:rsidRPr="00344416">
        <w:rPr>
          <w:sz w:val="28"/>
          <w:szCs w:val="28"/>
        </w:rPr>
        <w:t>, или 70,4%.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7) Абсолютный прирост объема выполненных работ в отчетном году составил: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12"/>
          <w:sz w:val="28"/>
          <w:szCs w:val="28"/>
        </w:rPr>
        <w:object w:dxaOrig="3820" w:dyaOrig="360">
          <v:shape id="_x0000_i1076" type="#_x0000_t75" style="width:191.25pt;height:18pt" o:ole="">
            <v:imagedata r:id="rId105" o:title=""/>
          </v:shape>
          <o:OLEObject Type="Embed" ProgID="Equation.3" ShapeID="_x0000_i1076" DrawAspect="Content" ObjectID="_1469821910" r:id="rId106"/>
        </w:object>
      </w:r>
      <w:r w:rsidR="00483B1B" w:rsidRPr="00344416">
        <w:rPr>
          <w:sz w:val="28"/>
          <w:szCs w:val="28"/>
        </w:rPr>
        <w:t xml:space="preserve"> тыс. </w:t>
      </w:r>
      <w:r w:rsidR="00CD1A02" w:rsidRPr="00344416">
        <w:rPr>
          <w:sz w:val="28"/>
          <w:szCs w:val="28"/>
        </w:rPr>
        <w:t>сум</w:t>
      </w:r>
      <w:r w:rsidR="00483B1B" w:rsidRPr="00344416">
        <w:rPr>
          <w:sz w:val="28"/>
          <w:szCs w:val="28"/>
        </w:rPr>
        <w:t>.</w:t>
      </w:r>
    </w:p>
    <w:p w:rsidR="00CD1A02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Прирост объема выполненных работ под влиянием изменения стоимости основных фондов составил: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12"/>
          <w:sz w:val="28"/>
          <w:szCs w:val="28"/>
        </w:rPr>
        <w:object w:dxaOrig="6740" w:dyaOrig="380">
          <v:shape id="_x0000_i1077" type="#_x0000_t75" style="width:333.75pt;height:19.5pt" o:ole="">
            <v:imagedata r:id="rId107" o:title=""/>
          </v:shape>
          <o:OLEObject Type="Embed" ProgID="Equation.3" ShapeID="_x0000_i1077" DrawAspect="Content" ObjectID="_1469821911" r:id="rId108"/>
        </w:object>
      </w:r>
      <w:r w:rsidR="00483B1B" w:rsidRPr="00344416">
        <w:rPr>
          <w:sz w:val="28"/>
          <w:szCs w:val="28"/>
        </w:rPr>
        <w:t xml:space="preserve"> тыс. </w:t>
      </w:r>
      <w:r w:rsidR="00CD1A02" w:rsidRPr="00344416">
        <w:rPr>
          <w:sz w:val="28"/>
          <w:szCs w:val="28"/>
        </w:rPr>
        <w:t>сум</w:t>
      </w:r>
      <w:r w:rsidR="00483B1B" w:rsidRPr="00344416">
        <w:rPr>
          <w:sz w:val="28"/>
          <w:szCs w:val="28"/>
        </w:rPr>
        <w:t>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Прирост объема выполненных работ под влиянием изменения доли активной части основных средств составил: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12"/>
          <w:sz w:val="28"/>
          <w:szCs w:val="28"/>
        </w:rPr>
        <w:object w:dxaOrig="7080" w:dyaOrig="380">
          <v:shape id="_x0000_i1078" type="#_x0000_t75" style="width:354pt;height:18.75pt" o:ole="">
            <v:imagedata r:id="rId109" o:title=""/>
          </v:shape>
          <o:OLEObject Type="Embed" ProgID="Equation.3" ShapeID="_x0000_i1078" DrawAspect="Content" ObjectID="_1469821912" r:id="rId110"/>
        </w:object>
      </w:r>
      <w:r w:rsidR="00483B1B" w:rsidRPr="00344416">
        <w:rPr>
          <w:sz w:val="28"/>
          <w:szCs w:val="28"/>
        </w:rPr>
        <w:t xml:space="preserve"> тыс. </w:t>
      </w:r>
      <w:r w:rsidR="00CD1A02" w:rsidRPr="00344416">
        <w:rPr>
          <w:sz w:val="28"/>
          <w:szCs w:val="28"/>
        </w:rPr>
        <w:t>сум</w:t>
      </w:r>
      <w:r w:rsidR="00483B1B" w:rsidRPr="00344416">
        <w:rPr>
          <w:sz w:val="28"/>
          <w:szCs w:val="28"/>
        </w:rPr>
        <w:t>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Прирост объема выполненных работ под влиянием изменения фондоотдачи активной части основных средств составил:</w:t>
      </w:r>
    </w:p>
    <w:p w:rsidR="00483B1B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12"/>
          <w:sz w:val="28"/>
          <w:szCs w:val="28"/>
        </w:rPr>
        <w:object w:dxaOrig="6979" w:dyaOrig="380">
          <v:shape id="_x0000_i1079" type="#_x0000_t75" style="width:348.75pt;height:18.75pt" o:ole="">
            <v:imagedata r:id="rId111" o:title=""/>
          </v:shape>
          <o:OLEObject Type="Embed" ProgID="Equation.3" ShapeID="_x0000_i1079" DrawAspect="Content" ObjectID="_1469821913" r:id="rId112"/>
        </w:object>
      </w:r>
      <w:r w:rsidR="00483B1B" w:rsidRPr="00344416">
        <w:rPr>
          <w:sz w:val="28"/>
          <w:szCs w:val="28"/>
        </w:rPr>
        <w:t xml:space="preserve"> тыс.</w:t>
      </w:r>
      <w:r w:rsidR="00CD1A02" w:rsidRPr="00344416">
        <w:rPr>
          <w:sz w:val="28"/>
          <w:szCs w:val="28"/>
        </w:rPr>
        <w:t>сум</w:t>
      </w:r>
      <w:r w:rsidR="00483B1B" w:rsidRPr="00344416">
        <w:rPr>
          <w:sz w:val="28"/>
          <w:szCs w:val="28"/>
        </w:rPr>
        <w:t>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Выводы.</w:t>
      </w: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1. Объем выполненных работ в отчетном году вырос за счет изменения стоимости основных фондов.</w:t>
      </w:r>
    </w:p>
    <w:p w:rsidR="00CD1A02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2. Одновременно следует отметить снижение в отчетном году фондоотдачи активной части основных средств.</w:t>
      </w:r>
    </w:p>
    <w:p w:rsidR="00713552" w:rsidRDefault="00713552" w:rsidP="00A70A6B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:rsidR="00CD1A02" w:rsidRPr="00344416" w:rsidRDefault="00CD1A02" w:rsidP="00A70A6B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Задача </w:t>
      </w:r>
      <w:r w:rsidR="00AE2E61" w:rsidRPr="00344416">
        <w:rPr>
          <w:sz w:val="28"/>
          <w:szCs w:val="28"/>
        </w:rPr>
        <w:t>2</w:t>
      </w:r>
    </w:p>
    <w:p w:rsidR="00713552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Имеются данные о стоимости оборотных средств предприятий, тыс. сум.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620"/>
        <w:gridCol w:w="1620"/>
      </w:tblGrid>
      <w:tr w:rsidR="00CD1A02" w:rsidRPr="00344416">
        <w:trPr>
          <w:jc w:val="center"/>
        </w:trPr>
        <w:tc>
          <w:tcPr>
            <w:tcW w:w="25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По состоянию на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13552">
                <w:rPr>
                  <w:sz w:val="20"/>
                  <w:szCs w:val="20"/>
                </w:rPr>
                <w:t>2003 г</w:t>
              </w:r>
            </w:smartTag>
            <w:r w:rsidRPr="00713552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713552">
                <w:rPr>
                  <w:sz w:val="20"/>
                  <w:szCs w:val="20"/>
                </w:rPr>
                <w:t>2004 г</w:t>
              </w:r>
            </w:smartTag>
            <w:r w:rsidRPr="00713552">
              <w:rPr>
                <w:sz w:val="20"/>
                <w:szCs w:val="20"/>
              </w:rPr>
              <w:t>.</w:t>
            </w:r>
          </w:p>
        </w:tc>
      </w:tr>
      <w:tr w:rsidR="00CD1A02" w:rsidRPr="00344416">
        <w:trPr>
          <w:jc w:val="center"/>
        </w:trPr>
        <w:tc>
          <w:tcPr>
            <w:tcW w:w="25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1 января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336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384</w:t>
            </w:r>
          </w:p>
        </w:tc>
      </w:tr>
      <w:tr w:rsidR="00CD1A02" w:rsidRPr="00344416">
        <w:trPr>
          <w:jc w:val="center"/>
        </w:trPr>
        <w:tc>
          <w:tcPr>
            <w:tcW w:w="25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1 апреля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391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451</w:t>
            </w:r>
          </w:p>
        </w:tc>
      </w:tr>
      <w:tr w:rsidR="00CD1A02" w:rsidRPr="00344416">
        <w:trPr>
          <w:jc w:val="center"/>
        </w:trPr>
        <w:tc>
          <w:tcPr>
            <w:tcW w:w="25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1 июля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350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363</w:t>
            </w:r>
          </w:p>
        </w:tc>
      </w:tr>
      <w:tr w:rsidR="00CD1A02" w:rsidRPr="00344416">
        <w:trPr>
          <w:jc w:val="center"/>
        </w:trPr>
        <w:tc>
          <w:tcPr>
            <w:tcW w:w="25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1 октября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400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418</w:t>
            </w:r>
          </w:p>
        </w:tc>
      </w:tr>
      <w:tr w:rsidR="00CD1A02" w:rsidRPr="00344416">
        <w:trPr>
          <w:jc w:val="center"/>
        </w:trPr>
        <w:tc>
          <w:tcPr>
            <w:tcW w:w="25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31 декабря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368</w:t>
            </w:r>
          </w:p>
        </w:tc>
        <w:tc>
          <w:tcPr>
            <w:tcW w:w="1620" w:type="dxa"/>
            <w:vAlign w:val="center"/>
          </w:tcPr>
          <w:p w:rsidR="00CD1A02" w:rsidRPr="00713552" w:rsidRDefault="00CD1A02" w:rsidP="00A70A6B">
            <w:pPr>
              <w:spacing w:line="360" w:lineRule="auto"/>
              <w:ind w:firstLine="55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390</w:t>
            </w:r>
          </w:p>
        </w:tc>
      </w:tr>
    </w:tbl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Стоимость реализованной продукции в </w:t>
      </w:r>
      <w:smartTag w:uri="urn:schemas-microsoft-com:office:smarttags" w:element="metricconverter">
        <w:smartTagPr>
          <w:attr w:name="ProductID" w:val="2003 г"/>
        </w:smartTagPr>
        <w:r w:rsidRPr="00344416">
          <w:rPr>
            <w:sz w:val="28"/>
            <w:szCs w:val="28"/>
          </w:rPr>
          <w:t>2003 г</w:t>
        </w:r>
      </w:smartTag>
      <w:r w:rsidRPr="00344416">
        <w:rPr>
          <w:sz w:val="28"/>
          <w:szCs w:val="28"/>
        </w:rPr>
        <w:t xml:space="preserve">. – 3051 тыс. сум., в </w:t>
      </w:r>
      <w:smartTag w:uri="urn:schemas-microsoft-com:office:smarttags" w:element="metricconverter">
        <w:smartTagPr>
          <w:attr w:name="ProductID" w:val="2004 г"/>
        </w:smartTagPr>
        <w:r w:rsidRPr="00344416">
          <w:rPr>
            <w:sz w:val="28"/>
            <w:szCs w:val="28"/>
          </w:rPr>
          <w:t>2004 г</w:t>
        </w:r>
      </w:smartTag>
      <w:r w:rsidRPr="00344416">
        <w:rPr>
          <w:sz w:val="28"/>
          <w:szCs w:val="28"/>
        </w:rPr>
        <w:t>. – 3724 тыс. сум.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Вычислите и проанализируйте:</w:t>
      </w:r>
    </w:p>
    <w:p w:rsidR="00CD1A02" w:rsidRPr="00344416" w:rsidRDefault="00CD1A02" w:rsidP="00A70A6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динамику коэффициента оборачиваемости, коэффициента закрепления и средней продолжительности одного оборота в днях;</w:t>
      </w:r>
    </w:p>
    <w:p w:rsidR="00CD1A02" w:rsidRPr="00344416" w:rsidRDefault="00CD1A02" w:rsidP="00A70A6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в какой степени изменение среднего остатка оборотных средств в </w:t>
      </w:r>
      <w:smartTag w:uri="urn:schemas-microsoft-com:office:smarttags" w:element="metricconverter">
        <w:smartTagPr>
          <w:attr w:name="ProductID" w:val="2004 г"/>
        </w:smartTagPr>
        <w:r w:rsidRPr="00344416">
          <w:rPr>
            <w:sz w:val="28"/>
            <w:szCs w:val="28"/>
          </w:rPr>
          <w:t>2004 г</w:t>
        </w:r>
      </w:smartTag>
      <w:r w:rsidRPr="00344416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3 г"/>
        </w:smartTagPr>
        <w:r w:rsidRPr="00344416">
          <w:rPr>
            <w:sz w:val="28"/>
            <w:szCs w:val="28"/>
          </w:rPr>
          <w:t>2003 г</w:t>
        </w:r>
      </w:smartTag>
      <w:r w:rsidRPr="00344416">
        <w:rPr>
          <w:sz w:val="28"/>
          <w:szCs w:val="28"/>
        </w:rPr>
        <w:t>. обусловлено: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а) увеличением объема производства;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б) изменением оборачиваемости оборотных средств.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Решение: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1) Коэффициент оборачиваемости оборотных средств предприятия определяется по формуле: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26"/>
          <w:sz w:val="28"/>
          <w:szCs w:val="28"/>
        </w:rPr>
        <w:object w:dxaOrig="1240" w:dyaOrig="639">
          <v:shape id="_x0000_i1080" type="#_x0000_t75" style="width:62.25pt;height:32.25pt" o:ole="">
            <v:imagedata r:id="rId113" o:title=""/>
          </v:shape>
          <o:OLEObject Type="Embed" ProgID="Equation.3" ShapeID="_x0000_i1080" DrawAspect="Content" ObjectID="_1469821914" r:id="rId114"/>
        </w:object>
      </w:r>
      <w:r w:rsidR="00CD1A02" w:rsidRPr="00344416">
        <w:rPr>
          <w:sz w:val="28"/>
          <w:szCs w:val="28"/>
        </w:rPr>
        <w:t>,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где </w:t>
      </w:r>
      <w:r w:rsidRPr="00344416">
        <w:rPr>
          <w:i/>
          <w:iCs/>
          <w:sz w:val="28"/>
          <w:szCs w:val="28"/>
        </w:rPr>
        <w:t>РП</w:t>
      </w:r>
      <w:r w:rsidRPr="00344416">
        <w:rPr>
          <w:sz w:val="28"/>
          <w:szCs w:val="28"/>
        </w:rPr>
        <w:t xml:space="preserve"> – стоимость реализованной продукции за год; </w:t>
      </w:r>
      <w:r w:rsidR="001253EA" w:rsidRPr="00344416">
        <w:rPr>
          <w:position w:val="-6"/>
          <w:sz w:val="28"/>
          <w:szCs w:val="28"/>
        </w:rPr>
        <w:object w:dxaOrig="420" w:dyaOrig="340">
          <v:shape id="_x0000_i1081" type="#_x0000_t75" style="width:21pt;height:17.25pt" o:ole="">
            <v:imagedata r:id="rId115" o:title=""/>
          </v:shape>
          <o:OLEObject Type="Embed" ProgID="Equation.3" ShapeID="_x0000_i1081" DrawAspect="Content" ObjectID="_1469821915" r:id="rId116"/>
        </w:object>
      </w:r>
      <w:r w:rsidRPr="00344416">
        <w:rPr>
          <w:sz w:val="28"/>
          <w:szCs w:val="28"/>
        </w:rPr>
        <w:t xml:space="preserve"> – среднегодовой остаток оборотных средств.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Определим по формуле средней хронологической среднегодовые остатки оборотных средств в 2003 и 2004 годах.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Среднегодовой остаток оборотных средств в </w:t>
      </w:r>
      <w:smartTag w:uri="urn:schemas-microsoft-com:office:smarttags" w:element="metricconverter">
        <w:smartTagPr>
          <w:attr w:name="ProductID" w:val="2003 г"/>
        </w:smartTagPr>
        <w:r w:rsidRPr="00344416">
          <w:rPr>
            <w:sz w:val="28"/>
            <w:szCs w:val="28"/>
          </w:rPr>
          <w:t>2003 г</w:t>
        </w:r>
      </w:smartTag>
      <w:r w:rsidRPr="00344416">
        <w:rPr>
          <w:sz w:val="28"/>
          <w:szCs w:val="28"/>
        </w:rPr>
        <w:t>. равен: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24"/>
          <w:sz w:val="28"/>
          <w:szCs w:val="28"/>
        </w:rPr>
        <w:object w:dxaOrig="5200" w:dyaOrig="900">
          <v:shape id="_x0000_i1082" type="#_x0000_t75" style="width:260.25pt;height:45pt" o:ole="">
            <v:imagedata r:id="rId117" o:title=""/>
          </v:shape>
          <o:OLEObject Type="Embed" ProgID="Equation.3" ShapeID="_x0000_i1082" DrawAspect="Content" ObjectID="_1469821916" r:id="rId118"/>
        </w:object>
      </w:r>
      <w:r w:rsidR="00CD1A02" w:rsidRPr="00344416">
        <w:rPr>
          <w:sz w:val="28"/>
          <w:szCs w:val="28"/>
        </w:rPr>
        <w:t xml:space="preserve"> тыс. сум.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Среднегодовой остаток оборотных средств в </w:t>
      </w:r>
      <w:smartTag w:uri="urn:schemas-microsoft-com:office:smarttags" w:element="metricconverter">
        <w:smartTagPr>
          <w:attr w:name="ProductID" w:val="2004 г"/>
        </w:smartTagPr>
        <w:r w:rsidRPr="00344416">
          <w:rPr>
            <w:sz w:val="28"/>
            <w:szCs w:val="28"/>
          </w:rPr>
          <w:t>2004 г</w:t>
        </w:r>
      </w:smartTag>
      <w:r w:rsidRPr="00344416">
        <w:rPr>
          <w:sz w:val="28"/>
          <w:szCs w:val="28"/>
        </w:rPr>
        <w:t>. равен: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24"/>
          <w:sz w:val="28"/>
          <w:szCs w:val="28"/>
        </w:rPr>
        <w:object w:dxaOrig="5200" w:dyaOrig="900">
          <v:shape id="_x0000_i1083" type="#_x0000_t75" style="width:260.25pt;height:45pt" o:ole="">
            <v:imagedata r:id="rId119" o:title=""/>
          </v:shape>
          <o:OLEObject Type="Embed" ProgID="Equation.3" ShapeID="_x0000_i1083" DrawAspect="Content" ObjectID="_1469821917" r:id="rId120"/>
        </w:object>
      </w:r>
      <w:r w:rsidR="00CD1A02" w:rsidRPr="00344416">
        <w:rPr>
          <w:sz w:val="28"/>
          <w:szCs w:val="28"/>
        </w:rPr>
        <w:t xml:space="preserve"> тыс. сум.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Коэффициент оборачиваемости оборотных средств в 2003 году составил: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28"/>
          <w:sz w:val="28"/>
          <w:szCs w:val="28"/>
        </w:rPr>
        <w:object w:dxaOrig="3040" w:dyaOrig="680">
          <v:shape id="_x0000_i1084" type="#_x0000_t75" style="width:152.25pt;height:33.75pt" o:ole="">
            <v:imagedata r:id="rId121" o:title=""/>
          </v:shape>
          <o:OLEObject Type="Embed" ProgID="Equation.3" ShapeID="_x0000_i1084" DrawAspect="Content" ObjectID="_1469821918" r:id="rId122"/>
        </w:object>
      </w:r>
      <w:r w:rsidR="00CD1A02" w:rsidRPr="00344416">
        <w:rPr>
          <w:sz w:val="28"/>
          <w:szCs w:val="28"/>
        </w:rPr>
        <w:t xml:space="preserve"> оборота.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Коэффициент оборачиваемости оборотных средств в 2004 году составил: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28"/>
          <w:sz w:val="28"/>
          <w:szCs w:val="28"/>
        </w:rPr>
        <w:object w:dxaOrig="3040" w:dyaOrig="680">
          <v:shape id="_x0000_i1085" type="#_x0000_t75" style="width:152.25pt;height:33.75pt" o:ole="">
            <v:imagedata r:id="rId123" o:title=""/>
          </v:shape>
          <o:OLEObject Type="Embed" ProgID="Equation.3" ShapeID="_x0000_i1085" DrawAspect="Content" ObjectID="_1469821919" r:id="rId124"/>
        </w:object>
      </w:r>
      <w:r w:rsidR="00CD1A02" w:rsidRPr="00344416">
        <w:rPr>
          <w:sz w:val="28"/>
          <w:szCs w:val="28"/>
        </w:rPr>
        <w:t xml:space="preserve"> оборота.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Коэффициент закрепления оборотных средств определяется по формуле: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24"/>
          <w:sz w:val="28"/>
          <w:szCs w:val="28"/>
        </w:rPr>
        <w:object w:dxaOrig="1240" w:dyaOrig="660">
          <v:shape id="_x0000_i1086" type="#_x0000_t75" style="width:62.25pt;height:33pt" o:ole="">
            <v:imagedata r:id="rId125" o:title=""/>
          </v:shape>
          <o:OLEObject Type="Embed" ProgID="Equation.3" ShapeID="_x0000_i1086" DrawAspect="Content" ObjectID="_1469821920" r:id="rId126"/>
        </w:object>
      </w:r>
      <w:r w:rsidR="00CD1A02" w:rsidRPr="00344416">
        <w:rPr>
          <w:sz w:val="28"/>
          <w:szCs w:val="28"/>
        </w:rPr>
        <w:t>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Коэффициент закрепления оборотных средств в 2003 году составил: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3159" w:dyaOrig="720">
          <v:shape id="_x0000_i1087" type="#_x0000_t75" style="width:158.25pt;height:36pt" o:ole="">
            <v:imagedata r:id="rId127" o:title=""/>
          </v:shape>
          <o:OLEObject Type="Embed" ProgID="Equation.3" ShapeID="_x0000_i1087" DrawAspect="Content" ObjectID="_1469821921" r:id="rId128"/>
        </w:object>
      </w:r>
      <w:r w:rsidR="00CD1A02" w:rsidRPr="00344416">
        <w:rPr>
          <w:sz w:val="28"/>
          <w:szCs w:val="28"/>
        </w:rPr>
        <w:t>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Коэффициент закрепления оборотных средств в 2004 году составил: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3159" w:dyaOrig="720">
          <v:shape id="_x0000_i1088" type="#_x0000_t75" style="width:158.25pt;height:36pt" o:ole="">
            <v:imagedata r:id="rId129" o:title=""/>
          </v:shape>
          <o:OLEObject Type="Embed" ProgID="Equation.3" ShapeID="_x0000_i1088" DrawAspect="Content" ObjectID="_1469821922" r:id="rId130"/>
        </w:object>
      </w:r>
      <w:r w:rsidR="00CD1A02" w:rsidRPr="00344416">
        <w:rPr>
          <w:sz w:val="28"/>
          <w:szCs w:val="28"/>
        </w:rPr>
        <w:t>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Коэффициент средней продолжительности одного оборота определяется по формуле: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24"/>
          <w:sz w:val="28"/>
          <w:szCs w:val="28"/>
        </w:rPr>
        <w:object w:dxaOrig="1060" w:dyaOrig="620">
          <v:shape id="_x0000_i1089" type="#_x0000_t75" style="width:53.25pt;height:30.75pt" o:ole="">
            <v:imagedata r:id="rId131" o:title=""/>
          </v:shape>
          <o:OLEObject Type="Embed" ProgID="Equation.3" ShapeID="_x0000_i1089" DrawAspect="Content" ObjectID="_1469821923" r:id="rId132"/>
        </w:object>
      </w:r>
      <w:r w:rsidR="00CD1A02" w:rsidRPr="00344416">
        <w:rPr>
          <w:sz w:val="28"/>
          <w:szCs w:val="28"/>
        </w:rPr>
        <w:t>,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где </w:t>
      </w:r>
      <w:r w:rsidRPr="00344416">
        <w:rPr>
          <w:i/>
          <w:iCs/>
          <w:sz w:val="28"/>
          <w:szCs w:val="28"/>
          <w:lang w:val="en-US"/>
        </w:rPr>
        <w:t>D</w:t>
      </w:r>
      <w:r w:rsidRPr="00344416">
        <w:rPr>
          <w:sz w:val="28"/>
          <w:szCs w:val="28"/>
        </w:rPr>
        <w:t xml:space="preserve"> – число календарных дней.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Коэффициент средней продолжительности одного оборота в 2003 году составил: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2860" w:dyaOrig="680">
          <v:shape id="_x0000_i1090" type="#_x0000_t75" style="width:143.25pt;height:33.75pt" o:ole="">
            <v:imagedata r:id="rId133" o:title=""/>
          </v:shape>
          <o:OLEObject Type="Embed" ProgID="Equation.3" ShapeID="_x0000_i1090" DrawAspect="Content" ObjectID="_1469821924" r:id="rId134"/>
        </w:object>
      </w:r>
      <w:r w:rsidR="00CD1A02" w:rsidRPr="00344416">
        <w:rPr>
          <w:sz w:val="28"/>
          <w:szCs w:val="28"/>
        </w:rPr>
        <w:t xml:space="preserve"> дней.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Коэффициент средней продолжительности одного оборота в 2004 году составил: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30"/>
          <w:sz w:val="28"/>
          <w:szCs w:val="28"/>
        </w:rPr>
        <w:object w:dxaOrig="2840" w:dyaOrig="680">
          <v:shape id="_x0000_i1091" type="#_x0000_t75" style="width:141.75pt;height:33.75pt" o:ole="">
            <v:imagedata r:id="rId135" o:title=""/>
          </v:shape>
          <o:OLEObject Type="Embed" ProgID="Equation.3" ShapeID="_x0000_i1091" DrawAspect="Content" ObjectID="_1469821925" r:id="rId136"/>
        </w:object>
      </w:r>
      <w:r w:rsidR="00CD1A02" w:rsidRPr="00344416">
        <w:rPr>
          <w:sz w:val="28"/>
          <w:szCs w:val="28"/>
        </w:rPr>
        <w:t xml:space="preserve"> дней.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В 2004 году оборачиваемость оборотных средств увеличилась с 8,174 оборота до 9,201 оборотов в год. Соответственно, средняя продолжительность одного оборота уменьшилась с 44,654 дней до 39,67 дней.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2) Изменение среднего остатка оборотных средств за счет увеличения объема производства составило: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12"/>
          <w:sz w:val="28"/>
          <w:szCs w:val="28"/>
        </w:rPr>
        <w:object w:dxaOrig="6220" w:dyaOrig="400">
          <v:shape id="_x0000_i1092" type="#_x0000_t75" style="width:311.25pt;height:20.25pt" o:ole="">
            <v:imagedata r:id="rId137" o:title=""/>
          </v:shape>
          <o:OLEObject Type="Embed" ProgID="Equation.3" ShapeID="_x0000_i1092" DrawAspect="Content" ObjectID="_1469821926" r:id="rId138"/>
        </w:object>
      </w:r>
      <w:r w:rsidR="00CD1A02" w:rsidRPr="00344416">
        <w:rPr>
          <w:sz w:val="28"/>
          <w:szCs w:val="28"/>
        </w:rPr>
        <w:t xml:space="preserve"> тыс. сум.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Изменение среднего остатка оборотных средств за счет изменения оборачиваемости оборотных средств составило:</w:t>
      </w:r>
    </w:p>
    <w:p w:rsidR="00CD1A02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12"/>
          <w:sz w:val="28"/>
          <w:szCs w:val="28"/>
        </w:rPr>
        <w:object w:dxaOrig="6640" w:dyaOrig="400">
          <v:shape id="_x0000_i1093" type="#_x0000_t75" style="width:332.25pt;height:20.25pt" o:ole="">
            <v:imagedata r:id="rId139" o:title=""/>
          </v:shape>
          <o:OLEObject Type="Embed" ProgID="Equation.3" ShapeID="_x0000_i1093" DrawAspect="Content" ObjectID="_1469821927" r:id="rId140"/>
        </w:object>
      </w:r>
      <w:r w:rsidR="00CD1A02" w:rsidRPr="00344416">
        <w:rPr>
          <w:sz w:val="28"/>
          <w:szCs w:val="28"/>
        </w:rPr>
        <w:t xml:space="preserve"> тыс. сум.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Выводы. 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1. Увеличение объема производства в 2004 году привело к возрастанию среднего остатка оборотных средств на 82,3 тыс. сум.</w:t>
      </w:r>
    </w:p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Увеличение оборачиваемости оборотных средств в 2004 году привело к сокращению среднего остатка оборотных средств на 50,7 тыс. сум.</w:t>
      </w:r>
    </w:p>
    <w:p w:rsidR="001F742B" w:rsidRDefault="001F742B" w:rsidP="00A70A6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2E61" w:rsidRDefault="00AE2E61" w:rsidP="00A70A6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4416">
        <w:rPr>
          <w:b/>
          <w:sz w:val="28"/>
          <w:szCs w:val="28"/>
        </w:rPr>
        <w:t xml:space="preserve">Задача 3. </w:t>
      </w:r>
    </w:p>
    <w:p w:rsidR="00713552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6C2EE9" w:rsidRDefault="006C2EE9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И</w:t>
      </w:r>
      <w:r w:rsidR="00AE2E61" w:rsidRPr="00344416">
        <w:rPr>
          <w:sz w:val="28"/>
          <w:szCs w:val="28"/>
        </w:rPr>
        <w:t xml:space="preserve">меются следующие данные </w:t>
      </w:r>
      <w:r w:rsidRPr="00344416">
        <w:rPr>
          <w:sz w:val="28"/>
          <w:szCs w:val="28"/>
        </w:rPr>
        <w:t>о наличии и движении основных фондов предприятия за год:</w:t>
      </w:r>
    </w:p>
    <w:p w:rsidR="001F742B" w:rsidRPr="00344416" w:rsidRDefault="001F742B" w:rsidP="00A70A6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96"/>
        <w:tblW w:w="6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1430"/>
        <w:gridCol w:w="1689"/>
        <w:gridCol w:w="853"/>
      </w:tblGrid>
      <w:tr w:rsidR="006C2EE9" w:rsidRPr="00344416" w:rsidTr="00713552">
        <w:trPr>
          <w:trHeight w:val="255"/>
        </w:trPr>
        <w:tc>
          <w:tcPr>
            <w:tcW w:w="2733" w:type="dxa"/>
            <w:vMerge w:val="restart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 xml:space="preserve">Показатель </w:t>
            </w:r>
          </w:p>
        </w:tc>
        <w:tc>
          <w:tcPr>
            <w:tcW w:w="3972" w:type="dxa"/>
            <w:gridSpan w:val="3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Основные фонды</w:t>
            </w:r>
          </w:p>
        </w:tc>
      </w:tr>
      <w:tr w:rsidR="006C2EE9" w:rsidRPr="00344416" w:rsidTr="00713552">
        <w:trPr>
          <w:trHeight w:val="510"/>
        </w:trPr>
        <w:tc>
          <w:tcPr>
            <w:tcW w:w="2733" w:type="dxa"/>
            <w:vMerge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полная стоимость</w:t>
            </w:r>
          </w:p>
        </w:tc>
        <w:tc>
          <w:tcPr>
            <w:tcW w:w="1689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остаточная стоимость</w:t>
            </w:r>
          </w:p>
        </w:tc>
        <w:tc>
          <w:tcPr>
            <w:tcW w:w="853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износ</w:t>
            </w:r>
          </w:p>
        </w:tc>
      </w:tr>
      <w:tr w:rsidR="006C2EE9" w:rsidRPr="00344416" w:rsidTr="00713552">
        <w:trPr>
          <w:trHeight w:val="255"/>
        </w:trPr>
        <w:tc>
          <w:tcPr>
            <w:tcW w:w="2733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 xml:space="preserve">Наличие на начало года </w:t>
            </w:r>
          </w:p>
        </w:tc>
        <w:tc>
          <w:tcPr>
            <w:tcW w:w="1430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1660</w:t>
            </w:r>
          </w:p>
        </w:tc>
        <w:tc>
          <w:tcPr>
            <w:tcW w:w="1689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1245</w:t>
            </w:r>
          </w:p>
        </w:tc>
        <w:tc>
          <w:tcPr>
            <w:tcW w:w="853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415</w:t>
            </w:r>
          </w:p>
        </w:tc>
      </w:tr>
      <w:tr w:rsidR="006C2EE9" w:rsidRPr="00344416" w:rsidTr="00713552">
        <w:trPr>
          <w:trHeight w:val="255"/>
        </w:trPr>
        <w:tc>
          <w:tcPr>
            <w:tcW w:w="2733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Введено за год</w:t>
            </w:r>
          </w:p>
        </w:tc>
        <w:tc>
          <w:tcPr>
            <w:tcW w:w="1430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+370</w:t>
            </w:r>
          </w:p>
        </w:tc>
        <w:tc>
          <w:tcPr>
            <w:tcW w:w="1689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+370</w:t>
            </w:r>
          </w:p>
        </w:tc>
        <w:tc>
          <w:tcPr>
            <w:tcW w:w="853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0</w:t>
            </w:r>
          </w:p>
        </w:tc>
      </w:tr>
      <w:tr w:rsidR="006C2EE9" w:rsidRPr="00344416" w:rsidTr="00713552">
        <w:trPr>
          <w:trHeight w:val="255"/>
        </w:trPr>
        <w:tc>
          <w:tcPr>
            <w:tcW w:w="2733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Выбыло за год</w:t>
            </w:r>
          </w:p>
        </w:tc>
        <w:tc>
          <w:tcPr>
            <w:tcW w:w="1430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-185</w:t>
            </w:r>
          </w:p>
        </w:tc>
        <w:tc>
          <w:tcPr>
            <w:tcW w:w="1689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-15</w:t>
            </w:r>
          </w:p>
        </w:tc>
        <w:tc>
          <w:tcPr>
            <w:tcW w:w="853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-170</w:t>
            </w:r>
          </w:p>
        </w:tc>
      </w:tr>
      <w:tr w:rsidR="006C2EE9" w:rsidRPr="00344416" w:rsidTr="00713552">
        <w:trPr>
          <w:trHeight w:val="255"/>
        </w:trPr>
        <w:tc>
          <w:tcPr>
            <w:tcW w:w="2733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Сумма износа за год</w:t>
            </w:r>
          </w:p>
        </w:tc>
        <w:tc>
          <w:tcPr>
            <w:tcW w:w="1430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0</w:t>
            </w:r>
          </w:p>
        </w:tc>
        <w:tc>
          <w:tcPr>
            <w:tcW w:w="1689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-165</w:t>
            </w:r>
          </w:p>
        </w:tc>
        <w:tc>
          <w:tcPr>
            <w:tcW w:w="853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+165</w:t>
            </w:r>
          </w:p>
        </w:tc>
      </w:tr>
      <w:tr w:rsidR="006C2EE9" w:rsidRPr="00344416" w:rsidTr="00713552">
        <w:trPr>
          <w:trHeight w:val="315"/>
        </w:trPr>
        <w:tc>
          <w:tcPr>
            <w:tcW w:w="2733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Наличие на конец года</w:t>
            </w:r>
          </w:p>
        </w:tc>
        <w:tc>
          <w:tcPr>
            <w:tcW w:w="1430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1845</w:t>
            </w:r>
          </w:p>
        </w:tc>
        <w:tc>
          <w:tcPr>
            <w:tcW w:w="1689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1435</w:t>
            </w:r>
          </w:p>
        </w:tc>
        <w:tc>
          <w:tcPr>
            <w:tcW w:w="853" w:type="dxa"/>
            <w:vAlign w:val="center"/>
          </w:tcPr>
          <w:p w:rsidR="006C2EE9" w:rsidRPr="00713552" w:rsidRDefault="006C2EE9" w:rsidP="00A70A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410</w:t>
            </w:r>
          </w:p>
        </w:tc>
      </w:tr>
    </w:tbl>
    <w:p w:rsidR="00CD1A02" w:rsidRPr="00344416" w:rsidRDefault="00CD1A02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483B1B" w:rsidRPr="00344416" w:rsidRDefault="00483B1B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AE2E61" w:rsidRPr="00344416" w:rsidRDefault="00AE2E61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AE2E61" w:rsidRPr="00344416" w:rsidRDefault="00AE2E61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AE2E61" w:rsidRPr="00344416" w:rsidRDefault="00AE2E61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AE2E61" w:rsidRPr="00344416" w:rsidRDefault="00AE2E61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AE2E61" w:rsidRPr="00344416" w:rsidRDefault="00AE2E61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AE2E61" w:rsidRPr="00344416" w:rsidRDefault="006C2EE9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Состояние основных фондов:</w:t>
      </w:r>
    </w:p>
    <w:p w:rsidR="006C2EE9" w:rsidRPr="00344416" w:rsidRDefault="006C2EE9" w:rsidP="00A70A6B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Коэффициент износа основных фондов: </w:t>
      </w:r>
    </w:p>
    <w:p w:rsidR="006C2EE9" w:rsidRPr="00344416" w:rsidRDefault="006C2EE9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на начало года</w:t>
      </w:r>
      <w:r w:rsidR="001253EA" w:rsidRPr="00344416">
        <w:rPr>
          <w:position w:val="-12"/>
          <w:sz w:val="28"/>
          <w:szCs w:val="28"/>
        </w:rPr>
        <w:object w:dxaOrig="460" w:dyaOrig="360">
          <v:shape id="_x0000_i1094" type="#_x0000_t75" style="width:23.25pt;height:18pt" o:ole="">
            <v:imagedata r:id="rId141" o:title=""/>
          </v:shape>
          <o:OLEObject Type="Embed" ProgID="Equation.3" ShapeID="_x0000_i1094" DrawAspect="Content" ObjectID="_1469821928" r:id="rId142"/>
        </w:object>
      </w:r>
      <w:r w:rsidR="00E32B74" w:rsidRPr="00344416">
        <w:rPr>
          <w:sz w:val="28"/>
          <w:szCs w:val="28"/>
        </w:rPr>
        <w:t>= 415 : 1660 = 0,25 или 25%</w:t>
      </w:r>
    </w:p>
    <w:p w:rsidR="00E32B74" w:rsidRPr="00344416" w:rsidRDefault="00E32B74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на конец года </w:t>
      </w:r>
      <w:r w:rsidR="001253EA" w:rsidRPr="00344416">
        <w:rPr>
          <w:position w:val="-12"/>
          <w:sz w:val="28"/>
          <w:szCs w:val="28"/>
        </w:rPr>
        <w:object w:dxaOrig="460" w:dyaOrig="360">
          <v:shape id="_x0000_i1095" type="#_x0000_t75" style="width:23.25pt;height:18pt" o:ole="">
            <v:imagedata r:id="rId141" o:title=""/>
          </v:shape>
          <o:OLEObject Type="Embed" ProgID="Equation.3" ShapeID="_x0000_i1095" DrawAspect="Content" ObjectID="_1469821929" r:id="rId143"/>
        </w:object>
      </w:r>
      <w:r w:rsidRPr="00344416">
        <w:rPr>
          <w:sz w:val="28"/>
          <w:szCs w:val="28"/>
        </w:rPr>
        <w:t xml:space="preserve"> = 410 : 1845 = 0,22 или 22%</w:t>
      </w:r>
    </w:p>
    <w:p w:rsidR="00E32B74" w:rsidRPr="00344416" w:rsidRDefault="00E32B74" w:rsidP="00A70A6B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Коэффициент годности:</w:t>
      </w:r>
    </w:p>
    <w:p w:rsidR="00E32B74" w:rsidRPr="00344416" w:rsidRDefault="00E32B74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на начало года </w:t>
      </w:r>
      <w:r w:rsidR="001253EA" w:rsidRPr="00344416">
        <w:rPr>
          <w:position w:val="-12"/>
          <w:sz w:val="28"/>
          <w:szCs w:val="28"/>
        </w:rPr>
        <w:object w:dxaOrig="540" w:dyaOrig="360">
          <v:shape id="_x0000_i1096" type="#_x0000_t75" style="width:27pt;height:18pt" o:ole="">
            <v:imagedata r:id="rId144" o:title=""/>
          </v:shape>
          <o:OLEObject Type="Embed" ProgID="Equation.3" ShapeID="_x0000_i1096" DrawAspect="Content" ObjectID="_1469821930" r:id="rId145"/>
        </w:object>
      </w:r>
      <w:r w:rsidRPr="00344416">
        <w:rPr>
          <w:sz w:val="28"/>
          <w:szCs w:val="28"/>
        </w:rPr>
        <w:t xml:space="preserve"> = 1245 : 1660 = 0,75 или 75%</w:t>
      </w:r>
    </w:p>
    <w:p w:rsidR="00E32B74" w:rsidRPr="00344416" w:rsidRDefault="00E32B74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на конец года </w:t>
      </w:r>
      <w:r w:rsidR="001253EA" w:rsidRPr="00344416">
        <w:rPr>
          <w:position w:val="-12"/>
          <w:sz w:val="28"/>
          <w:szCs w:val="28"/>
        </w:rPr>
        <w:object w:dxaOrig="540" w:dyaOrig="360">
          <v:shape id="_x0000_i1097" type="#_x0000_t75" style="width:27pt;height:18pt" o:ole="">
            <v:imagedata r:id="rId146" o:title=""/>
          </v:shape>
          <o:OLEObject Type="Embed" ProgID="Equation.3" ShapeID="_x0000_i1097" DrawAspect="Content" ObjectID="_1469821931" r:id="rId147"/>
        </w:object>
      </w:r>
      <w:r w:rsidRPr="00344416">
        <w:rPr>
          <w:sz w:val="28"/>
          <w:szCs w:val="28"/>
        </w:rPr>
        <w:t xml:space="preserve"> = 1435 6 1845 = 0,78 или 78%</w:t>
      </w:r>
    </w:p>
    <w:p w:rsidR="00E32B74" w:rsidRPr="00344416" w:rsidRDefault="00E32B74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Движение основных фондов:</w:t>
      </w:r>
    </w:p>
    <w:p w:rsidR="00E32B74" w:rsidRPr="00344416" w:rsidRDefault="00E32B74" w:rsidP="00A70A6B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Коэффициент обновления основных фондов:</w:t>
      </w:r>
    </w:p>
    <w:p w:rsidR="00E32B74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12"/>
          <w:sz w:val="28"/>
          <w:szCs w:val="28"/>
        </w:rPr>
        <w:object w:dxaOrig="620" w:dyaOrig="360">
          <v:shape id="_x0000_i1098" type="#_x0000_t75" style="width:30.75pt;height:18pt" o:ole="">
            <v:imagedata r:id="rId148" o:title=""/>
          </v:shape>
          <o:OLEObject Type="Embed" ProgID="Equation.3" ShapeID="_x0000_i1098" DrawAspect="Content" ObjectID="_1469821932" r:id="rId149"/>
        </w:object>
      </w:r>
      <w:r w:rsidR="00E32B74" w:rsidRPr="00344416">
        <w:rPr>
          <w:sz w:val="28"/>
          <w:szCs w:val="28"/>
        </w:rPr>
        <w:t xml:space="preserve"> = 370 : 1845 = 0,2 или 20 %</w:t>
      </w:r>
    </w:p>
    <w:p w:rsidR="00E32B74" w:rsidRPr="00344416" w:rsidRDefault="00E32B74" w:rsidP="00A70A6B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Коэффициент выбытия основных фондов:</w:t>
      </w:r>
    </w:p>
    <w:p w:rsidR="00E32B74" w:rsidRPr="00344416" w:rsidRDefault="001253EA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position w:val="-12"/>
          <w:sz w:val="28"/>
          <w:szCs w:val="28"/>
        </w:rPr>
        <w:object w:dxaOrig="499" w:dyaOrig="360">
          <v:shape id="_x0000_i1099" type="#_x0000_t75" style="width:24.75pt;height:18pt" o:ole="">
            <v:imagedata r:id="rId150" o:title=""/>
          </v:shape>
          <o:OLEObject Type="Embed" ProgID="Equation.3" ShapeID="_x0000_i1099" DrawAspect="Content" ObjectID="_1469821933" r:id="rId151"/>
        </w:object>
      </w:r>
      <w:r w:rsidR="00E32B74" w:rsidRPr="00344416">
        <w:rPr>
          <w:sz w:val="28"/>
          <w:szCs w:val="28"/>
        </w:rPr>
        <w:t xml:space="preserve"> = 185 : 1660 = 0,11 или 11%</w:t>
      </w:r>
    </w:p>
    <w:p w:rsidR="00453C5E" w:rsidRPr="00344416" w:rsidRDefault="00453C5E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Использование основных фондов :</w:t>
      </w:r>
    </w:p>
    <w:p w:rsidR="00453C5E" w:rsidRPr="00344416" w:rsidRDefault="00453C5E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1. Фондоотдача:</w:t>
      </w:r>
      <w:r w:rsidR="00344416">
        <w:rPr>
          <w:sz w:val="28"/>
          <w:szCs w:val="28"/>
        </w:rPr>
        <w:t xml:space="preserve"> </w:t>
      </w:r>
      <w:r w:rsidRPr="00344416">
        <w:rPr>
          <w:i/>
          <w:sz w:val="28"/>
          <w:szCs w:val="28"/>
          <w:lang w:val="en-US"/>
        </w:rPr>
        <w:t>f</w:t>
      </w:r>
      <w:r w:rsidRPr="00344416">
        <w:rPr>
          <w:sz w:val="28"/>
          <w:szCs w:val="28"/>
        </w:rPr>
        <w:t xml:space="preserve"> = </w:t>
      </w:r>
      <w:r w:rsidRPr="00344416">
        <w:rPr>
          <w:sz w:val="28"/>
          <w:szCs w:val="28"/>
          <w:lang w:val="en-US"/>
        </w:rPr>
        <w:t>Q</w:t>
      </w:r>
      <w:r w:rsidRPr="00344416">
        <w:rPr>
          <w:sz w:val="28"/>
          <w:szCs w:val="28"/>
        </w:rPr>
        <w:t xml:space="preserve"> : </w:t>
      </w:r>
      <w:r w:rsidRPr="00344416">
        <w:rPr>
          <w:sz w:val="28"/>
          <w:szCs w:val="28"/>
          <w:lang w:val="en-US"/>
        </w:rPr>
        <w:t>F</w:t>
      </w:r>
      <w:r w:rsidRPr="00344416">
        <w:rPr>
          <w:sz w:val="28"/>
          <w:szCs w:val="28"/>
        </w:rPr>
        <w:t xml:space="preserve"> = 2570 :1680 = 1,53</w:t>
      </w:r>
    </w:p>
    <w:p w:rsidR="00AE2E61" w:rsidRPr="00344416" w:rsidRDefault="00453C5E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>2. Фондоемкость:</w:t>
      </w:r>
      <w:r w:rsidR="00344416">
        <w:rPr>
          <w:sz w:val="28"/>
          <w:szCs w:val="28"/>
        </w:rPr>
        <w:t xml:space="preserve"> </w:t>
      </w:r>
      <w:r w:rsidRPr="00344416">
        <w:rPr>
          <w:i/>
          <w:sz w:val="28"/>
          <w:szCs w:val="28"/>
          <w:lang w:val="en-US"/>
        </w:rPr>
        <w:t>e</w:t>
      </w:r>
      <w:r w:rsidRPr="00344416">
        <w:rPr>
          <w:sz w:val="28"/>
          <w:szCs w:val="28"/>
          <w:lang w:val="en-US"/>
        </w:rPr>
        <w:t xml:space="preserve"> = F : Q = 1680 : 2570 = 0,65</w:t>
      </w:r>
    </w:p>
    <w:p w:rsidR="003168F2" w:rsidRDefault="003168F2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44416">
        <w:rPr>
          <w:sz w:val="28"/>
          <w:szCs w:val="28"/>
        </w:rPr>
        <w:br w:type="page"/>
      </w:r>
      <w:r w:rsidRPr="00344416">
        <w:rPr>
          <w:b/>
          <w:sz w:val="28"/>
          <w:szCs w:val="28"/>
        </w:rPr>
        <w:t xml:space="preserve">V. </w:t>
      </w:r>
      <w:r w:rsidRPr="00344416">
        <w:rPr>
          <w:b/>
          <w:bCs/>
          <w:color w:val="000000"/>
          <w:sz w:val="28"/>
          <w:szCs w:val="28"/>
        </w:rPr>
        <w:t>Перечень самостоятельных задач</w:t>
      </w:r>
    </w:p>
    <w:p w:rsidR="00713552" w:rsidRPr="00344416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3168F2" w:rsidRPr="00344416" w:rsidRDefault="003168F2" w:rsidP="00A70A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416">
        <w:rPr>
          <w:b/>
          <w:bCs/>
          <w:color w:val="000000"/>
          <w:sz w:val="28"/>
          <w:szCs w:val="28"/>
        </w:rPr>
        <w:t xml:space="preserve">1. Статистика основных фондов. </w:t>
      </w:r>
    </w:p>
    <w:p w:rsidR="00713552" w:rsidRDefault="00713552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168F2" w:rsidRDefault="003168F2" w:rsidP="00A70A6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44416">
        <w:rPr>
          <w:b/>
          <w:bCs/>
          <w:color w:val="000000"/>
          <w:sz w:val="28"/>
          <w:szCs w:val="28"/>
        </w:rPr>
        <w:t xml:space="preserve">Задача 1. </w:t>
      </w:r>
    </w:p>
    <w:tbl>
      <w:tblPr>
        <w:tblW w:w="0" w:type="auto"/>
        <w:tblInd w:w="1" w:type="dxa"/>
        <w:tblLook w:val="0000" w:firstRow="0" w:lastRow="0" w:firstColumn="0" w:lastColumn="0" w:noHBand="0" w:noVBand="0"/>
      </w:tblPr>
      <w:tblGrid>
        <w:gridCol w:w="8430"/>
        <w:gridCol w:w="715"/>
      </w:tblGrid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Показатель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>тыс.</w:t>
            </w:r>
            <w:r w:rsidR="00344416" w:rsidRPr="0071355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168F2" w:rsidRPr="00344416">
        <w:trPr>
          <w:trHeight w:val="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Наличие основных фондов на начало отчетного периода (по полной стоимо-сти)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80000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Износ основных фондов на начало периода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16000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Ввод в действие новых основных фондов в отчетном периоде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10000 </w:t>
            </w:r>
          </w:p>
        </w:tc>
      </w:tr>
      <w:tr w:rsidR="003168F2" w:rsidRPr="00344416">
        <w:trPr>
          <w:trHeight w:val="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Полная стоимость поступивших безвозмездно в отчетном периоде основных фондов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2000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Износ по безвозмездно поступившим основным фондам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500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Начислено износа основных фондов за отчетный период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5000 </w:t>
            </w:r>
          </w:p>
        </w:tc>
      </w:tr>
      <w:tr w:rsidR="003168F2" w:rsidRPr="00344416">
        <w:trPr>
          <w:trHeight w:val="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Выбыло в отчетном периоде полностью амортизированных основных фондов в связи с износом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7000 </w:t>
            </w:r>
          </w:p>
        </w:tc>
      </w:tr>
    </w:tbl>
    <w:p w:rsidR="00713552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Составить баланс основных фондов и вычислить коэффициенты обновления, выбытия, годности и износа.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b/>
          <w:bCs/>
          <w:sz w:val="28"/>
          <w:szCs w:val="28"/>
        </w:rPr>
        <w:t xml:space="preserve">Задача 2.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Оборудование проработало 10 лет. За этот период проведено 2 капремонта общей стоимостью 220 т. сум. Ежегодные амортизационные отчисления- 66 тыс. сум. Выручка от ликвидации машины- 4 т. сум.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Определить: 1. Полную первоначальную стоимость оборудования;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2. Норму амортизации. </w:t>
      </w:r>
    </w:p>
    <w:p w:rsidR="00713552" w:rsidRDefault="00713552" w:rsidP="00A70A6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168F2" w:rsidRDefault="003168F2" w:rsidP="00A70A6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44416">
        <w:rPr>
          <w:b/>
          <w:bCs/>
          <w:sz w:val="28"/>
          <w:szCs w:val="28"/>
        </w:rPr>
        <w:t xml:space="preserve">Задача 3.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Полная первоначальная стоимость основных фондов на начало года составила 180 млн. сум. В течение года введены в действие основные фонды: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15 апреля- 30 млн. сум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17 июля- 20,5 млн. сум.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Выбыло основных фондов по полной первоначальной стоимости 10 октября на 18 млн. сум. Годовая норма амортизации- 7%. </w:t>
      </w:r>
    </w:p>
    <w:p w:rsidR="003168F2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Определить: 1. Среднегодовую стоимость ОФ; 2. Годовую сумму амортизации. </w:t>
      </w:r>
    </w:p>
    <w:p w:rsidR="00713552" w:rsidRPr="00344416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3168F2" w:rsidRDefault="003168F2" w:rsidP="00A70A6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44416">
        <w:rPr>
          <w:b/>
          <w:bCs/>
          <w:sz w:val="28"/>
          <w:szCs w:val="28"/>
        </w:rPr>
        <w:t xml:space="preserve">Задача 4. </w:t>
      </w:r>
    </w:p>
    <w:p w:rsidR="00713552" w:rsidRPr="00344416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64" w:type="dxa"/>
        <w:tblLook w:val="0000" w:firstRow="0" w:lastRow="0" w:firstColumn="0" w:lastColumn="0" w:noHBand="0" w:noVBand="0"/>
      </w:tblPr>
      <w:tblGrid>
        <w:gridCol w:w="4885"/>
        <w:gridCol w:w="1042"/>
        <w:gridCol w:w="1073"/>
      </w:tblGrid>
      <w:tr w:rsidR="003168F2" w:rsidRPr="00344416" w:rsidTr="00D44488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pStyle w:val="1"/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Показатель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Базисный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Отчетный </w:t>
            </w:r>
          </w:p>
        </w:tc>
      </w:tr>
      <w:tr w:rsidR="003168F2" w:rsidRPr="00344416" w:rsidTr="00D44488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Чистая продукция в сопоставимой оценке, млн. сум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2500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4100 </w:t>
            </w:r>
          </w:p>
        </w:tc>
      </w:tr>
      <w:tr w:rsidR="003168F2" w:rsidRPr="00344416" w:rsidTr="00D44488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Среднегодовая стоимость основных фондов, млн. сум.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3125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4100 </w:t>
            </w:r>
          </w:p>
        </w:tc>
      </w:tr>
      <w:tr w:rsidR="003168F2" w:rsidRPr="00344416" w:rsidTr="00D44488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Среднесписочная численность рабочих, тыс. человек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0,6 </w:t>
            </w:r>
          </w:p>
        </w:tc>
      </w:tr>
      <w:tr w:rsidR="003168F2" w:rsidRPr="00344416" w:rsidTr="00D44488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Наличие основных фондов на конец года, млн. сум.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4000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ind w:hanging="1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4200 </w:t>
            </w:r>
          </w:p>
        </w:tc>
      </w:tr>
    </w:tbl>
    <w:p w:rsidR="003168F2" w:rsidRPr="00344416" w:rsidRDefault="003168F2" w:rsidP="00A70A6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Определить показатели использования основных фондов и фондовооруженности труда: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1. Уровни фондоотдачи в базисном и отчетном годах;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2. Уровни фондоемкости в базисном и отчетном годах;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3. Уровни фондовооруженности труда в базисном и отчетном годах;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4. Изменение объема чистой продукции вследствие увеличения фондоотдачи. </w:t>
      </w:r>
    </w:p>
    <w:p w:rsidR="003168F2" w:rsidRPr="00344416" w:rsidRDefault="003168F2" w:rsidP="00A70A6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b/>
          <w:bCs/>
          <w:sz w:val="28"/>
          <w:szCs w:val="28"/>
        </w:rPr>
        <w:t xml:space="preserve">Задача 5. </w:t>
      </w:r>
    </w:p>
    <w:p w:rsidR="003168F2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Имеются следующие данные по промышленному предприятию, тыс. сум.: </w:t>
      </w:r>
    </w:p>
    <w:p w:rsidR="00713552" w:rsidRPr="00344416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85" w:type="dxa"/>
        <w:tblLook w:val="0000" w:firstRow="0" w:lastRow="0" w:firstColumn="0" w:lastColumn="0" w:noHBand="0" w:noVBand="0"/>
      </w:tblPr>
      <w:tblGrid>
        <w:gridCol w:w="5840"/>
        <w:gridCol w:w="715"/>
      </w:tblGrid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Основные фонды по стоимости с учетом износа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6 800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Сумма износа основных фондов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2 400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Введено в действие новых основных фондов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1 870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Выбыло основных фондов в течение года по полной стоимости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Капитальный ремонт основных фондов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Ликвидационная стоимость выбывших фондов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Годовая норма амортизации на реновацию, 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Среднесписочное число рабочих, чел.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5 000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Коэффициент сменности работы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1,7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Нормативная чистая продукция, тыс. сум.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pStyle w:val="a3"/>
              <w:spacing w:line="360" w:lineRule="auto"/>
              <w:ind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40000 </w:t>
            </w:r>
          </w:p>
        </w:tc>
      </w:tr>
    </w:tbl>
    <w:p w:rsidR="00713552" w:rsidRDefault="0071355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68F2" w:rsidRPr="00344416" w:rsidRDefault="003168F2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 xml:space="preserve">Определите: 1. Полную стоимость основных фондов на начало и конец года; 2. Остаточную стоимость основных фондов на конец года; 3. Коэффициент износа и годности основных фондов на конец года; 4. Коэффициент обновления и выбытия основных фондов за год; 5. Показатели использования основных фондов за год. </w:t>
      </w:r>
    </w:p>
    <w:p w:rsidR="00FB3EFE" w:rsidRPr="00344416" w:rsidRDefault="00FB3EFE" w:rsidP="00A70A6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b/>
          <w:bCs/>
          <w:sz w:val="28"/>
          <w:szCs w:val="28"/>
        </w:rPr>
        <w:t xml:space="preserve">Задача 6.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Имеются следующие данные о движении основных производственных фондов отрасли промышленности за отчетный год, млн. сум.: первоначальная стоимость фондов за вычетом износа на начало года — 5500, сумма износа на начало года — 2000, введено в действие новых фондов за год — 2100, выбыло в течение года фондов по полной стоимости — 600, остаточная стоимость выбывших фондов — 80, начислено амортизации на полное восстановление фондов за год — 580, нормативная чистая продукция — 7838.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Определить: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1. Полную стоимость основных производственных фондов на начало и конец года;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2. Остаточную стоимость основных фондов на конец года;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3. Коэффициенты обновления и выбытия основных фондов за год;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4. Коэффициенты износа и годности основных фондов на начало и конец года;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5. Показатели использования основных производственных фондов за год. </w:t>
      </w:r>
    </w:p>
    <w:p w:rsidR="003168F2" w:rsidRPr="00344416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168F2" w:rsidRPr="00344416">
        <w:rPr>
          <w:b/>
          <w:bCs/>
          <w:sz w:val="28"/>
          <w:szCs w:val="28"/>
        </w:rPr>
        <w:t xml:space="preserve">2. Статистика оборотных фондов. </w:t>
      </w:r>
    </w:p>
    <w:p w:rsidR="00713552" w:rsidRDefault="00713552" w:rsidP="00A70A6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b/>
          <w:bCs/>
          <w:sz w:val="28"/>
          <w:szCs w:val="28"/>
        </w:rPr>
        <w:t xml:space="preserve">Задача 1. </w:t>
      </w:r>
    </w:p>
    <w:p w:rsidR="003168F2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По промышленности города за 2 года имеются следующие данные (млрд. </w:t>
      </w:r>
      <w:r w:rsidR="00FB3EFE" w:rsidRPr="00344416">
        <w:rPr>
          <w:sz w:val="28"/>
          <w:szCs w:val="28"/>
        </w:rPr>
        <w:t>сум</w:t>
      </w:r>
      <w:r w:rsidRPr="00344416">
        <w:rPr>
          <w:sz w:val="28"/>
          <w:szCs w:val="28"/>
        </w:rPr>
        <w:t xml:space="preserve">.): </w:t>
      </w:r>
    </w:p>
    <w:p w:rsidR="00713552" w:rsidRPr="00344416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539" w:type="dxa"/>
        <w:tblLook w:val="0000" w:firstRow="0" w:lastRow="0" w:firstColumn="0" w:lastColumn="0" w:noHBand="0" w:noVBand="0"/>
      </w:tblPr>
      <w:tblGrid>
        <w:gridCol w:w="4668"/>
        <w:gridCol w:w="1377"/>
        <w:gridCol w:w="1407"/>
      </w:tblGrid>
      <w:tr w:rsidR="003168F2" w:rsidRPr="00344416" w:rsidTr="00CC7F10">
        <w:trPr>
          <w:trHeight w:val="5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Показатель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Базисный год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Отчетный год </w:t>
            </w:r>
          </w:p>
        </w:tc>
      </w:tr>
      <w:tr w:rsidR="003168F2" w:rsidRPr="00344416" w:rsidTr="00CC7F10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Выручка от реализации продукции в оптовых ценах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600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630 </w:t>
            </w:r>
          </w:p>
        </w:tc>
      </w:tr>
      <w:tr w:rsidR="003168F2" w:rsidRPr="00344416" w:rsidTr="00CC7F10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Среднегодовая стоимость оборотных средств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140 </w:t>
            </w:r>
          </w:p>
        </w:tc>
      </w:tr>
    </w:tbl>
    <w:p w:rsidR="00713552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Определить: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1. Число оборотов оборотных средств (коэффициент оборачиваемости);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2. Коэффициент закрепления оборотных средств;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3. Среднюю продолжительность 1 оборота в днях (при 360 днях в году);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4. Средние остатки в отчетном году к базисному; </w:t>
      </w:r>
    </w:p>
    <w:p w:rsidR="00FB3EFE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5. Изменение оборотных средств в обороте за счет изменения оборачиваемости. </w:t>
      </w:r>
    </w:p>
    <w:p w:rsidR="00713552" w:rsidRDefault="0071355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b/>
          <w:bCs/>
          <w:sz w:val="28"/>
          <w:szCs w:val="28"/>
        </w:rPr>
      </w:pP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b/>
          <w:bCs/>
          <w:sz w:val="28"/>
          <w:szCs w:val="28"/>
        </w:rPr>
        <w:t xml:space="preserve">Задача 2.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Выручка от реализации продукции за отчетный год составила 2912 млн. </w:t>
      </w:r>
      <w:r w:rsidR="00FB3EFE" w:rsidRPr="00344416">
        <w:rPr>
          <w:sz w:val="28"/>
          <w:szCs w:val="28"/>
        </w:rPr>
        <w:t>сум</w:t>
      </w:r>
      <w:r w:rsidRPr="00344416">
        <w:rPr>
          <w:sz w:val="28"/>
          <w:szCs w:val="28"/>
        </w:rPr>
        <w:t xml:space="preserve">., сред-негодовой остаток оборотных средств- 1456 млн. </w:t>
      </w:r>
      <w:r w:rsidR="00FB3EFE" w:rsidRPr="00344416">
        <w:rPr>
          <w:sz w:val="28"/>
          <w:szCs w:val="28"/>
        </w:rPr>
        <w:t>сум</w:t>
      </w:r>
      <w:r w:rsidRPr="00344416">
        <w:rPr>
          <w:sz w:val="28"/>
          <w:szCs w:val="28"/>
        </w:rPr>
        <w:t xml:space="preserve">.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Определить: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1. Коэффициенты оборачиваемости и закрепления оборотных средств;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2. Среднюю продолжительность 1 оборота в днях. </w:t>
      </w:r>
    </w:p>
    <w:p w:rsidR="003168F2" w:rsidRPr="00344416" w:rsidRDefault="003168F2" w:rsidP="00A70A6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b/>
          <w:bCs/>
          <w:sz w:val="28"/>
          <w:szCs w:val="28"/>
        </w:rPr>
        <w:t xml:space="preserve">Задача </w:t>
      </w:r>
      <w:r w:rsidR="00FB3EFE" w:rsidRPr="00344416">
        <w:rPr>
          <w:b/>
          <w:bCs/>
          <w:sz w:val="28"/>
          <w:szCs w:val="28"/>
        </w:rPr>
        <w:t>3</w:t>
      </w:r>
      <w:r w:rsidRPr="00344416">
        <w:rPr>
          <w:b/>
          <w:bCs/>
          <w:sz w:val="28"/>
          <w:szCs w:val="28"/>
        </w:rPr>
        <w:t xml:space="preserve">. </w:t>
      </w:r>
    </w:p>
    <w:p w:rsidR="003168F2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Известны следующие данные о расходе сырья на производство основной продукции предприятия: </w:t>
      </w:r>
    </w:p>
    <w:p w:rsidR="00713552" w:rsidRPr="00344416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28" w:type="dxa"/>
        <w:tblLook w:val="0000" w:firstRow="0" w:lastRow="0" w:firstColumn="0" w:lastColumn="0" w:noHBand="0" w:noVBand="0"/>
      </w:tblPr>
      <w:tblGrid>
        <w:gridCol w:w="1166"/>
        <w:gridCol w:w="3043"/>
        <w:gridCol w:w="1915"/>
        <w:gridCol w:w="2993"/>
        <w:gridCol w:w="222"/>
      </w:tblGrid>
      <w:tr w:rsidR="003168F2" w:rsidRPr="00344416">
        <w:trPr>
          <w:gridAfter w:val="1"/>
          <w:trHeight w:val="5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Продукция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Расход сырья на единицу продукции, 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Фактический выпуск продукции </w:t>
            </w:r>
          </w:p>
        </w:tc>
      </w:tr>
      <w:tr w:rsidR="00FB3EFE" w:rsidRPr="00344416">
        <w:trPr>
          <w:trHeight w:val="3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3EFE" w:rsidRPr="00713552" w:rsidRDefault="00FB3EFE" w:rsidP="00A70A6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3EFE" w:rsidRPr="00713552" w:rsidRDefault="00FB3EFE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Базисный год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3EFE" w:rsidRPr="00713552" w:rsidRDefault="00FB3EFE" w:rsidP="00A70A6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713552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3EFE" w:rsidRPr="00713552" w:rsidRDefault="00FB3EFE" w:rsidP="00A70A6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B3EFE" w:rsidRPr="00344416" w:rsidRDefault="00FB3EFE" w:rsidP="00A70A6B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68F2" w:rsidRPr="00344416">
        <w:trPr>
          <w:gridAfter w:val="1"/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5 000 </w:t>
            </w:r>
          </w:p>
        </w:tc>
      </w:tr>
      <w:tr w:rsidR="003168F2" w:rsidRPr="00344416">
        <w:trPr>
          <w:gridAfter w:val="1"/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6,5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7 200 </w:t>
            </w:r>
          </w:p>
        </w:tc>
      </w:tr>
      <w:tr w:rsidR="003168F2" w:rsidRPr="00344416">
        <w:trPr>
          <w:gridAfter w:val="1"/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6,2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3 800 </w:t>
            </w:r>
          </w:p>
        </w:tc>
      </w:tr>
      <w:tr w:rsidR="003168F2" w:rsidRPr="00344416">
        <w:trPr>
          <w:gridAfter w:val="1"/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2,1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8F2" w:rsidRPr="00713552" w:rsidRDefault="003168F2" w:rsidP="00A70A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13552">
              <w:rPr>
                <w:color w:val="000000"/>
                <w:sz w:val="20"/>
                <w:szCs w:val="20"/>
              </w:rPr>
              <w:t xml:space="preserve">4 700 </w:t>
            </w:r>
          </w:p>
        </w:tc>
      </w:tr>
    </w:tbl>
    <w:p w:rsidR="003168F2" w:rsidRPr="00344416" w:rsidRDefault="003168F2" w:rsidP="00A70A6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44416">
        <w:rPr>
          <w:color w:val="auto"/>
          <w:sz w:val="28"/>
          <w:szCs w:val="28"/>
        </w:rPr>
        <w:t xml:space="preserve"> </w:t>
      </w: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Определить сводный индекс удельных расходов и экономию сырья в результате снижения удельных расходов. </w:t>
      </w:r>
    </w:p>
    <w:p w:rsidR="00FB3EFE" w:rsidRPr="00344416" w:rsidRDefault="00FB3EFE" w:rsidP="00A70A6B">
      <w:pPr>
        <w:spacing w:line="360" w:lineRule="auto"/>
        <w:ind w:firstLine="709"/>
        <w:jc w:val="both"/>
        <w:rPr>
          <w:sz w:val="28"/>
          <w:szCs w:val="28"/>
        </w:rPr>
      </w:pP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b/>
          <w:bCs/>
          <w:sz w:val="28"/>
          <w:szCs w:val="28"/>
        </w:rPr>
        <w:t>Задача</w:t>
      </w:r>
      <w:r w:rsidR="00FB3EFE" w:rsidRPr="00344416">
        <w:rPr>
          <w:b/>
          <w:bCs/>
          <w:sz w:val="28"/>
          <w:szCs w:val="28"/>
        </w:rPr>
        <w:t xml:space="preserve"> 4</w:t>
      </w:r>
      <w:r w:rsidRPr="00344416">
        <w:rPr>
          <w:b/>
          <w:bCs/>
          <w:sz w:val="28"/>
          <w:szCs w:val="28"/>
        </w:rPr>
        <w:t xml:space="preserve">. </w:t>
      </w:r>
    </w:p>
    <w:p w:rsidR="003168F2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Существуют данные о деятельности предприятия: </w:t>
      </w:r>
    </w:p>
    <w:p w:rsidR="00713552" w:rsidRPr="00344416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325" w:type="dxa"/>
        <w:tblLook w:val="0000" w:firstRow="0" w:lastRow="0" w:firstColumn="0" w:lastColumn="0" w:noHBand="0" w:noVBand="0"/>
      </w:tblPr>
      <w:tblGrid>
        <w:gridCol w:w="7693"/>
        <w:gridCol w:w="776"/>
        <w:gridCol w:w="776"/>
      </w:tblGrid>
      <w:tr w:rsidR="003168F2" w:rsidRPr="00344416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F2" w:rsidRPr="00344416" w:rsidRDefault="003168F2" w:rsidP="00A70A6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44416">
              <w:rPr>
                <w:color w:val="000000"/>
                <w:sz w:val="28"/>
                <w:szCs w:val="28"/>
              </w:rPr>
              <w:t xml:space="preserve">Показатель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F2" w:rsidRPr="00344416" w:rsidRDefault="003168F2" w:rsidP="00A70A6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44416">
              <w:rPr>
                <w:color w:val="000000"/>
                <w:sz w:val="28"/>
                <w:szCs w:val="28"/>
              </w:rPr>
              <w:t xml:space="preserve">Б.п.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F2" w:rsidRPr="00344416" w:rsidRDefault="003168F2" w:rsidP="00A70A6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44416">
              <w:rPr>
                <w:color w:val="000000"/>
                <w:sz w:val="28"/>
                <w:szCs w:val="28"/>
              </w:rPr>
              <w:t xml:space="preserve">О.п. </w:t>
            </w:r>
          </w:p>
        </w:tc>
      </w:tr>
      <w:tr w:rsidR="003168F2" w:rsidRPr="00344416">
        <w:trPr>
          <w:trHeight w:val="5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F2" w:rsidRPr="00344416" w:rsidRDefault="003168F2" w:rsidP="00A70A6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44416">
              <w:rPr>
                <w:color w:val="000000"/>
                <w:sz w:val="28"/>
                <w:szCs w:val="28"/>
              </w:rPr>
              <w:t xml:space="preserve">Выручка от реализации продукции в дейст-вующих оптовых ценах предприятия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F2" w:rsidRPr="00344416" w:rsidRDefault="003168F2" w:rsidP="00A70A6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44416">
              <w:rPr>
                <w:color w:val="000000"/>
                <w:sz w:val="28"/>
                <w:szCs w:val="28"/>
              </w:rPr>
              <w:t xml:space="preserve">3240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F2" w:rsidRPr="00344416" w:rsidRDefault="003168F2" w:rsidP="00A70A6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44416">
              <w:rPr>
                <w:color w:val="000000"/>
                <w:sz w:val="28"/>
                <w:szCs w:val="28"/>
              </w:rPr>
              <w:t xml:space="preserve">3960 </w:t>
            </w:r>
          </w:p>
        </w:tc>
      </w:tr>
      <w:tr w:rsidR="003168F2" w:rsidRPr="00344416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F2" w:rsidRPr="00344416" w:rsidRDefault="003168F2" w:rsidP="00A70A6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44416">
              <w:rPr>
                <w:color w:val="000000"/>
                <w:sz w:val="28"/>
                <w:szCs w:val="28"/>
              </w:rPr>
              <w:t xml:space="preserve">Среднегодовой остаток оборотных средств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F2" w:rsidRPr="00344416" w:rsidRDefault="003168F2" w:rsidP="00A70A6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44416">
              <w:rPr>
                <w:color w:val="000000"/>
                <w:sz w:val="28"/>
                <w:szCs w:val="28"/>
              </w:rPr>
              <w:t xml:space="preserve">540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F2" w:rsidRPr="00344416" w:rsidRDefault="003168F2" w:rsidP="00A70A6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44416">
              <w:rPr>
                <w:color w:val="000000"/>
                <w:sz w:val="28"/>
                <w:szCs w:val="28"/>
              </w:rPr>
              <w:t xml:space="preserve">594 </w:t>
            </w:r>
          </w:p>
        </w:tc>
      </w:tr>
    </w:tbl>
    <w:p w:rsidR="003168F2" w:rsidRPr="00344416" w:rsidRDefault="003168F2" w:rsidP="00A70A6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168F2" w:rsidRPr="00344416" w:rsidRDefault="003168F2" w:rsidP="00A70A6B">
      <w:pPr>
        <w:spacing w:line="360" w:lineRule="auto"/>
        <w:ind w:firstLine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Определить: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1. Продолжительность оборота в днях базисного и отчетного периода;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2. Сумму средств, высвобожденных (вовлеченных) из оборота в результате изменения оборачиваемости; </w:t>
      </w:r>
    </w:p>
    <w:p w:rsidR="003168F2" w:rsidRPr="00344416" w:rsidRDefault="003168F2" w:rsidP="00A70A6B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44416">
        <w:rPr>
          <w:sz w:val="28"/>
          <w:szCs w:val="28"/>
        </w:rPr>
        <w:t xml:space="preserve">3. Изменение скорости оборота в днях. </w:t>
      </w:r>
    </w:p>
    <w:p w:rsidR="002E7EE9" w:rsidRPr="00344416" w:rsidRDefault="00713552" w:rsidP="00A70A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E7EE9" w:rsidRPr="00344416">
        <w:rPr>
          <w:sz w:val="28"/>
          <w:szCs w:val="28"/>
        </w:rPr>
        <w:t>Список литературы:</w:t>
      </w:r>
    </w:p>
    <w:p w:rsidR="002E7EE9" w:rsidRPr="00344416" w:rsidRDefault="002E7EE9" w:rsidP="00A70A6B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E7EE9" w:rsidRPr="00344416" w:rsidRDefault="002E7EE9" w:rsidP="00A70A6B">
      <w:pPr>
        <w:pStyle w:val="a3"/>
        <w:numPr>
          <w:ilvl w:val="0"/>
          <w:numId w:val="3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 xml:space="preserve">Башкатов Б.И. «Социально-экономическая статистика» </w:t>
      </w:r>
    </w:p>
    <w:p w:rsidR="002E7EE9" w:rsidRPr="00344416" w:rsidRDefault="002E7EE9" w:rsidP="00A70A6B">
      <w:pPr>
        <w:pStyle w:val="a3"/>
        <w:numPr>
          <w:ilvl w:val="0"/>
          <w:numId w:val="3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Гусаров В.М. Теория статистики. – М.: Аудит, 1998. – 248 с.</w:t>
      </w:r>
    </w:p>
    <w:p w:rsidR="002E7EE9" w:rsidRPr="00344416" w:rsidRDefault="002E7EE9" w:rsidP="00A70A6B">
      <w:pPr>
        <w:pStyle w:val="a3"/>
        <w:numPr>
          <w:ilvl w:val="0"/>
          <w:numId w:val="3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Практикум по статистике: Учебное пособие для вузов (Под ред. В.М. Симчеры). ВЗФЭИ. – М.: ЗАО «Финстатинформ», 1999. – 259 с.</w:t>
      </w:r>
    </w:p>
    <w:p w:rsidR="002E7EE9" w:rsidRPr="00344416" w:rsidRDefault="002E7EE9" w:rsidP="00A70A6B">
      <w:pPr>
        <w:pStyle w:val="a3"/>
        <w:numPr>
          <w:ilvl w:val="0"/>
          <w:numId w:val="3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416">
        <w:rPr>
          <w:rFonts w:ascii="Times New Roman" w:hAnsi="Times New Roman" w:cs="Times New Roman"/>
          <w:sz w:val="28"/>
          <w:szCs w:val="28"/>
        </w:rPr>
        <w:t>Салин В.Н., Шпаковская Е.П. Социально-экономическая статистика: Учебник. – М.: Юристъ, 2001. – 271 с.</w:t>
      </w:r>
    </w:p>
    <w:p w:rsidR="002E7EE9" w:rsidRPr="00713552" w:rsidRDefault="00364429" w:rsidP="00A70A6B">
      <w:pPr>
        <w:pStyle w:val="a3"/>
        <w:numPr>
          <w:ilvl w:val="0"/>
          <w:numId w:val="3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 В.</w:t>
      </w:r>
      <w:r w:rsidR="002E7EE9" w:rsidRPr="00713552">
        <w:rPr>
          <w:rFonts w:ascii="Times New Roman" w:hAnsi="Times New Roman" w:cs="Times New Roman"/>
          <w:sz w:val="28"/>
          <w:szCs w:val="28"/>
        </w:rPr>
        <w:t>, «Экономическая статистика»: Учебное пособие – Таганрог: ТРТУ, 1999</w:t>
      </w:r>
      <w:bookmarkStart w:id="0" w:name="_GoBack"/>
      <w:bookmarkEnd w:id="0"/>
    </w:p>
    <w:sectPr w:rsidR="002E7EE9" w:rsidRPr="00713552" w:rsidSect="00344416">
      <w:type w:val="oddPage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BE" w:rsidRDefault="003F54BE">
      <w:r>
        <w:separator/>
      </w:r>
    </w:p>
  </w:endnote>
  <w:endnote w:type="continuationSeparator" w:id="0">
    <w:p w:rsidR="003F54BE" w:rsidRDefault="003F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BE" w:rsidRDefault="003F54BE">
      <w:r>
        <w:separator/>
      </w:r>
    </w:p>
  </w:footnote>
  <w:footnote w:type="continuationSeparator" w:id="0">
    <w:p w:rsidR="003F54BE" w:rsidRDefault="003F54BE">
      <w:r>
        <w:continuationSeparator/>
      </w:r>
    </w:p>
  </w:footnote>
  <w:footnote w:id="1">
    <w:p w:rsidR="003F54BE" w:rsidRDefault="002E7EE9" w:rsidP="002E7EE9">
      <w:pPr>
        <w:pStyle w:val="aa"/>
      </w:pPr>
      <w:r>
        <w:rPr>
          <w:rStyle w:val="ac"/>
        </w:rPr>
        <w:footnoteRef/>
      </w:r>
      <w:r>
        <w:t xml:space="preserve"> Статистический сборник «Основные фонды», Т.- 2004 год</w:t>
      </w:r>
    </w:p>
  </w:footnote>
  <w:footnote w:id="2">
    <w:p w:rsidR="003168F2" w:rsidRDefault="003168F2">
      <w:pPr>
        <w:pStyle w:val="aa"/>
      </w:pPr>
      <w:r>
        <w:rPr>
          <w:rStyle w:val="ac"/>
        </w:rPr>
        <w:footnoteRef/>
      </w:r>
      <w:r>
        <w:t xml:space="preserve"> Статистика основных фондов Узбекистана 2004 год</w:t>
      </w:r>
    </w:p>
    <w:p w:rsidR="003F54BE" w:rsidRDefault="003F54BE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0A2BC0"/>
    <w:multiLevelType w:val="hybridMultilevel"/>
    <w:tmpl w:val="4C63724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4AFA9C7"/>
    <w:multiLevelType w:val="hybridMultilevel"/>
    <w:tmpl w:val="468AA59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99A761FF"/>
    <w:multiLevelType w:val="hybridMultilevel"/>
    <w:tmpl w:val="E297F2A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759CFB3"/>
    <w:multiLevelType w:val="hybridMultilevel"/>
    <w:tmpl w:val="34558D4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B88453F5"/>
    <w:multiLevelType w:val="hybridMultilevel"/>
    <w:tmpl w:val="9018DD2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BEE9866B"/>
    <w:multiLevelType w:val="hybridMultilevel"/>
    <w:tmpl w:val="5C0DAB8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E4A6204E"/>
    <w:multiLevelType w:val="hybridMultilevel"/>
    <w:tmpl w:val="DB27679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E5BBDBA2"/>
    <w:multiLevelType w:val="hybridMultilevel"/>
    <w:tmpl w:val="BF16560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F727DF0F"/>
    <w:multiLevelType w:val="hybridMultilevel"/>
    <w:tmpl w:val="C5500CC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F7418335"/>
    <w:multiLevelType w:val="hybridMultilevel"/>
    <w:tmpl w:val="69CCA63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1AB2367"/>
    <w:multiLevelType w:val="hybridMultilevel"/>
    <w:tmpl w:val="B44E985C"/>
    <w:lvl w:ilvl="0" w:tplc="1AD8146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C75F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0A4672EF"/>
    <w:multiLevelType w:val="hybridMultilevel"/>
    <w:tmpl w:val="8DEEA6C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E3B0978"/>
    <w:multiLevelType w:val="hybridMultilevel"/>
    <w:tmpl w:val="96F0502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F5D1550"/>
    <w:multiLevelType w:val="hybridMultilevel"/>
    <w:tmpl w:val="66E4CD54"/>
    <w:lvl w:ilvl="0" w:tplc="64FA3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0F0E2D"/>
    <w:multiLevelType w:val="hybridMultilevel"/>
    <w:tmpl w:val="97CE23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DBB3580"/>
    <w:multiLevelType w:val="hybridMultilevel"/>
    <w:tmpl w:val="39B2DF24"/>
    <w:lvl w:ilvl="0" w:tplc="64FA3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E3447C"/>
    <w:multiLevelType w:val="multilevel"/>
    <w:tmpl w:val="C84A5E52"/>
    <w:lvl w:ilvl="0">
      <w:numFmt w:val="bullet"/>
      <w:lvlText w:val="–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2CE27425"/>
    <w:multiLevelType w:val="hybridMultilevel"/>
    <w:tmpl w:val="F485210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306978FE"/>
    <w:multiLevelType w:val="hybridMultilevel"/>
    <w:tmpl w:val="5AFA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0AB43E7"/>
    <w:multiLevelType w:val="hybridMultilevel"/>
    <w:tmpl w:val="51C20942"/>
    <w:lvl w:ilvl="0" w:tplc="04B4D978"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>
    <w:nsid w:val="3362E595"/>
    <w:multiLevelType w:val="hybridMultilevel"/>
    <w:tmpl w:val="D711C7A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37126ECF"/>
    <w:multiLevelType w:val="hybridMultilevel"/>
    <w:tmpl w:val="93CA4462"/>
    <w:lvl w:ilvl="0" w:tplc="04B4D97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F6B36C"/>
    <w:multiLevelType w:val="hybridMultilevel"/>
    <w:tmpl w:val="5B796E9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D1E616F"/>
    <w:multiLevelType w:val="hybridMultilevel"/>
    <w:tmpl w:val="A07C3382"/>
    <w:lvl w:ilvl="0" w:tplc="5E8C9EA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F172363"/>
    <w:multiLevelType w:val="hybridMultilevel"/>
    <w:tmpl w:val="87962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FFD0DBE"/>
    <w:multiLevelType w:val="hybridMultilevel"/>
    <w:tmpl w:val="C84A5E52"/>
    <w:lvl w:ilvl="0" w:tplc="04B4D978">
      <w:numFmt w:val="bullet"/>
      <w:lvlText w:val="–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441F0DDE"/>
    <w:multiLevelType w:val="hybridMultilevel"/>
    <w:tmpl w:val="8C96E8F0"/>
    <w:lvl w:ilvl="0" w:tplc="C1EC2B10">
      <w:start w:val="1"/>
      <w:numFmt w:val="decimal"/>
      <w:lvlText w:val="%1."/>
      <w:lvlJc w:val="left"/>
      <w:pPr>
        <w:tabs>
          <w:tab w:val="num" w:pos="267"/>
        </w:tabs>
        <w:ind w:left="2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  <w:rPr>
        <w:rFonts w:cs="Times New Roman"/>
      </w:rPr>
    </w:lvl>
  </w:abstractNum>
  <w:abstractNum w:abstractNumId="28">
    <w:nsid w:val="51F26D80"/>
    <w:multiLevelType w:val="hybridMultilevel"/>
    <w:tmpl w:val="638C7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B4D9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C04D13"/>
    <w:multiLevelType w:val="hybridMultilevel"/>
    <w:tmpl w:val="2ECCD1DC"/>
    <w:lvl w:ilvl="0" w:tplc="04B4D978">
      <w:numFmt w:val="bullet"/>
      <w:lvlText w:val="–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6A626D99"/>
    <w:multiLevelType w:val="hybridMultilevel"/>
    <w:tmpl w:val="DDACAC20"/>
    <w:lvl w:ilvl="0" w:tplc="BBC63E4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EB0388"/>
    <w:multiLevelType w:val="multilevel"/>
    <w:tmpl w:val="66E4CD5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83260CC"/>
    <w:multiLevelType w:val="hybridMultilevel"/>
    <w:tmpl w:val="89D0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A4AA74E"/>
    <w:multiLevelType w:val="hybridMultilevel"/>
    <w:tmpl w:val="9D18013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7BA708E7"/>
    <w:multiLevelType w:val="multilevel"/>
    <w:tmpl w:val="5AFA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CB869FA"/>
    <w:multiLevelType w:val="hybridMultilevel"/>
    <w:tmpl w:val="B002DDB2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4"/>
  </w:num>
  <w:num w:numId="4">
    <w:abstractNumId w:val="27"/>
  </w:num>
  <w:num w:numId="5">
    <w:abstractNumId w:val="28"/>
  </w:num>
  <w:num w:numId="6">
    <w:abstractNumId w:val="20"/>
  </w:num>
  <w:num w:numId="7">
    <w:abstractNumId w:val="29"/>
  </w:num>
  <w:num w:numId="8">
    <w:abstractNumId w:val="26"/>
  </w:num>
  <w:num w:numId="9">
    <w:abstractNumId w:val="17"/>
  </w:num>
  <w:num w:numId="10">
    <w:abstractNumId w:val="35"/>
  </w:num>
  <w:num w:numId="11">
    <w:abstractNumId w:val="15"/>
  </w:num>
  <w:num w:numId="12">
    <w:abstractNumId w:val="30"/>
  </w:num>
  <w:num w:numId="13">
    <w:abstractNumId w:val="32"/>
  </w:num>
  <w:num w:numId="14">
    <w:abstractNumId w:val="25"/>
  </w:num>
  <w:num w:numId="15">
    <w:abstractNumId w:val="13"/>
  </w:num>
  <w:num w:numId="16">
    <w:abstractNumId w:val="6"/>
  </w:num>
  <w:num w:numId="17">
    <w:abstractNumId w:val="5"/>
  </w:num>
  <w:num w:numId="18">
    <w:abstractNumId w:val="18"/>
  </w:num>
  <w:num w:numId="19">
    <w:abstractNumId w:val="33"/>
  </w:num>
  <w:num w:numId="20">
    <w:abstractNumId w:val="0"/>
  </w:num>
  <w:num w:numId="21">
    <w:abstractNumId w:val="2"/>
  </w:num>
  <w:num w:numId="22">
    <w:abstractNumId w:val="7"/>
  </w:num>
  <w:num w:numId="23">
    <w:abstractNumId w:val="8"/>
  </w:num>
  <w:num w:numId="24">
    <w:abstractNumId w:val="21"/>
  </w:num>
  <w:num w:numId="25">
    <w:abstractNumId w:val="3"/>
  </w:num>
  <w:num w:numId="26">
    <w:abstractNumId w:val="1"/>
  </w:num>
  <w:num w:numId="27">
    <w:abstractNumId w:val="9"/>
  </w:num>
  <w:num w:numId="28">
    <w:abstractNumId w:val="12"/>
  </w:num>
  <w:num w:numId="29">
    <w:abstractNumId w:val="4"/>
  </w:num>
  <w:num w:numId="30">
    <w:abstractNumId w:val="23"/>
  </w:num>
  <w:num w:numId="31">
    <w:abstractNumId w:val="31"/>
  </w:num>
  <w:num w:numId="32">
    <w:abstractNumId w:val="16"/>
  </w:num>
  <w:num w:numId="33">
    <w:abstractNumId w:val="22"/>
  </w:num>
  <w:num w:numId="34">
    <w:abstractNumId w:val="10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623"/>
    <w:rsid w:val="000010DD"/>
    <w:rsid w:val="00032E4F"/>
    <w:rsid w:val="00046021"/>
    <w:rsid w:val="00061A94"/>
    <w:rsid w:val="000A6A3F"/>
    <w:rsid w:val="000E6F9D"/>
    <w:rsid w:val="0010535A"/>
    <w:rsid w:val="001253EA"/>
    <w:rsid w:val="001B3666"/>
    <w:rsid w:val="001F742B"/>
    <w:rsid w:val="00246CDD"/>
    <w:rsid w:val="002B2F12"/>
    <w:rsid w:val="002E7EE9"/>
    <w:rsid w:val="00305FF5"/>
    <w:rsid w:val="0031337A"/>
    <w:rsid w:val="003168F2"/>
    <w:rsid w:val="00344416"/>
    <w:rsid w:val="003476C6"/>
    <w:rsid w:val="00360828"/>
    <w:rsid w:val="00364429"/>
    <w:rsid w:val="0037507B"/>
    <w:rsid w:val="003D16DB"/>
    <w:rsid w:val="003F54BE"/>
    <w:rsid w:val="004111AC"/>
    <w:rsid w:val="00453C5E"/>
    <w:rsid w:val="00483B1B"/>
    <w:rsid w:val="004A30B8"/>
    <w:rsid w:val="00594623"/>
    <w:rsid w:val="005D3577"/>
    <w:rsid w:val="005D463A"/>
    <w:rsid w:val="00626C7F"/>
    <w:rsid w:val="00661F03"/>
    <w:rsid w:val="006B0828"/>
    <w:rsid w:val="006C2EE9"/>
    <w:rsid w:val="00713552"/>
    <w:rsid w:val="007178C0"/>
    <w:rsid w:val="008358BE"/>
    <w:rsid w:val="008373DC"/>
    <w:rsid w:val="00930540"/>
    <w:rsid w:val="00953CC9"/>
    <w:rsid w:val="00977728"/>
    <w:rsid w:val="009A2ACA"/>
    <w:rsid w:val="009F7A0A"/>
    <w:rsid w:val="00A70A6B"/>
    <w:rsid w:val="00A74233"/>
    <w:rsid w:val="00AA539A"/>
    <w:rsid w:val="00AE2E61"/>
    <w:rsid w:val="00AF3532"/>
    <w:rsid w:val="00C57035"/>
    <w:rsid w:val="00C6750A"/>
    <w:rsid w:val="00C92F69"/>
    <w:rsid w:val="00CC7F10"/>
    <w:rsid w:val="00CD1A02"/>
    <w:rsid w:val="00CE4240"/>
    <w:rsid w:val="00D11732"/>
    <w:rsid w:val="00D36111"/>
    <w:rsid w:val="00D44488"/>
    <w:rsid w:val="00D51F52"/>
    <w:rsid w:val="00DD4E02"/>
    <w:rsid w:val="00DD5736"/>
    <w:rsid w:val="00E17C21"/>
    <w:rsid w:val="00E32B74"/>
    <w:rsid w:val="00E67299"/>
    <w:rsid w:val="00E700AC"/>
    <w:rsid w:val="00F53F4D"/>
    <w:rsid w:val="00FB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53"/>
    <o:shapelayout v:ext="edit">
      <o:idmap v:ext="edit" data="1"/>
    </o:shapelayout>
  </w:shapeDefaults>
  <w:decimalSymbol w:val=","/>
  <w:listSeparator w:val=";"/>
  <w14:defaultImageDpi w14:val="0"/>
  <w15:chartTrackingRefBased/>
  <w15:docId w15:val="{515F2AE9-48DB-428F-BFB7-9F8C0345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3B1B"/>
    <w:pPr>
      <w:keepNext/>
      <w:jc w:val="center"/>
      <w:outlineLvl w:val="0"/>
    </w:pPr>
    <w:rPr>
      <w:b/>
      <w:bCs/>
    </w:rPr>
  </w:style>
  <w:style w:type="paragraph" w:styleId="2">
    <w:name w:val="heading 2"/>
    <w:basedOn w:val="Default"/>
    <w:next w:val="Default"/>
    <w:link w:val="20"/>
    <w:uiPriority w:val="9"/>
    <w:qFormat/>
    <w:rsid w:val="003168F2"/>
    <w:pPr>
      <w:outlineLvl w:val="1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594623"/>
    <w:pPr>
      <w:ind w:firstLine="708"/>
      <w:jc w:val="both"/>
    </w:pPr>
    <w:rPr>
      <w:rFonts w:ascii="Century Gothic" w:hAnsi="Century Gothic" w:cs="Lucida Sans Unicode"/>
    </w:rPr>
  </w:style>
  <w:style w:type="character" w:customStyle="1" w:styleId="a4">
    <w:name w:val="Основний текст з відступом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uiPriority w:val="99"/>
    <w:rsid w:val="00594623"/>
    <w:rPr>
      <w:rFonts w:cs="Times New Roman"/>
      <w:color w:val="000099"/>
      <w:u w:val="single"/>
    </w:rPr>
  </w:style>
  <w:style w:type="paragraph" w:styleId="a6">
    <w:name w:val="Normal (Web)"/>
    <w:basedOn w:val="a"/>
    <w:uiPriority w:val="99"/>
    <w:rsid w:val="005D463A"/>
    <w:pPr>
      <w:spacing w:after="75"/>
      <w:ind w:firstLine="400"/>
      <w:jc w:val="both"/>
    </w:pPr>
    <w:rPr>
      <w:rFonts w:ascii="Arial" w:hAnsi="Arial" w:cs="Arial"/>
      <w:sz w:val="20"/>
      <w:szCs w:val="20"/>
    </w:rPr>
  </w:style>
  <w:style w:type="character" w:customStyle="1" w:styleId="normal1">
    <w:name w:val="normal1"/>
    <w:rsid w:val="005D463A"/>
    <w:rPr>
      <w:rFonts w:cs="Times New Roman"/>
    </w:rPr>
  </w:style>
  <w:style w:type="paragraph" w:customStyle="1" w:styleId="normal11">
    <w:name w:val="normal11"/>
    <w:basedOn w:val="a"/>
    <w:rsid w:val="005D463A"/>
    <w:pPr>
      <w:spacing w:after="75"/>
      <w:ind w:firstLine="400"/>
      <w:jc w:val="both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AF353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AF353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Нижній колонтитул Знак"/>
    <w:link w:val="a7"/>
    <w:uiPriority w:val="99"/>
    <w:semiHidden/>
    <w:locked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AF3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rsid w:val="00AF3532"/>
    <w:rPr>
      <w:sz w:val="20"/>
      <w:szCs w:val="20"/>
    </w:rPr>
  </w:style>
  <w:style w:type="character" w:customStyle="1" w:styleId="ab">
    <w:name w:val="Текст виноски Знак"/>
    <w:link w:val="aa"/>
    <w:uiPriority w:val="99"/>
    <w:semiHidden/>
    <w:locked/>
    <w:rPr>
      <w:rFonts w:cs="Times New Roman"/>
    </w:rPr>
  </w:style>
  <w:style w:type="character" w:styleId="ac">
    <w:name w:val="footnote reference"/>
    <w:uiPriority w:val="99"/>
    <w:semiHidden/>
    <w:rsid w:val="00AF3532"/>
    <w:rPr>
      <w:rFonts w:cs="Times New Roman"/>
      <w:vertAlign w:val="superscript"/>
    </w:rPr>
  </w:style>
  <w:style w:type="paragraph" w:customStyle="1" w:styleId="Default">
    <w:name w:val="Default"/>
    <w:rsid w:val="003168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953CC9"/>
    <w:rPr>
      <w:rFonts w:cs="Times New Roman"/>
      <w:b/>
      <w:bCs/>
    </w:rPr>
  </w:style>
  <w:style w:type="character" w:styleId="ae">
    <w:name w:val="Emphasis"/>
    <w:uiPriority w:val="20"/>
    <w:qFormat/>
    <w:rsid w:val="00953CC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3.bin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9.bin"/><Relationship Id="rId5" Type="http://schemas.openxmlformats.org/officeDocument/2006/relationships/footnotes" Target="footnotes.xml"/><Relationship Id="rId95" Type="http://schemas.openxmlformats.org/officeDocument/2006/relationships/image" Target="media/image47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3.bin"/><Relationship Id="rId134" Type="http://schemas.openxmlformats.org/officeDocument/2006/relationships/oleObject" Target="embeddings/oleObject61.bin"/><Relationship Id="rId139" Type="http://schemas.openxmlformats.org/officeDocument/2006/relationships/image" Target="media/image69.wmf"/><Relationship Id="rId80" Type="http://schemas.openxmlformats.org/officeDocument/2006/relationships/oleObject" Target="embeddings/______Microsoft_Excel_97-20031.xls"/><Relationship Id="rId85" Type="http://schemas.openxmlformats.org/officeDocument/2006/relationships/image" Target="media/image42.wmf"/><Relationship Id="rId150" Type="http://schemas.openxmlformats.org/officeDocument/2006/relationships/image" Target="media/image74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48.bin"/><Relationship Id="rId124" Type="http://schemas.openxmlformats.org/officeDocument/2006/relationships/oleObject" Target="embeddings/oleObject56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gif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4.bin"/><Relationship Id="rId145" Type="http://schemas.openxmlformats.org/officeDocument/2006/relationships/oleObject" Target="embeddings/oleObject6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1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9.bin"/><Relationship Id="rId135" Type="http://schemas.openxmlformats.org/officeDocument/2006/relationships/image" Target="media/image67.wmf"/><Relationship Id="rId151" Type="http://schemas.openxmlformats.org/officeDocument/2006/relationships/oleObject" Target="embeddings/oleObject70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4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image" Target="media/image72.wmf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2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5.bin"/><Relationship Id="rId152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8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5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2.bin"/><Relationship Id="rId137" Type="http://schemas.openxmlformats.org/officeDocument/2006/relationships/image" Target="media/image6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0.bin"/><Relationship Id="rId153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78" Type="http://schemas.openxmlformats.org/officeDocument/2006/relationships/image" Target="media/image38.emf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6.bin"/><Relationship Id="rId148" Type="http://schemas.openxmlformats.org/officeDocument/2006/relationships/image" Target="media/image7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1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6.wmf"/><Relationship Id="rId16" Type="http://schemas.openxmlformats.org/officeDocument/2006/relationships/oleObject" Target="embeddings/oleObject5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61.wmf"/><Relationship Id="rId144" Type="http://schemas.openxmlformats.org/officeDocument/2006/relationships/image" Target="media/image71.wmf"/><Relationship Id="rId90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5414</Words>
  <Characters>30860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Home</Company>
  <LinksUpToDate>false</LinksUpToDate>
  <CharactersWithSpaces>36202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dc:description/>
  <cp:lastModifiedBy>Irina</cp:lastModifiedBy>
  <cp:revision>2</cp:revision>
  <dcterms:created xsi:type="dcterms:W3CDTF">2014-08-17T20:02:00Z</dcterms:created>
  <dcterms:modified xsi:type="dcterms:W3CDTF">2014-08-17T20:02:00Z</dcterms:modified>
</cp:coreProperties>
</file>