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C28" w:rsidRDefault="00714C28" w:rsidP="00EF2069">
      <w:pPr>
        <w:spacing w:line="360" w:lineRule="auto"/>
      </w:pPr>
    </w:p>
    <w:p w:rsidR="00EF2069" w:rsidRPr="005B5114" w:rsidRDefault="00EF2069" w:rsidP="00EF2069">
      <w:pPr>
        <w:spacing w:line="360" w:lineRule="auto"/>
      </w:pPr>
    </w:p>
    <w:p w:rsidR="00EF2069" w:rsidRPr="005B5114" w:rsidRDefault="00EF2069" w:rsidP="00EF2069">
      <w:pPr>
        <w:spacing w:line="360" w:lineRule="auto"/>
      </w:pPr>
    </w:p>
    <w:p w:rsidR="00EF2069" w:rsidRPr="005B5114" w:rsidRDefault="00EF2069" w:rsidP="00EF2069">
      <w:pPr>
        <w:spacing w:line="360" w:lineRule="auto"/>
      </w:pPr>
    </w:p>
    <w:p w:rsidR="00EF2069" w:rsidRPr="005B5114" w:rsidRDefault="00EF2069" w:rsidP="00EF2069">
      <w:pPr>
        <w:pStyle w:val="5"/>
        <w:rPr>
          <w:rFonts w:ascii="Times New Roman" w:hAnsi="Times New Roman" w:cs="Times New Roman"/>
          <w:b w:val="0"/>
        </w:rPr>
      </w:pPr>
    </w:p>
    <w:p w:rsidR="00EF2069" w:rsidRPr="005B5114" w:rsidRDefault="00EF2069" w:rsidP="00EF2069">
      <w:pPr>
        <w:pStyle w:val="5"/>
        <w:rPr>
          <w:rFonts w:ascii="Times New Roman" w:hAnsi="Times New Roman" w:cs="Times New Roman"/>
          <w:b w:val="0"/>
        </w:rPr>
      </w:pPr>
    </w:p>
    <w:p w:rsidR="00EF2069" w:rsidRPr="005B5114" w:rsidRDefault="00EF2069" w:rsidP="00EF2069">
      <w:pPr>
        <w:pStyle w:val="5"/>
        <w:rPr>
          <w:rFonts w:ascii="Times New Roman" w:hAnsi="Times New Roman" w:cs="Times New Roman"/>
          <w:b w:val="0"/>
        </w:rPr>
      </w:pPr>
      <w:r w:rsidRPr="005B5114">
        <w:rPr>
          <w:rFonts w:ascii="Times New Roman" w:hAnsi="Times New Roman" w:cs="Times New Roman"/>
          <w:b w:val="0"/>
        </w:rPr>
        <w:t>Курсовая работа</w:t>
      </w:r>
    </w:p>
    <w:p w:rsidR="00EF2069" w:rsidRPr="005B5114" w:rsidRDefault="00EF2069" w:rsidP="00EF2069"/>
    <w:p w:rsidR="00EF2069" w:rsidRPr="005B5114" w:rsidRDefault="00EF2069" w:rsidP="00EF2069">
      <w:pPr>
        <w:jc w:val="center"/>
        <w:rPr>
          <w:b/>
          <w:sz w:val="40"/>
          <w:szCs w:val="40"/>
        </w:rPr>
      </w:pPr>
      <w:r>
        <w:rPr>
          <w:b/>
          <w:sz w:val="40"/>
          <w:szCs w:val="40"/>
        </w:rPr>
        <w:t>Источники финансирования текущей деятельности предприятия</w:t>
      </w:r>
    </w:p>
    <w:p w:rsidR="00EF2069" w:rsidRPr="005B5114" w:rsidRDefault="00EF2069" w:rsidP="00EF2069">
      <w:pPr>
        <w:jc w:val="center"/>
        <w:rPr>
          <w:b/>
          <w:sz w:val="40"/>
          <w:szCs w:val="40"/>
        </w:rPr>
      </w:pPr>
    </w:p>
    <w:p w:rsidR="00EF2069" w:rsidRPr="005B5114" w:rsidRDefault="00EF2069" w:rsidP="00EF2069">
      <w:pPr>
        <w:jc w:val="center"/>
        <w:rPr>
          <w:b/>
          <w:sz w:val="40"/>
          <w:szCs w:val="40"/>
        </w:rPr>
      </w:pPr>
    </w:p>
    <w:p w:rsidR="00EF2069" w:rsidRPr="005B5114" w:rsidRDefault="00EF2069" w:rsidP="00EF2069">
      <w:pPr>
        <w:spacing w:line="360" w:lineRule="auto"/>
        <w:jc w:val="center"/>
        <w:rPr>
          <w:sz w:val="28"/>
        </w:rPr>
      </w:pPr>
      <w:r>
        <w:rPr>
          <w:sz w:val="28"/>
          <w:szCs w:val="28"/>
        </w:rPr>
        <w:t>по дисциплине «Краткосрочная финансовая политика</w:t>
      </w:r>
      <w:r w:rsidRPr="005B5114">
        <w:rPr>
          <w:sz w:val="28"/>
        </w:rPr>
        <w:t>»</w:t>
      </w:r>
    </w:p>
    <w:p w:rsidR="00EF2069" w:rsidRPr="005B5114" w:rsidRDefault="00EF2069" w:rsidP="00EF2069">
      <w:pPr>
        <w:pStyle w:val="4"/>
        <w:spacing w:line="360" w:lineRule="auto"/>
        <w:rPr>
          <w:rFonts w:ascii="Times New Roman" w:hAnsi="Times New Roman" w:cs="Times New Roman"/>
        </w:rPr>
      </w:pPr>
    </w:p>
    <w:p w:rsidR="00EF2069" w:rsidRPr="005B5114" w:rsidRDefault="00EF2069" w:rsidP="00EF2069">
      <w:pPr>
        <w:pStyle w:val="4"/>
        <w:spacing w:line="360" w:lineRule="auto"/>
        <w:rPr>
          <w:rFonts w:ascii="Times New Roman" w:hAnsi="Times New Roman" w:cs="Times New Roman"/>
        </w:rPr>
      </w:pPr>
    </w:p>
    <w:p w:rsidR="00EF2069" w:rsidRPr="005B5114" w:rsidRDefault="00EF2069" w:rsidP="00EF2069">
      <w:pPr>
        <w:spacing w:line="360" w:lineRule="auto"/>
      </w:pPr>
    </w:p>
    <w:p w:rsidR="00EF2069" w:rsidRPr="005B5114" w:rsidRDefault="00EF2069" w:rsidP="00EF2069">
      <w:pPr>
        <w:spacing w:line="360" w:lineRule="auto"/>
      </w:pPr>
    </w:p>
    <w:p w:rsidR="00EF2069" w:rsidRPr="005B5114" w:rsidRDefault="00EF2069" w:rsidP="00EF2069">
      <w:pPr>
        <w:spacing w:line="360" w:lineRule="auto"/>
      </w:pPr>
    </w:p>
    <w:p w:rsidR="00EF2069" w:rsidRPr="005B5114" w:rsidRDefault="00EF2069" w:rsidP="00EF2069">
      <w:pPr>
        <w:spacing w:line="360" w:lineRule="auto"/>
      </w:pPr>
    </w:p>
    <w:p w:rsidR="00EF2069" w:rsidRPr="005B5114" w:rsidRDefault="00EF2069" w:rsidP="00EF2069">
      <w:pPr>
        <w:spacing w:line="360" w:lineRule="auto"/>
      </w:pPr>
    </w:p>
    <w:p w:rsidR="00EF2069" w:rsidRPr="005B5114" w:rsidRDefault="00EF2069" w:rsidP="00EF2069">
      <w:pPr>
        <w:pStyle w:val="1"/>
        <w:spacing w:line="360" w:lineRule="auto"/>
        <w:jc w:val="center"/>
        <w:rPr>
          <w:rFonts w:ascii="Times New Roman" w:hAnsi="Times New Roman" w:cs="Times New Roman"/>
        </w:rPr>
      </w:pPr>
    </w:p>
    <w:p w:rsidR="00EF2069" w:rsidRDefault="00EF2069" w:rsidP="00EF2069">
      <w:pPr>
        <w:spacing w:line="360" w:lineRule="auto"/>
        <w:rPr>
          <w:sz w:val="28"/>
          <w:szCs w:val="28"/>
        </w:rPr>
      </w:pPr>
    </w:p>
    <w:p w:rsidR="00EF2069" w:rsidRPr="00EF2069" w:rsidRDefault="00EF2069" w:rsidP="00EF2069">
      <w:pPr>
        <w:spacing w:line="360" w:lineRule="auto"/>
        <w:jc w:val="center"/>
        <w:rPr>
          <w:b/>
          <w:sz w:val="28"/>
          <w:szCs w:val="28"/>
        </w:rPr>
      </w:pPr>
      <w:r w:rsidRPr="00EF2069">
        <w:rPr>
          <w:b/>
          <w:sz w:val="28"/>
          <w:szCs w:val="28"/>
        </w:rPr>
        <w:t>Содержание</w:t>
      </w:r>
    </w:p>
    <w:p w:rsidR="00EF2069" w:rsidRDefault="00EF2069" w:rsidP="00EF2069">
      <w:pPr>
        <w:spacing w:line="360" w:lineRule="auto"/>
        <w:rPr>
          <w:sz w:val="28"/>
          <w:szCs w:val="28"/>
        </w:rPr>
      </w:pPr>
    </w:p>
    <w:p w:rsidR="00EF2069" w:rsidRDefault="00EF2069" w:rsidP="00EF2069">
      <w:pPr>
        <w:spacing w:line="360" w:lineRule="auto"/>
        <w:rPr>
          <w:sz w:val="28"/>
          <w:szCs w:val="28"/>
        </w:rPr>
      </w:pPr>
      <w:r>
        <w:rPr>
          <w:sz w:val="28"/>
          <w:szCs w:val="28"/>
        </w:rPr>
        <w:t>Введение</w:t>
      </w:r>
    </w:p>
    <w:p w:rsidR="00EF2069" w:rsidRPr="00BB6448" w:rsidRDefault="00EF2069" w:rsidP="00EF2069">
      <w:pPr>
        <w:spacing w:line="360" w:lineRule="auto"/>
        <w:rPr>
          <w:sz w:val="28"/>
          <w:szCs w:val="28"/>
        </w:rPr>
      </w:pPr>
    </w:p>
    <w:p w:rsidR="00EF2069" w:rsidRPr="00BB6448" w:rsidRDefault="00EF2069" w:rsidP="00EF2069">
      <w:pPr>
        <w:spacing w:line="360" w:lineRule="auto"/>
        <w:rPr>
          <w:sz w:val="28"/>
          <w:szCs w:val="28"/>
        </w:rPr>
      </w:pPr>
      <w:r w:rsidRPr="00BB6448">
        <w:rPr>
          <w:sz w:val="28"/>
          <w:szCs w:val="28"/>
        </w:rPr>
        <w:t>Глава 1 Финансы предприятия. Функции и структура финансовых ресурсов на предприятии</w:t>
      </w:r>
    </w:p>
    <w:p w:rsidR="00EF2069" w:rsidRPr="00BB6448" w:rsidRDefault="00EF2069" w:rsidP="00EF2069">
      <w:pPr>
        <w:numPr>
          <w:ilvl w:val="1"/>
          <w:numId w:val="1"/>
        </w:numPr>
        <w:spacing w:line="360" w:lineRule="auto"/>
        <w:rPr>
          <w:sz w:val="28"/>
          <w:szCs w:val="28"/>
        </w:rPr>
      </w:pPr>
      <w:r>
        <w:rPr>
          <w:sz w:val="28"/>
          <w:szCs w:val="28"/>
        </w:rPr>
        <w:t xml:space="preserve"> </w:t>
      </w:r>
      <w:r w:rsidRPr="00BB6448">
        <w:rPr>
          <w:sz w:val="28"/>
          <w:szCs w:val="28"/>
        </w:rPr>
        <w:t xml:space="preserve">Функции финансов </w:t>
      </w:r>
    </w:p>
    <w:p w:rsidR="00EF2069" w:rsidRPr="00BB6448" w:rsidRDefault="00EF2069" w:rsidP="00EF2069">
      <w:pPr>
        <w:numPr>
          <w:ilvl w:val="1"/>
          <w:numId w:val="1"/>
        </w:numPr>
        <w:spacing w:line="360" w:lineRule="auto"/>
        <w:rPr>
          <w:sz w:val="28"/>
          <w:szCs w:val="28"/>
        </w:rPr>
      </w:pPr>
      <w:r>
        <w:rPr>
          <w:sz w:val="28"/>
          <w:szCs w:val="28"/>
        </w:rPr>
        <w:t xml:space="preserve"> </w:t>
      </w:r>
      <w:r w:rsidRPr="00BB6448">
        <w:rPr>
          <w:sz w:val="28"/>
          <w:szCs w:val="28"/>
        </w:rPr>
        <w:t>Структура финансовых ресурсов</w:t>
      </w:r>
    </w:p>
    <w:p w:rsidR="00EF2069" w:rsidRPr="00BB6448" w:rsidRDefault="00EF2069" w:rsidP="00EF2069">
      <w:pPr>
        <w:spacing w:line="360" w:lineRule="auto"/>
        <w:rPr>
          <w:sz w:val="28"/>
          <w:szCs w:val="28"/>
        </w:rPr>
      </w:pPr>
    </w:p>
    <w:p w:rsidR="00EF2069" w:rsidRPr="00BB6448" w:rsidRDefault="00EF2069" w:rsidP="00EF2069">
      <w:pPr>
        <w:spacing w:line="360" w:lineRule="auto"/>
        <w:rPr>
          <w:sz w:val="28"/>
          <w:szCs w:val="28"/>
        </w:rPr>
      </w:pPr>
      <w:r w:rsidRPr="00BB6448">
        <w:rPr>
          <w:sz w:val="28"/>
          <w:szCs w:val="28"/>
        </w:rPr>
        <w:t>Глава 2 Источники финансирования текущей деятельности предприятия</w:t>
      </w:r>
    </w:p>
    <w:p w:rsidR="00EF2069" w:rsidRPr="00BB6448" w:rsidRDefault="00EF2069" w:rsidP="00EF2069">
      <w:pPr>
        <w:spacing w:line="360" w:lineRule="auto"/>
        <w:rPr>
          <w:sz w:val="28"/>
          <w:szCs w:val="28"/>
        </w:rPr>
      </w:pPr>
    </w:p>
    <w:p w:rsidR="00EF2069" w:rsidRDefault="00EF2069" w:rsidP="00EF2069">
      <w:pPr>
        <w:spacing w:line="360" w:lineRule="auto"/>
        <w:rPr>
          <w:sz w:val="28"/>
          <w:szCs w:val="28"/>
        </w:rPr>
      </w:pPr>
      <w:r w:rsidRPr="00BB6448">
        <w:rPr>
          <w:sz w:val="28"/>
          <w:szCs w:val="28"/>
        </w:rPr>
        <w:t>Глава 3 Формирование рациональн</w:t>
      </w:r>
      <w:r>
        <w:rPr>
          <w:sz w:val="28"/>
          <w:szCs w:val="28"/>
        </w:rPr>
        <w:t xml:space="preserve">ой структуры источников средств финансирования </w:t>
      </w:r>
      <w:r w:rsidRPr="00BB6448">
        <w:rPr>
          <w:sz w:val="28"/>
          <w:szCs w:val="28"/>
        </w:rPr>
        <w:t>предприятия</w:t>
      </w:r>
    </w:p>
    <w:p w:rsidR="00EF2069" w:rsidRDefault="00EF2069" w:rsidP="00EF2069">
      <w:pPr>
        <w:spacing w:line="360" w:lineRule="auto"/>
        <w:rPr>
          <w:sz w:val="28"/>
          <w:szCs w:val="28"/>
        </w:rPr>
      </w:pPr>
    </w:p>
    <w:p w:rsidR="00EF2069" w:rsidRDefault="00EF2069" w:rsidP="00EF2069">
      <w:pPr>
        <w:spacing w:line="360" w:lineRule="auto"/>
        <w:rPr>
          <w:sz w:val="28"/>
          <w:szCs w:val="28"/>
        </w:rPr>
      </w:pPr>
      <w:r>
        <w:rPr>
          <w:sz w:val="28"/>
          <w:szCs w:val="28"/>
        </w:rPr>
        <w:t>Заключение</w:t>
      </w:r>
    </w:p>
    <w:p w:rsidR="00EF2069" w:rsidRDefault="00EF2069" w:rsidP="00EF2069">
      <w:pPr>
        <w:spacing w:line="360" w:lineRule="auto"/>
        <w:rPr>
          <w:sz w:val="28"/>
          <w:szCs w:val="28"/>
        </w:rPr>
      </w:pPr>
    </w:p>
    <w:p w:rsidR="00EF2069" w:rsidRDefault="00EF2069" w:rsidP="00EF2069">
      <w:pPr>
        <w:spacing w:line="360" w:lineRule="auto"/>
        <w:rPr>
          <w:sz w:val="28"/>
          <w:szCs w:val="28"/>
        </w:rPr>
      </w:pPr>
      <w:r>
        <w:rPr>
          <w:sz w:val="28"/>
          <w:szCs w:val="28"/>
        </w:rPr>
        <w:t>Список использованной литературы</w:t>
      </w:r>
    </w:p>
    <w:p w:rsidR="00EF2069" w:rsidRDefault="00EF2069" w:rsidP="00EF2069">
      <w:pPr>
        <w:spacing w:line="360" w:lineRule="auto"/>
        <w:rPr>
          <w:sz w:val="28"/>
          <w:szCs w:val="28"/>
        </w:rPr>
      </w:pPr>
    </w:p>
    <w:p w:rsidR="00EF2069" w:rsidRDefault="00EF2069" w:rsidP="00EF2069">
      <w:pPr>
        <w:spacing w:line="360" w:lineRule="auto"/>
        <w:rPr>
          <w:sz w:val="28"/>
          <w:szCs w:val="28"/>
        </w:rPr>
      </w:pPr>
    </w:p>
    <w:p w:rsidR="00EF2069" w:rsidRDefault="00EF2069" w:rsidP="00EF2069">
      <w:pPr>
        <w:spacing w:line="360" w:lineRule="auto"/>
        <w:rPr>
          <w:sz w:val="28"/>
          <w:szCs w:val="28"/>
        </w:rPr>
      </w:pPr>
    </w:p>
    <w:p w:rsidR="00EF2069" w:rsidRDefault="00EF2069" w:rsidP="00EF2069">
      <w:pPr>
        <w:spacing w:line="360" w:lineRule="auto"/>
        <w:rPr>
          <w:sz w:val="28"/>
          <w:szCs w:val="28"/>
        </w:rPr>
      </w:pPr>
    </w:p>
    <w:p w:rsidR="00EF2069" w:rsidRDefault="00EF2069" w:rsidP="00EF2069">
      <w:pPr>
        <w:spacing w:line="360" w:lineRule="auto"/>
        <w:rPr>
          <w:sz w:val="28"/>
          <w:szCs w:val="28"/>
        </w:rPr>
      </w:pPr>
    </w:p>
    <w:p w:rsidR="00EF2069" w:rsidRDefault="00EF2069" w:rsidP="00EF2069">
      <w:pPr>
        <w:spacing w:line="360" w:lineRule="auto"/>
        <w:rPr>
          <w:sz w:val="28"/>
          <w:szCs w:val="28"/>
        </w:rPr>
      </w:pPr>
    </w:p>
    <w:p w:rsidR="00EF2069" w:rsidRDefault="00EF2069" w:rsidP="00EF2069">
      <w:pPr>
        <w:spacing w:line="360" w:lineRule="auto"/>
        <w:rPr>
          <w:sz w:val="28"/>
          <w:szCs w:val="28"/>
        </w:rPr>
      </w:pPr>
    </w:p>
    <w:p w:rsidR="00EF2069" w:rsidRDefault="00EF2069" w:rsidP="00EF2069">
      <w:pPr>
        <w:spacing w:line="360" w:lineRule="auto"/>
        <w:rPr>
          <w:sz w:val="28"/>
          <w:szCs w:val="28"/>
        </w:rPr>
      </w:pPr>
    </w:p>
    <w:p w:rsidR="00EF2069" w:rsidRDefault="00EF2069" w:rsidP="00EF2069">
      <w:pPr>
        <w:spacing w:line="360" w:lineRule="auto"/>
        <w:rPr>
          <w:sz w:val="28"/>
          <w:szCs w:val="28"/>
        </w:rPr>
      </w:pPr>
    </w:p>
    <w:p w:rsidR="00EF2069" w:rsidRDefault="00EF2069" w:rsidP="00EF2069">
      <w:pPr>
        <w:spacing w:line="360" w:lineRule="auto"/>
        <w:rPr>
          <w:sz w:val="28"/>
          <w:szCs w:val="28"/>
        </w:rPr>
      </w:pPr>
    </w:p>
    <w:p w:rsidR="00EF2069" w:rsidRDefault="00EF2069" w:rsidP="00EF2069">
      <w:pPr>
        <w:spacing w:line="360" w:lineRule="auto"/>
        <w:rPr>
          <w:sz w:val="28"/>
          <w:szCs w:val="28"/>
        </w:rPr>
      </w:pPr>
    </w:p>
    <w:p w:rsidR="00EF2069" w:rsidRDefault="00EF2069" w:rsidP="00EF2069">
      <w:pPr>
        <w:spacing w:line="360" w:lineRule="auto"/>
        <w:rPr>
          <w:sz w:val="28"/>
          <w:szCs w:val="28"/>
        </w:rPr>
      </w:pPr>
    </w:p>
    <w:p w:rsidR="00EF2069" w:rsidRPr="00BB6448" w:rsidRDefault="00EF2069" w:rsidP="00EF2069">
      <w:pPr>
        <w:spacing w:line="360" w:lineRule="auto"/>
        <w:rPr>
          <w:sz w:val="28"/>
          <w:szCs w:val="28"/>
        </w:rPr>
      </w:pPr>
    </w:p>
    <w:p w:rsidR="00EF2069" w:rsidRPr="00EA37D9" w:rsidRDefault="00EF2069" w:rsidP="00EF2069">
      <w:pPr>
        <w:spacing w:line="360" w:lineRule="auto"/>
        <w:ind w:firstLine="709"/>
        <w:jc w:val="center"/>
        <w:rPr>
          <w:b/>
          <w:sz w:val="28"/>
          <w:szCs w:val="28"/>
        </w:rPr>
      </w:pPr>
      <w:r w:rsidRPr="00EA37D9">
        <w:rPr>
          <w:b/>
          <w:sz w:val="28"/>
          <w:szCs w:val="28"/>
        </w:rPr>
        <w:t>Введение</w:t>
      </w:r>
    </w:p>
    <w:p w:rsidR="00EF2069" w:rsidRPr="00153740" w:rsidRDefault="00EF2069" w:rsidP="00EF2069">
      <w:pPr>
        <w:spacing w:line="360" w:lineRule="auto"/>
        <w:ind w:firstLine="709"/>
        <w:jc w:val="both"/>
        <w:rPr>
          <w:sz w:val="28"/>
          <w:szCs w:val="28"/>
        </w:rPr>
      </w:pPr>
      <w:r w:rsidRPr="00153740">
        <w:rPr>
          <w:sz w:val="28"/>
          <w:szCs w:val="28"/>
        </w:rPr>
        <w:t>В структуре финансовых взаимосвязей народного хозяйства финансы предприятий (организаций, учреждений) занимают исходное,  определяющее положение, так как обслуживают основное звено общественного производства, где создаются материальные и нематериальные блага и формируется преобладающая масса финансовых ресурсов страны. Финансы предприятий – это не только составная, но  и специфическая часть финансов. Им присущи, с одной стороны, черты, характеризующие экономическую природу финансов в целом, а с  другой – особенности, обусловленные функционированием финансов  в разных сферах общественного производства. И тем важнее выбор их источников. Поэтому целью данной курсовой работы является задача показать значимость правильного выбора источников финансовых ресурсов для дальнейшей работы предприятия.</w:t>
      </w:r>
    </w:p>
    <w:p w:rsidR="00EF2069" w:rsidRDefault="00EF2069" w:rsidP="00EF2069">
      <w:pPr>
        <w:spacing w:line="360" w:lineRule="auto"/>
        <w:ind w:firstLine="709"/>
        <w:jc w:val="both"/>
        <w:rPr>
          <w:sz w:val="28"/>
          <w:szCs w:val="28"/>
        </w:rPr>
      </w:pPr>
      <w:r w:rsidRPr="00153740">
        <w:rPr>
          <w:sz w:val="28"/>
          <w:szCs w:val="28"/>
        </w:rPr>
        <w:t>В рамках данной курсовой работы для раскрытия темы необходимо рассмотреть финансовые ресурсы в общем для того, чтобы иметь понятие о</w:t>
      </w:r>
      <w:r>
        <w:rPr>
          <w:sz w:val="28"/>
          <w:szCs w:val="28"/>
        </w:rPr>
        <w:t xml:space="preserve"> сути вопроса, и познакомиться со структурой финансовых ресурсов</w:t>
      </w:r>
      <w:r w:rsidRPr="00153740">
        <w:rPr>
          <w:sz w:val="28"/>
          <w:szCs w:val="28"/>
        </w:rPr>
        <w:t xml:space="preserve">. Также </w:t>
      </w:r>
      <w:r>
        <w:rPr>
          <w:sz w:val="28"/>
          <w:szCs w:val="28"/>
        </w:rPr>
        <w:t>в курсовой работе будут рассмотрены источники финансирования деятельности предприятия</w:t>
      </w:r>
      <w:r w:rsidRPr="00153740">
        <w:rPr>
          <w:sz w:val="28"/>
          <w:szCs w:val="28"/>
        </w:rPr>
        <w:t xml:space="preserve">. Ну а в третей главе необходимо рассмотреть </w:t>
      </w:r>
      <w:r>
        <w:rPr>
          <w:sz w:val="28"/>
          <w:szCs w:val="28"/>
        </w:rPr>
        <w:t>источники финансовых ресурсов на примере ООО «Волна» и рационализировать их структуру.</w:t>
      </w:r>
    </w:p>
    <w:p w:rsidR="00EF2069" w:rsidRDefault="00EF2069" w:rsidP="00EF2069">
      <w:pPr>
        <w:spacing w:before="120" w:after="120" w:line="360" w:lineRule="auto"/>
        <w:ind w:firstLine="709"/>
        <w:jc w:val="both"/>
      </w:pPr>
      <w:r w:rsidRPr="00701656">
        <w:rPr>
          <w:sz w:val="28"/>
          <w:szCs w:val="28"/>
        </w:rPr>
        <w:t>В работе использов</w:t>
      </w:r>
      <w:r>
        <w:rPr>
          <w:sz w:val="28"/>
          <w:szCs w:val="28"/>
        </w:rPr>
        <w:t>аны труды российских и зарубежных авторов, данные официальной статистики, а также материалы периодической печати.</w:t>
      </w:r>
    </w:p>
    <w:p w:rsidR="00EF2069" w:rsidRDefault="00EF2069" w:rsidP="00EF2069">
      <w:pPr>
        <w:spacing w:before="120" w:after="120" w:line="360" w:lineRule="auto"/>
        <w:ind w:firstLine="709"/>
        <w:jc w:val="both"/>
      </w:pPr>
    </w:p>
    <w:p w:rsidR="00EF2069" w:rsidRDefault="00EF2069" w:rsidP="00EF2069">
      <w:pPr>
        <w:spacing w:before="120" w:after="120" w:line="360" w:lineRule="auto"/>
        <w:ind w:firstLine="709"/>
        <w:jc w:val="both"/>
      </w:pPr>
    </w:p>
    <w:p w:rsidR="00EF2069" w:rsidRDefault="00EF2069" w:rsidP="00EF2069">
      <w:pPr>
        <w:spacing w:before="120" w:after="120" w:line="360" w:lineRule="auto"/>
        <w:ind w:firstLine="709"/>
        <w:jc w:val="both"/>
      </w:pPr>
    </w:p>
    <w:p w:rsidR="00EF2069" w:rsidRDefault="00EF2069" w:rsidP="00EF2069">
      <w:pPr>
        <w:spacing w:before="120" w:after="120" w:line="360" w:lineRule="auto"/>
        <w:ind w:firstLine="709"/>
        <w:jc w:val="both"/>
      </w:pPr>
    </w:p>
    <w:p w:rsidR="00EF2069" w:rsidRDefault="00EF2069" w:rsidP="00EF2069">
      <w:pPr>
        <w:spacing w:before="120" w:after="120" w:line="360" w:lineRule="auto"/>
        <w:ind w:firstLine="709"/>
        <w:jc w:val="both"/>
      </w:pPr>
    </w:p>
    <w:p w:rsidR="00EF2069" w:rsidRDefault="00EF2069" w:rsidP="00EF2069">
      <w:pPr>
        <w:spacing w:before="120" w:after="120" w:line="360" w:lineRule="auto"/>
        <w:ind w:firstLine="709"/>
        <w:jc w:val="both"/>
      </w:pPr>
    </w:p>
    <w:p w:rsidR="00EF2069" w:rsidRDefault="00EF2069" w:rsidP="00EF2069">
      <w:pPr>
        <w:spacing w:before="120" w:after="120" w:line="360" w:lineRule="auto"/>
        <w:ind w:firstLine="709"/>
        <w:jc w:val="both"/>
      </w:pPr>
    </w:p>
    <w:p w:rsidR="00EF2069" w:rsidRPr="00894FA2" w:rsidRDefault="00EF2069" w:rsidP="00EF2069">
      <w:pPr>
        <w:spacing w:line="360" w:lineRule="auto"/>
        <w:jc w:val="center"/>
        <w:rPr>
          <w:b/>
          <w:sz w:val="28"/>
          <w:szCs w:val="28"/>
        </w:rPr>
      </w:pPr>
      <w:r w:rsidRPr="00894FA2">
        <w:rPr>
          <w:b/>
          <w:sz w:val="28"/>
          <w:szCs w:val="28"/>
        </w:rPr>
        <w:t>Глава 1. Финансы предприятия. Функции и структура финансовых ресурсов на предприятии</w:t>
      </w:r>
    </w:p>
    <w:p w:rsidR="00EF2069" w:rsidRPr="00894FA2" w:rsidRDefault="00EF2069" w:rsidP="00EF2069">
      <w:pPr>
        <w:spacing w:before="120" w:line="360" w:lineRule="auto"/>
        <w:ind w:firstLine="720"/>
        <w:jc w:val="both"/>
        <w:rPr>
          <w:sz w:val="28"/>
          <w:szCs w:val="28"/>
        </w:rPr>
      </w:pPr>
      <w:r w:rsidRPr="00894FA2">
        <w:rPr>
          <w:iCs/>
          <w:sz w:val="28"/>
          <w:szCs w:val="28"/>
        </w:rPr>
        <w:t>Финансы</w:t>
      </w:r>
      <w:r w:rsidRPr="00894FA2">
        <w:rPr>
          <w:sz w:val="28"/>
          <w:szCs w:val="28"/>
        </w:rPr>
        <w:t xml:space="preserve"> представляют собой экономические отношения, которые связаны с формированием, распределением, а также с использованием фондов и денежных средств для выполнения задач, поставленных государством и для создания условий расширенного воспроизводства в экономике. </w:t>
      </w:r>
    </w:p>
    <w:p w:rsidR="00EF2069" w:rsidRPr="00894FA2" w:rsidRDefault="00EF2069" w:rsidP="00EF2069">
      <w:pPr>
        <w:spacing w:before="120" w:line="360" w:lineRule="auto"/>
        <w:ind w:firstLine="720"/>
        <w:jc w:val="both"/>
        <w:rPr>
          <w:sz w:val="28"/>
          <w:szCs w:val="28"/>
        </w:rPr>
      </w:pPr>
      <w:r w:rsidRPr="00894FA2">
        <w:rPr>
          <w:sz w:val="28"/>
          <w:szCs w:val="28"/>
        </w:rPr>
        <w:t>Финансы выражают денежные отношения, которые возникают между:</w:t>
      </w:r>
    </w:p>
    <w:p w:rsidR="00EF2069" w:rsidRPr="00894FA2" w:rsidRDefault="00EF2069" w:rsidP="00EF2069">
      <w:pPr>
        <w:numPr>
          <w:ilvl w:val="0"/>
          <w:numId w:val="2"/>
        </w:numPr>
        <w:spacing w:line="360" w:lineRule="auto"/>
        <w:ind w:left="714" w:firstLine="720"/>
        <w:jc w:val="both"/>
        <w:rPr>
          <w:sz w:val="28"/>
          <w:szCs w:val="28"/>
        </w:rPr>
      </w:pPr>
      <w:r w:rsidRPr="00894FA2">
        <w:rPr>
          <w:sz w:val="28"/>
          <w:szCs w:val="28"/>
        </w:rPr>
        <w:t>предприятиями различных форм собственности при приобретении товарно-материальных ценностей, при реализации продукции, работ, услуг;</w:t>
      </w:r>
    </w:p>
    <w:p w:rsidR="00EF2069" w:rsidRPr="00894FA2" w:rsidRDefault="00EF2069" w:rsidP="00EF2069">
      <w:pPr>
        <w:numPr>
          <w:ilvl w:val="0"/>
          <w:numId w:val="2"/>
        </w:numPr>
        <w:spacing w:line="360" w:lineRule="auto"/>
        <w:ind w:left="714" w:firstLine="720"/>
        <w:jc w:val="both"/>
        <w:rPr>
          <w:sz w:val="28"/>
          <w:szCs w:val="28"/>
        </w:rPr>
      </w:pPr>
      <w:r w:rsidRPr="00894FA2">
        <w:rPr>
          <w:sz w:val="28"/>
          <w:szCs w:val="28"/>
        </w:rPr>
        <w:t>предприятиями и вышестоящими организациями при создании централизованных денежных средств и их распределении;</w:t>
      </w:r>
    </w:p>
    <w:p w:rsidR="00EF2069" w:rsidRPr="00894FA2" w:rsidRDefault="00EF2069" w:rsidP="00EF2069">
      <w:pPr>
        <w:numPr>
          <w:ilvl w:val="0"/>
          <w:numId w:val="2"/>
        </w:numPr>
        <w:spacing w:line="360" w:lineRule="auto"/>
        <w:ind w:left="714" w:firstLine="720"/>
        <w:jc w:val="both"/>
        <w:rPr>
          <w:sz w:val="28"/>
          <w:szCs w:val="28"/>
        </w:rPr>
      </w:pPr>
      <w:r w:rsidRPr="00894FA2">
        <w:rPr>
          <w:sz w:val="28"/>
          <w:szCs w:val="28"/>
        </w:rPr>
        <w:t>государством и гражданами при уплате налогов и других платежей;</w:t>
      </w:r>
    </w:p>
    <w:p w:rsidR="00EF2069" w:rsidRPr="00894FA2" w:rsidRDefault="00EF2069" w:rsidP="00EF2069">
      <w:pPr>
        <w:numPr>
          <w:ilvl w:val="0"/>
          <w:numId w:val="2"/>
        </w:numPr>
        <w:spacing w:line="360" w:lineRule="auto"/>
        <w:ind w:left="714" w:firstLine="720"/>
        <w:jc w:val="both"/>
        <w:rPr>
          <w:sz w:val="28"/>
          <w:szCs w:val="28"/>
        </w:rPr>
      </w:pPr>
      <w:r w:rsidRPr="00894FA2">
        <w:rPr>
          <w:sz w:val="28"/>
          <w:szCs w:val="28"/>
        </w:rPr>
        <w:t>государством и предприятиями при уплате налогов, иных обязательных сборов, а также при финансировании из бюджета;</w:t>
      </w:r>
    </w:p>
    <w:p w:rsidR="00EF2069" w:rsidRPr="00894FA2" w:rsidRDefault="00EF2069" w:rsidP="00EF2069">
      <w:pPr>
        <w:numPr>
          <w:ilvl w:val="0"/>
          <w:numId w:val="2"/>
        </w:numPr>
        <w:spacing w:line="360" w:lineRule="auto"/>
        <w:ind w:left="714" w:firstLine="720"/>
        <w:jc w:val="both"/>
        <w:rPr>
          <w:sz w:val="28"/>
          <w:szCs w:val="28"/>
        </w:rPr>
      </w:pPr>
      <w:r w:rsidRPr="00894FA2">
        <w:rPr>
          <w:sz w:val="28"/>
          <w:szCs w:val="28"/>
        </w:rPr>
        <w:t>предприятиями, гражданами, внебюджетными фондами при внесении платежей и получении ресурсов;</w:t>
      </w:r>
    </w:p>
    <w:p w:rsidR="00EF2069" w:rsidRPr="00894FA2" w:rsidRDefault="00EF2069" w:rsidP="00EF2069">
      <w:pPr>
        <w:numPr>
          <w:ilvl w:val="0"/>
          <w:numId w:val="2"/>
        </w:numPr>
        <w:spacing w:line="360" w:lineRule="auto"/>
        <w:ind w:left="714" w:firstLine="720"/>
        <w:jc w:val="both"/>
        <w:rPr>
          <w:sz w:val="28"/>
          <w:szCs w:val="28"/>
        </w:rPr>
      </w:pPr>
      <w:r w:rsidRPr="00894FA2">
        <w:rPr>
          <w:sz w:val="28"/>
          <w:szCs w:val="28"/>
        </w:rPr>
        <w:t>отдельными звеньями бюджетной системы;</w:t>
      </w:r>
    </w:p>
    <w:p w:rsidR="00EF2069" w:rsidRPr="00894FA2" w:rsidRDefault="00EF2069" w:rsidP="00EF2069">
      <w:pPr>
        <w:numPr>
          <w:ilvl w:val="0"/>
          <w:numId w:val="2"/>
        </w:numPr>
        <w:spacing w:line="360" w:lineRule="auto"/>
        <w:ind w:left="714" w:firstLine="720"/>
        <w:jc w:val="both"/>
        <w:rPr>
          <w:sz w:val="28"/>
          <w:szCs w:val="28"/>
        </w:rPr>
      </w:pPr>
      <w:r w:rsidRPr="00894FA2">
        <w:rPr>
          <w:sz w:val="28"/>
          <w:szCs w:val="28"/>
        </w:rPr>
        <w:t>страховыми организациями, предприятиями, населением при уплате страховых взносов, при возмещении ущерба при наступлении страхового случая.</w:t>
      </w:r>
    </w:p>
    <w:p w:rsidR="00EF2069" w:rsidRPr="00894FA2" w:rsidRDefault="00EF2069" w:rsidP="00EF2069">
      <w:pPr>
        <w:spacing w:before="120" w:line="360" w:lineRule="auto"/>
        <w:ind w:firstLine="720"/>
        <w:jc w:val="both"/>
        <w:rPr>
          <w:sz w:val="28"/>
          <w:szCs w:val="28"/>
        </w:rPr>
      </w:pPr>
      <w:r w:rsidRPr="00894FA2">
        <w:rPr>
          <w:sz w:val="28"/>
          <w:szCs w:val="28"/>
        </w:rPr>
        <w:t xml:space="preserve">По материальному содержанию финансы представляют собой финансовые ресурсы страны. </w:t>
      </w:r>
      <w:r w:rsidRPr="00894FA2">
        <w:rPr>
          <w:iCs/>
          <w:sz w:val="28"/>
          <w:szCs w:val="28"/>
        </w:rPr>
        <w:t>Финансовые ресурсы</w:t>
      </w:r>
      <w:r w:rsidRPr="00894FA2">
        <w:rPr>
          <w:sz w:val="28"/>
          <w:szCs w:val="28"/>
        </w:rPr>
        <w:t xml:space="preserve"> – это совокупность целевых фондов, денежных средств государства и предприятий. Финансовые ресурсы складываются из следующих источников:</w:t>
      </w:r>
    </w:p>
    <w:p w:rsidR="00EF2069" w:rsidRPr="00894FA2" w:rsidRDefault="00EF2069" w:rsidP="00EF2069">
      <w:pPr>
        <w:numPr>
          <w:ilvl w:val="0"/>
          <w:numId w:val="3"/>
        </w:numPr>
        <w:spacing w:line="360" w:lineRule="auto"/>
        <w:ind w:left="714" w:firstLine="720"/>
        <w:jc w:val="both"/>
        <w:rPr>
          <w:sz w:val="28"/>
          <w:szCs w:val="28"/>
        </w:rPr>
      </w:pPr>
      <w:r w:rsidRPr="00894FA2">
        <w:rPr>
          <w:sz w:val="28"/>
          <w:szCs w:val="28"/>
        </w:rPr>
        <w:t>средств, аккумулированных в государственной бюджетной системе;</w:t>
      </w:r>
    </w:p>
    <w:p w:rsidR="00EF2069" w:rsidRPr="00894FA2" w:rsidRDefault="00EF2069" w:rsidP="00EF2069">
      <w:pPr>
        <w:numPr>
          <w:ilvl w:val="0"/>
          <w:numId w:val="3"/>
        </w:numPr>
        <w:spacing w:line="360" w:lineRule="auto"/>
        <w:ind w:left="714" w:firstLine="720"/>
        <w:jc w:val="both"/>
        <w:rPr>
          <w:sz w:val="28"/>
          <w:szCs w:val="28"/>
        </w:rPr>
      </w:pPr>
      <w:r w:rsidRPr="00894FA2">
        <w:rPr>
          <w:sz w:val="28"/>
          <w:szCs w:val="28"/>
        </w:rPr>
        <w:t>средств внебюджетных фондов;</w:t>
      </w:r>
    </w:p>
    <w:p w:rsidR="00EF2069" w:rsidRPr="00894FA2" w:rsidRDefault="00EF2069" w:rsidP="00EF2069">
      <w:pPr>
        <w:numPr>
          <w:ilvl w:val="0"/>
          <w:numId w:val="3"/>
        </w:numPr>
        <w:spacing w:line="360" w:lineRule="auto"/>
        <w:ind w:left="714" w:firstLine="720"/>
        <w:jc w:val="both"/>
        <w:rPr>
          <w:sz w:val="28"/>
          <w:szCs w:val="28"/>
        </w:rPr>
      </w:pPr>
      <w:r w:rsidRPr="00894FA2">
        <w:rPr>
          <w:sz w:val="28"/>
          <w:szCs w:val="28"/>
        </w:rPr>
        <w:t>ресурсов предприятий (прибыль, остающаяся в распоряжении предприятий, амортизация).</w:t>
      </w:r>
    </w:p>
    <w:p w:rsidR="00EF2069" w:rsidRPr="00894FA2" w:rsidRDefault="00EF2069" w:rsidP="00EF2069">
      <w:pPr>
        <w:spacing w:before="120" w:line="360" w:lineRule="auto"/>
        <w:ind w:firstLine="720"/>
        <w:jc w:val="both"/>
        <w:rPr>
          <w:sz w:val="28"/>
          <w:szCs w:val="28"/>
        </w:rPr>
      </w:pPr>
      <w:r w:rsidRPr="00894FA2">
        <w:rPr>
          <w:iCs/>
          <w:sz w:val="28"/>
          <w:szCs w:val="28"/>
        </w:rPr>
        <w:t>Финансовая система РФ</w:t>
      </w:r>
      <w:r w:rsidRPr="00894FA2">
        <w:rPr>
          <w:sz w:val="28"/>
          <w:szCs w:val="28"/>
        </w:rPr>
        <w:t xml:space="preserve"> представляет собой совокупность различных сфер финансовых отношений, каждая из которых характеризуется особенностями в формировании и использовании фондов денежных средств, различной ролью в общественном воспроизводстве.</w:t>
      </w:r>
    </w:p>
    <w:p w:rsidR="00EF2069" w:rsidRPr="00894FA2" w:rsidRDefault="00EF2069" w:rsidP="00EF2069">
      <w:pPr>
        <w:spacing w:before="120" w:line="360" w:lineRule="auto"/>
        <w:ind w:firstLine="720"/>
        <w:jc w:val="both"/>
        <w:rPr>
          <w:sz w:val="28"/>
          <w:szCs w:val="28"/>
        </w:rPr>
      </w:pPr>
      <w:r w:rsidRPr="00894FA2">
        <w:rPr>
          <w:iCs/>
          <w:sz w:val="28"/>
          <w:szCs w:val="28"/>
        </w:rPr>
        <w:t xml:space="preserve">Общегосударственным финансам </w:t>
      </w:r>
      <w:r w:rsidRPr="00894FA2">
        <w:rPr>
          <w:sz w:val="28"/>
          <w:szCs w:val="28"/>
        </w:rPr>
        <w:t>принадлежит ведущая роль: в обеспечении определенных темпов развития всех отраслей народного хозяйства; перераспределении финансовых ресурсов между отраслями экономики и регионами страны, производственной и непроизводственной сферами, формами собственности, отдельными группами и слоями населения.</w:t>
      </w:r>
    </w:p>
    <w:p w:rsidR="00EF2069" w:rsidRPr="00894FA2" w:rsidRDefault="00EF2069" w:rsidP="00EF2069">
      <w:pPr>
        <w:spacing w:before="120" w:line="360" w:lineRule="auto"/>
        <w:ind w:firstLine="720"/>
        <w:jc w:val="both"/>
        <w:rPr>
          <w:sz w:val="28"/>
          <w:szCs w:val="28"/>
        </w:rPr>
      </w:pPr>
      <w:r w:rsidRPr="00894FA2">
        <w:rPr>
          <w:sz w:val="28"/>
          <w:szCs w:val="28"/>
        </w:rPr>
        <w:t xml:space="preserve">Общегосударственные финансы органически связаны с </w:t>
      </w:r>
      <w:r w:rsidRPr="00894FA2">
        <w:rPr>
          <w:iCs/>
          <w:sz w:val="28"/>
          <w:szCs w:val="28"/>
        </w:rPr>
        <w:t>финансами предприятий.</w:t>
      </w:r>
      <w:r w:rsidRPr="00894FA2">
        <w:rPr>
          <w:sz w:val="28"/>
          <w:szCs w:val="28"/>
        </w:rPr>
        <w:t xml:space="preserve"> С одной стороны главным источником доходов бюджета является национальный доход, создаваемый в сфере материального производства. С другой – процесс расширенного воспроизводства осуществляется не только за счет собственных средств предприятий, но и с привлечением общегосударственного фонда денежных средств в форме бюджетных ассигнований и использования банковских кредитов. </w:t>
      </w:r>
    </w:p>
    <w:p w:rsidR="00EF2069" w:rsidRPr="00894FA2" w:rsidRDefault="00EF2069" w:rsidP="00EF2069">
      <w:pPr>
        <w:numPr>
          <w:ilvl w:val="1"/>
          <w:numId w:val="4"/>
        </w:numPr>
        <w:spacing w:line="360" w:lineRule="auto"/>
        <w:ind w:firstLine="720"/>
        <w:jc w:val="both"/>
        <w:rPr>
          <w:b/>
          <w:sz w:val="28"/>
          <w:szCs w:val="28"/>
        </w:rPr>
      </w:pPr>
      <w:r w:rsidRPr="00894FA2">
        <w:rPr>
          <w:b/>
          <w:sz w:val="28"/>
          <w:szCs w:val="28"/>
        </w:rPr>
        <w:t>Функции финансов</w:t>
      </w:r>
    </w:p>
    <w:p w:rsidR="00EF2069" w:rsidRPr="00894FA2" w:rsidRDefault="00EF2069" w:rsidP="00EF2069">
      <w:pPr>
        <w:spacing w:before="120" w:line="360" w:lineRule="auto"/>
        <w:ind w:firstLine="720"/>
        <w:jc w:val="both"/>
        <w:rPr>
          <w:sz w:val="28"/>
          <w:szCs w:val="28"/>
        </w:rPr>
      </w:pPr>
      <w:r w:rsidRPr="00894FA2">
        <w:rPr>
          <w:iCs/>
          <w:sz w:val="28"/>
          <w:szCs w:val="28"/>
        </w:rPr>
        <w:t>Финансы предприятий различных форм собственности</w:t>
      </w:r>
      <w:r w:rsidRPr="00894FA2">
        <w:rPr>
          <w:sz w:val="28"/>
          <w:szCs w:val="28"/>
        </w:rPr>
        <w:t>, являясь основой единой финансовой системы страны, обслуживают процесс создания и распределения общественного продукта и национального дохода. От состояния финансов предприятия зависит обеспеченность централизованных денежных фондов финансовыми ресурсами. При этом активное использование финансов предприятий в процессе производства и реализации продукции не исключает участия в этом процессе бюджета, банковского кредита, страхования.</w:t>
      </w:r>
    </w:p>
    <w:p w:rsidR="00EF2069" w:rsidRPr="00894FA2" w:rsidRDefault="00EF2069" w:rsidP="00EF2069">
      <w:pPr>
        <w:spacing w:before="120" w:line="360" w:lineRule="auto"/>
        <w:ind w:firstLine="720"/>
        <w:jc w:val="both"/>
        <w:rPr>
          <w:sz w:val="28"/>
          <w:szCs w:val="28"/>
        </w:rPr>
      </w:pPr>
      <w:r w:rsidRPr="00894FA2">
        <w:rPr>
          <w:sz w:val="28"/>
          <w:szCs w:val="28"/>
        </w:rPr>
        <w:t xml:space="preserve">Финансы предприятия отражают в денежной форме экономические отношения, связанные с формированием и распределением денежных доходов и накоплений у хозяйствующих субъектов и их использованием при выполнении обязательств перед финансово-банковской системой и финансировании затрат по расширенному воспроизводству, социальному обеспечению и материальному стимулированию работающих. Эти отношения возникают в процессе кругооборота основных и оборотных средств, производства и реализации продукции, создания и расходования фондов денежных ресурсов. Учитывая их специфику, в составе финансовых отношений можно выделить следующие </w:t>
      </w:r>
      <w:r w:rsidRPr="00894FA2">
        <w:rPr>
          <w:iCs/>
          <w:sz w:val="28"/>
          <w:szCs w:val="28"/>
        </w:rPr>
        <w:t>группы относительно однородных денежных отношений</w:t>
      </w:r>
      <w:r w:rsidRPr="00894FA2">
        <w:rPr>
          <w:sz w:val="28"/>
          <w:szCs w:val="28"/>
        </w:rPr>
        <w:t xml:space="preserve">: </w:t>
      </w:r>
    </w:p>
    <w:p w:rsidR="00EF2069" w:rsidRPr="00894FA2" w:rsidRDefault="00EF2069" w:rsidP="00EF2069">
      <w:pPr>
        <w:numPr>
          <w:ilvl w:val="0"/>
          <w:numId w:val="5"/>
        </w:numPr>
        <w:spacing w:line="360" w:lineRule="auto"/>
        <w:ind w:left="714" w:firstLine="720"/>
        <w:jc w:val="both"/>
        <w:rPr>
          <w:sz w:val="28"/>
          <w:szCs w:val="28"/>
        </w:rPr>
      </w:pPr>
      <w:r w:rsidRPr="00894FA2">
        <w:rPr>
          <w:sz w:val="28"/>
          <w:szCs w:val="28"/>
        </w:rPr>
        <w:t xml:space="preserve">связанных с формированием первичных доходов, образованием и использованием в хозяйственных подразделениях материального производства целевых фондов внутрихозяйственного назначения, предназначенных для удовлетворения производственных и потребительских потребностей; </w:t>
      </w:r>
    </w:p>
    <w:p w:rsidR="00EF2069" w:rsidRPr="00894FA2" w:rsidRDefault="00EF2069" w:rsidP="00EF2069">
      <w:pPr>
        <w:numPr>
          <w:ilvl w:val="0"/>
          <w:numId w:val="5"/>
        </w:numPr>
        <w:spacing w:line="360" w:lineRule="auto"/>
        <w:ind w:left="714" w:firstLine="720"/>
        <w:jc w:val="both"/>
        <w:rPr>
          <w:sz w:val="28"/>
          <w:szCs w:val="28"/>
        </w:rPr>
      </w:pPr>
      <w:r w:rsidRPr="00894FA2">
        <w:rPr>
          <w:sz w:val="28"/>
          <w:szCs w:val="28"/>
        </w:rPr>
        <w:t xml:space="preserve">возникающих между предприятиями, если эти отношения носят распределительный характер, а не обслуживают обмен. Движение финансовых ресурсов в этом случае осуществляется в нефондовой форме (уплата и получение штрафов при нарушении договорных обязательств, внесение паевых взносов членами различных объединений, их участие в распределении прибыли от кооперации производственных процессов, инвестирование средств в акции и облигации других предприятий, получение по ним дивидендов и процентов и т.п.); </w:t>
      </w:r>
    </w:p>
    <w:p w:rsidR="00EF2069" w:rsidRPr="00894FA2" w:rsidRDefault="00EF2069" w:rsidP="00EF2069">
      <w:pPr>
        <w:numPr>
          <w:ilvl w:val="0"/>
          <w:numId w:val="5"/>
        </w:numPr>
        <w:spacing w:line="360" w:lineRule="auto"/>
        <w:ind w:left="714" w:firstLine="720"/>
        <w:jc w:val="both"/>
        <w:rPr>
          <w:sz w:val="28"/>
          <w:szCs w:val="28"/>
        </w:rPr>
      </w:pPr>
      <w:r w:rsidRPr="00894FA2">
        <w:rPr>
          <w:sz w:val="28"/>
          <w:szCs w:val="28"/>
        </w:rPr>
        <w:t xml:space="preserve">складывающихся у предприятий материального производства со страховыми организациями в связи с формированием и использованием различного рода страховых фондов; </w:t>
      </w:r>
    </w:p>
    <w:p w:rsidR="00EF2069" w:rsidRPr="00894FA2" w:rsidRDefault="00EF2069" w:rsidP="00EF2069">
      <w:pPr>
        <w:numPr>
          <w:ilvl w:val="0"/>
          <w:numId w:val="5"/>
        </w:numPr>
        <w:spacing w:line="360" w:lineRule="auto"/>
        <w:ind w:left="714" w:firstLine="720"/>
        <w:jc w:val="both"/>
        <w:rPr>
          <w:sz w:val="28"/>
          <w:szCs w:val="28"/>
        </w:rPr>
      </w:pPr>
      <w:r w:rsidRPr="00894FA2">
        <w:rPr>
          <w:sz w:val="28"/>
          <w:szCs w:val="28"/>
        </w:rPr>
        <w:t xml:space="preserve">образующихся у предприятий с банками при получении банковских ссуд, их погашении, уплате процентов по ним, а также предоставлении банкам во временное пользование свободных денежных средств за определенную плату; </w:t>
      </w:r>
    </w:p>
    <w:p w:rsidR="00EF2069" w:rsidRPr="00894FA2" w:rsidRDefault="00EF2069" w:rsidP="00EF2069">
      <w:pPr>
        <w:numPr>
          <w:ilvl w:val="0"/>
          <w:numId w:val="5"/>
        </w:numPr>
        <w:spacing w:line="360" w:lineRule="auto"/>
        <w:ind w:left="714" w:firstLine="720"/>
        <w:jc w:val="both"/>
        <w:rPr>
          <w:sz w:val="28"/>
          <w:szCs w:val="28"/>
        </w:rPr>
      </w:pPr>
      <w:r w:rsidRPr="00894FA2">
        <w:rPr>
          <w:sz w:val="28"/>
          <w:szCs w:val="28"/>
        </w:rPr>
        <w:t xml:space="preserve">возникающих у предприятий материального производства с государством по поводу образования и использования бюджетных и внебюджетных фондов. Эта группа финансовых отношений получает форму платежей в бюджет, бюджетного финансирования, платежей в различные внебюджетные фонды и др.; </w:t>
      </w:r>
    </w:p>
    <w:p w:rsidR="00EF2069" w:rsidRPr="00894FA2" w:rsidRDefault="00EF2069" w:rsidP="00EF2069">
      <w:pPr>
        <w:numPr>
          <w:ilvl w:val="0"/>
          <w:numId w:val="5"/>
        </w:numPr>
        <w:spacing w:line="360" w:lineRule="auto"/>
        <w:ind w:left="714" w:firstLine="720"/>
        <w:jc w:val="both"/>
        <w:rPr>
          <w:sz w:val="28"/>
          <w:szCs w:val="28"/>
        </w:rPr>
      </w:pPr>
      <w:r w:rsidRPr="00894FA2">
        <w:rPr>
          <w:sz w:val="28"/>
          <w:szCs w:val="28"/>
        </w:rPr>
        <w:t>складывающихся у предприятий с их вышестоящими управленческими структурами в границах внутриотраслевого перераспределения финансовых ресурсов.</w:t>
      </w:r>
    </w:p>
    <w:p w:rsidR="00EF2069" w:rsidRPr="00894FA2" w:rsidRDefault="00EF2069" w:rsidP="00EF2069">
      <w:pPr>
        <w:spacing w:before="120" w:line="360" w:lineRule="auto"/>
        <w:ind w:firstLine="720"/>
        <w:jc w:val="both"/>
        <w:rPr>
          <w:sz w:val="28"/>
          <w:szCs w:val="28"/>
        </w:rPr>
      </w:pPr>
      <w:r w:rsidRPr="00894FA2">
        <w:rPr>
          <w:sz w:val="28"/>
          <w:szCs w:val="28"/>
        </w:rPr>
        <w:t xml:space="preserve">Выражая определенную экономическую категорию, финансы одновременно являются инструментом воздействия на производственно-хозяйственную деятельность предприятия через </w:t>
      </w:r>
      <w:r w:rsidRPr="00894FA2">
        <w:rPr>
          <w:iCs/>
          <w:sz w:val="28"/>
          <w:szCs w:val="28"/>
        </w:rPr>
        <w:t>финансовый механизм</w:t>
      </w:r>
      <w:r w:rsidRPr="00894FA2">
        <w:rPr>
          <w:sz w:val="28"/>
          <w:szCs w:val="28"/>
        </w:rPr>
        <w:t xml:space="preserve">, включающий в себя систему финансовых рычагов (прибыль, доходы, амортизационные отчисления, финансовые санкции, процентные ставки, дивиденды и др.), которая реализуется в организации, планировании и стимулировании использования финансовых ресурсов. В структуру финансового механизма входят пять взаимосвязанных </w:t>
      </w:r>
      <w:r w:rsidRPr="00894FA2">
        <w:rPr>
          <w:iCs/>
          <w:sz w:val="28"/>
          <w:szCs w:val="28"/>
        </w:rPr>
        <w:t>элементов:</w:t>
      </w:r>
      <w:r w:rsidRPr="00894FA2">
        <w:rPr>
          <w:sz w:val="28"/>
          <w:szCs w:val="28"/>
        </w:rPr>
        <w:t xml:space="preserve"> финансовые методы, финансовые рычаги, правовое, нормативное и информационное обеспечение. </w:t>
      </w:r>
    </w:p>
    <w:p w:rsidR="00EF2069" w:rsidRPr="00894FA2" w:rsidRDefault="00EF2069" w:rsidP="00EF2069">
      <w:pPr>
        <w:spacing w:before="120" w:line="360" w:lineRule="auto"/>
        <w:ind w:firstLine="720"/>
        <w:jc w:val="both"/>
        <w:rPr>
          <w:sz w:val="28"/>
          <w:szCs w:val="28"/>
        </w:rPr>
      </w:pPr>
      <w:r w:rsidRPr="00894FA2">
        <w:rPr>
          <w:sz w:val="28"/>
          <w:szCs w:val="28"/>
        </w:rPr>
        <w:t>В процессе реализации своей главной цели финансовый механизм направлен на решение следующих основных задач:</w:t>
      </w:r>
    </w:p>
    <w:p w:rsidR="00EF2069" w:rsidRPr="00894FA2" w:rsidRDefault="00EF2069" w:rsidP="00EF2069">
      <w:pPr>
        <w:spacing w:before="120" w:line="360" w:lineRule="auto"/>
        <w:ind w:firstLine="720"/>
        <w:jc w:val="both"/>
        <w:rPr>
          <w:sz w:val="28"/>
          <w:szCs w:val="28"/>
        </w:rPr>
      </w:pPr>
      <w:r w:rsidRPr="00894FA2">
        <w:rPr>
          <w:sz w:val="28"/>
          <w:szCs w:val="28"/>
        </w:rPr>
        <w:t>1.</w:t>
      </w:r>
      <w:r w:rsidRPr="00894FA2">
        <w:rPr>
          <w:iCs/>
          <w:sz w:val="28"/>
          <w:szCs w:val="28"/>
        </w:rPr>
        <w:t xml:space="preserve"> Обеспечение формирования достаточного объема финансовых ресурсов в соответствии с задачами развития предприятия в предстоящем периоде. </w:t>
      </w:r>
      <w:r w:rsidRPr="00894FA2">
        <w:rPr>
          <w:sz w:val="28"/>
          <w:szCs w:val="28"/>
        </w:rPr>
        <w:t>Эта задача реализуется путем определения общей потребности в финансовых ресурсах предприятия на предстоящий период, максимизации объема привлечения собственных финансовых ресурсов за счет внутренних источников, определения целесообразности формирования собственных финансовых ресурсов за счет внешних источников, управления привлечением заемных финансовых средств, оптимизации структуры источников формирования ресурсного финансового потенциала.</w:t>
      </w:r>
    </w:p>
    <w:p w:rsidR="00EF2069" w:rsidRPr="00894FA2" w:rsidRDefault="00EF2069" w:rsidP="00EF2069">
      <w:pPr>
        <w:spacing w:before="120" w:line="360" w:lineRule="auto"/>
        <w:ind w:firstLine="720"/>
        <w:jc w:val="both"/>
        <w:rPr>
          <w:sz w:val="28"/>
          <w:szCs w:val="28"/>
        </w:rPr>
      </w:pPr>
      <w:r w:rsidRPr="00894FA2">
        <w:rPr>
          <w:sz w:val="28"/>
          <w:szCs w:val="28"/>
        </w:rPr>
        <w:t>2.</w:t>
      </w:r>
      <w:r w:rsidRPr="00894FA2">
        <w:rPr>
          <w:iCs/>
          <w:sz w:val="28"/>
          <w:szCs w:val="28"/>
        </w:rPr>
        <w:t xml:space="preserve"> Обеспечение наиболее эффективного использования сформированного объема финансовых ресурсов в разрезе основных направлений деятельности предприятия.</w:t>
      </w:r>
      <w:r w:rsidRPr="00894FA2">
        <w:rPr>
          <w:sz w:val="28"/>
          <w:szCs w:val="28"/>
        </w:rPr>
        <w:t xml:space="preserve"> Оптимизация распределения сформированного объема финансовых ресурсов предусматривает установление необходимой пропорциональности в их использовании на цели производственного и социального развития предприятия, выплаты необходимого уровня доходов на инвестированный капитал собственникам предприятия и т.п. В процессе производственного потребления сформированных финансовых ресурсов в разрезе основных направлений деятельности предприятия должны быть учтены стратегические цели его развития и возможный уровень отдачи вкладываемых средств.</w:t>
      </w:r>
    </w:p>
    <w:p w:rsidR="00EF2069" w:rsidRPr="00894FA2" w:rsidRDefault="00EF2069" w:rsidP="00EF2069">
      <w:pPr>
        <w:spacing w:before="120" w:line="360" w:lineRule="auto"/>
        <w:ind w:firstLine="720"/>
        <w:jc w:val="both"/>
        <w:rPr>
          <w:sz w:val="28"/>
          <w:szCs w:val="28"/>
        </w:rPr>
      </w:pPr>
      <w:r w:rsidRPr="00894FA2">
        <w:rPr>
          <w:sz w:val="28"/>
          <w:szCs w:val="28"/>
        </w:rPr>
        <w:t>3.</w:t>
      </w:r>
      <w:r w:rsidRPr="00894FA2">
        <w:rPr>
          <w:iCs/>
          <w:sz w:val="28"/>
          <w:szCs w:val="28"/>
        </w:rPr>
        <w:t xml:space="preserve"> Оптимизация денежного оборота.</w:t>
      </w:r>
      <w:r w:rsidRPr="00894FA2">
        <w:rPr>
          <w:sz w:val="28"/>
          <w:szCs w:val="28"/>
        </w:rPr>
        <w:t xml:space="preserve"> Эта задача решается путем эффективного управления денежными потоками предприятия в процессе кругооборота его денежных средств, обеспечением синхронизации объемов поступления и расходования денежных средств по отдельным периодам, поддержанием необходимой ликвидности его оборотных активов. Одним из результатов такой оптимизации является минимизация среднего остатка свободных денежных активов, обеспечивающая снижение потерь от их неэффективного использования и инфляции.</w:t>
      </w:r>
    </w:p>
    <w:p w:rsidR="00EF2069" w:rsidRPr="00894FA2" w:rsidRDefault="00EF2069" w:rsidP="00EF2069">
      <w:pPr>
        <w:spacing w:before="120" w:line="360" w:lineRule="auto"/>
        <w:ind w:firstLine="720"/>
        <w:jc w:val="both"/>
        <w:rPr>
          <w:sz w:val="28"/>
          <w:szCs w:val="28"/>
        </w:rPr>
      </w:pPr>
      <w:r w:rsidRPr="00894FA2">
        <w:rPr>
          <w:sz w:val="28"/>
          <w:szCs w:val="28"/>
        </w:rPr>
        <w:t>4.</w:t>
      </w:r>
      <w:r w:rsidRPr="00894FA2">
        <w:rPr>
          <w:iCs/>
          <w:sz w:val="28"/>
          <w:szCs w:val="28"/>
        </w:rPr>
        <w:t xml:space="preserve"> Обеспечение максимизации прибыли предприятия при предусматриваемом уровне финансового риска.</w:t>
      </w:r>
      <w:r w:rsidRPr="00894FA2">
        <w:rPr>
          <w:sz w:val="28"/>
          <w:szCs w:val="28"/>
        </w:rPr>
        <w:t xml:space="preserve"> Максимизация прибыли достигается за счет эффективного управления активами предприятия, вовлечения в хозяйственный оборот заемных финансовых средств, выбора наиболее эффективных направлений операционной и финансовой деятельности. При этом, для достижения целей экономического развития предприятие должно стремиться максимизировать не балансовую, а чистую прибыль, остающуюся в его распоряжении, что требует осуществления эффективной налоговой, амортизационной и дивидендной политики. Решая эту задачу, необходимо иметь в виду, что максимизация уровня прибыли предприятия достигается, как правило, при существенном возрастании уровня финансовых рисков, так как между этими двумя показателями существует прямая связь. Поэтому максимизация прибыли должна обеспечиваться в пределах допустимого финансового риска, конкретный уровень которого устанавливается собственниками или менеджерами предприятия с учетом их финансового менталитета (отношения к степени допустимого риска при осуществлении хозяйственной деятельности).</w:t>
      </w:r>
    </w:p>
    <w:p w:rsidR="00EF2069" w:rsidRPr="00894FA2" w:rsidRDefault="00EF2069" w:rsidP="00EF2069">
      <w:pPr>
        <w:spacing w:before="120" w:line="360" w:lineRule="auto"/>
        <w:ind w:firstLine="720"/>
        <w:jc w:val="both"/>
        <w:rPr>
          <w:sz w:val="28"/>
          <w:szCs w:val="28"/>
        </w:rPr>
      </w:pPr>
      <w:r w:rsidRPr="00894FA2">
        <w:rPr>
          <w:sz w:val="28"/>
          <w:szCs w:val="28"/>
        </w:rPr>
        <w:t>5.</w:t>
      </w:r>
      <w:r w:rsidRPr="00894FA2">
        <w:rPr>
          <w:iCs/>
          <w:sz w:val="28"/>
          <w:szCs w:val="28"/>
        </w:rPr>
        <w:t xml:space="preserve"> Обеспечение минимизации уровня финансового риска при предусматриваемом уровне прибыли.</w:t>
      </w:r>
      <w:r w:rsidRPr="00894FA2">
        <w:rPr>
          <w:sz w:val="28"/>
          <w:szCs w:val="28"/>
        </w:rPr>
        <w:t xml:space="preserve"> Если уровень прибыли предприятия задан или спланирован заранее, важной задачей является снижение уровня финансового риска, обеспечивающего получение этой прибыли. Такая минимизация может быть обеспечена путем диверсификации видов операционной и финансовой деятельности, а также портфеля финансовых инвестиций; профилактикой и избежанием отдельных финансовых рисков, эффективными формами их внутреннего и внешнего страхования.</w:t>
      </w:r>
    </w:p>
    <w:p w:rsidR="00EF2069" w:rsidRPr="00894FA2" w:rsidRDefault="00EF2069" w:rsidP="00EF2069">
      <w:pPr>
        <w:spacing w:before="120" w:line="360" w:lineRule="auto"/>
        <w:ind w:firstLine="720"/>
        <w:jc w:val="both"/>
        <w:rPr>
          <w:sz w:val="28"/>
          <w:szCs w:val="28"/>
        </w:rPr>
      </w:pPr>
      <w:r w:rsidRPr="00894FA2">
        <w:rPr>
          <w:sz w:val="28"/>
          <w:szCs w:val="28"/>
        </w:rPr>
        <w:t>6.</w:t>
      </w:r>
      <w:r w:rsidRPr="00894FA2">
        <w:rPr>
          <w:iCs/>
          <w:sz w:val="28"/>
          <w:szCs w:val="28"/>
        </w:rPr>
        <w:t xml:space="preserve"> Обеспечение постоянного финансового равновесия предприятия в процессе его развития.</w:t>
      </w:r>
      <w:r w:rsidRPr="00894FA2">
        <w:rPr>
          <w:sz w:val="28"/>
          <w:szCs w:val="28"/>
        </w:rPr>
        <w:t xml:space="preserve"> Такое равновесие характеризуется высоким уровнем финансовой устойчивости и платежеспособности предприятия на всех этапах его развития и обеспечивается формированием оптимальной структуры капитала и активов, эффективными пропорциями в объемах формирования финансовых ресурсов за счет различных источников, достаточным уровнем самофинансирования инвестиционных потребностей.</w:t>
      </w:r>
    </w:p>
    <w:p w:rsidR="00EF2069" w:rsidRPr="00894FA2" w:rsidRDefault="00EF2069" w:rsidP="00EF2069">
      <w:pPr>
        <w:spacing w:before="120" w:line="360" w:lineRule="auto"/>
        <w:ind w:firstLine="720"/>
        <w:jc w:val="both"/>
        <w:rPr>
          <w:sz w:val="28"/>
          <w:szCs w:val="28"/>
        </w:rPr>
      </w:pPr>
      <w:r w:rsidRPr="00894FA2">
        <w:rPr>
          <w:iCs/>
          <w:sz w:val="28"/>
          <w:szCs w:val="28"/>
        </w:rPr>
        <w:t>Основные принципы</w:t>
      </w:r>
      <w:r w:rsidRPr="00894FA2">
        <w:rPr>
          <w:sz w:val="28"/>
          <w:szCs w:val="28"/>
        </w:rPr>
        <w:t xml:space="preserve"> организации финансовой деятельности предприятий заключаются в централизации финансовых ресурсов, что позволяет оперативно маневрировать ими и концентрировать средства на приоритетных направлениях развития производства; разработке кратко-, средне- и долгосрочных финансовых планов; создании финансовых резервов на случай непредвиденных ситуаций; безусловном выполнении финансовых обязательств перед партнерами и государством. </w:t>
      </w:r>
    </w:p>
    <w:p w:rsidR="00EF2069" w:rsidRPr="00894FA2" w:rsidRDefault="00EF2069" w:rsidP="00EF2069">
      <w:pPr>
        <w:spacing w:before="120" w:line="360" w:lineRule="auto"/>
        <w:ind w:firstLine="720"/>
        <w:jc w:val="both"/>
        <w:rPr>
          <w:sz w:val="28"/>
          <w:szCs w:val="28"/>
        </w:rPr>
      </w:pPr>
      <w:r w:rsidRPr="00894FA2">
        <w:rPr>
          <w:sz w:val="28"/>
          <w:szCs w:val="28"/>
        </w:rPr>
        <w:t>Таким образом, финансовые ресурсы фирмы – это часть денежных средств в форме доходов и внешних поступлений, предназначенных для выполнения финансовых обязательств и осуществления затрат по обеспечению расширенного воспроизводства.</w:t>
      </w:r>
    </w:p>
    <w:p w:rsidR="00EF2069" w:rsidRPr="00894FA2" w:rsidRDefault="00EF2069" w:rsidP="00EF2069">
      <w:pPr>
        <w:spacing w:before="120" w:line="360" w:lineRule="auto"/>
        <w:ind w:firstLine="720"/>
        <w:jc w:val="both"/>
        <w:rPr>
          <w:sz w:val="28"/>
          <w:szCs w:val="28"/>
        </w:rPr>
      </w:pPr>
      <w:r w:rsidRPr="00894FA2">
        <w:rPr>
          <w:sz w:val="28"/>
          <w:szCs w:val="28"/>
        </w:rPr>
        <w:t xml:space="preserve">Финансы предприятий выполняют следующие </w:t>
      </w:r>
      <w:r w:rsidRPr="00894FA2">
        <w:rPr>
          <w:iCs/>
          <w:sz w:val="28"/>
          <w:szCs w:val="28"/>
        </w:rPr>
        <w:t>функции</w:t>
      </w:r>
      <w:r w:rsidRPr="00894FA2">
        <w:rPr>
          <w:sz w:val="28"/>
          <w:szCs w:val="28"/>
        </w:rPr>
        <w:t xml:space="preserve">: </w:t>
      </w:r>
    </w:p>
    <w:p w:rsidR="00EF2069" w:rsidRPr="00894FA2" w:rsidRDefault="00EF2069" w:rsidP="00EF2069">
      <w:pPr>
        <w:numPr>
          <w:ilvl w:val="0"/>
          <w:numId w:val="6"/>
        </w:numPr>
        <w:spacing w:line="360" w:lineRule="auto"/>
        <w:ind w:left="714" w:firstLine="720"/>
        <w:jc w:val="both"/>
        <w:rPr>
          <w:sz w:val="28"/>
          <w:szCs w:val="28"/>
        </w:rPr>
      </w:pPr>
      <w:r w:rsidRPr="00894FA2">
        <w:rPr>
          <w:sz w:val="28"/>
          <w:szCs w:val="28"/>
        </w:rPr>
        <w:t xml:space="preserve">образование доходов и фондов денежных средств как необходимого условия обеспечения непрерывного процесса производства путем создания финансовых ресурсов для увеличения основных фондов и оборотных средств, производства и реализации продукции, образования фондов потребления и накопления; </w:t>
      </w:r>
    </w:p>
    <w:p w:rsidR="00EF2069" w:rsidRPr="00894FA2" w:rsidRDefault="00EF2069" w:rsidP="00EF2069">
      <w:pPr>
        <w:numPr>
          <w:ilvl w:val="0"/>
          <w:numId w:val="6"/>
        </w:numPr>
        <w:spacing w:line="360" w:lineRule="auto"/>
        <w:ind w:left="714" w:firstLine="720"/>
        <w:jc w:val="both"/>
        <w:rPr>
          <w:sz w:val="28"/>
          <w:szCs w:val="28"/>
        </w:rPr>
      </w:pPr>
      <w:r w:rsidRPr="00894FA2">
        <w:rPr>
          <w:sz w:val="28"/>
          <w:szCs w:val="28"/>
        </w:rPr>
        <w:t xml:space="preserve">распределение доходов предприятия на средства, остающиеся в его собственности, и перечисляемые в федеральный, региональный и местный бюджеты; </w:t>
      </w:r>
    </w:p>
    <w:p w:rsidR="00EF2069" w:rsidRPr="00894FA2" w:rsidRDefault="00EF2069" w:rsidP="00EF2069">
      <w:pPr>
        <w:numPr>
          <w:ilvl w:val="0"/>
          <w:numId w:val="6"/>
        </w:numPr>
        <w:spacing w:line="360" w:lineRule="auto"/>
        <w:ind w:left="714" w:firstLine="720"/>
        <w:jc w:val="both"/>
        <w:rPr>
          <w:sz w:val="28"/>
          <w:szCs w:val="28"/>
        </w:rPr>
      </w:pPr>
      <w:r w:rsidRPr="00894FA2">
        <w:rPr>
          <w:sz w:val="28"/>
          <w:szCs w:val="28"/>
        </w:rPr>
        <w:t>финансовый контроль производства, распределения и использования созданного продукта и чистого дохода, т.е. проверка правильности расходования материальных, трудовых и денежных ресурсов в процессе производства и реализации продукции.</w:t>
      </w:r>
    </w:p>
    <w:p w:rsidR="00EF2069" w:rsidRPr="00894FA2" w:rsidRDefault="00EF2069" w:rsidP="00EF2069">
      <w:pPr>
        <w:spacing w:line="360" w:lineRule="auto"/>
        <w:ind w:firstLine="720"/>
        <w:jc w:val="both"/>
        <w:rPr>
          <w:b/>
          <w:sz w:val="28"/>
          <w:szCs w:val="28"/>
        </w:rPr>
      </w:pPr>
      <w:r w:rsidRPr="00894FA2">
        <w:rPr>
          <w:b/>
          <w:sz w:val="28"/>
          <w:szCs w:val="28"/>
        </w:rPr>
        <w:t>1.2. Структура финансовых ресурсов</w:t>
      </w:r>
    </w:p>
    <w:p w:rsidR="00EF2069" w:rsidRPr="00894FA2" w:rsidRDefault="00EF2069" w:rsidP="00EF2069">
      <w:pPr>
        <w:spacing w:before="120" w:line="360" w:lineRule="auto"/>
        <w:ind w:firstLine="720"/>
        <w:jc w:val="both"/>
        <w:rPr>
          <w:sz w:val="28"/>
          <w:szCs w:val="28"/>
        </w:rPr>
      </w:pPr>
      <w:r w:rsidRPr="00894FA2">
        <w:rPr>
          <w:sz w:val="28"/>
          <w:szCs w:val="28"/>
        </w:rPr>
        <w:t xml:space="preserve">Стоимость применяемых в народном хозяйстве или его отдельном звене (предприятии, отрасли) средств производства представляет собой их </w:t>
      </w:r>
      <w:r w:rsidRPr="00894FA2">
        <w:rPr>
          <w:iCs/>
          <w:sz w:val="28"/>
          <w:szCs w:val="28"/>
        </w:rPr>
        <w:t>производственные фонды, или инвестиционный капитал</w:t>
      </w:r>
      <w:r w:rsidRPr="00894FA2">
        <w:rPr>
          <w:sz w:val="28"/>
          <w:szCs w:val="28"/>
        </w:rPr>
        <w:t>.</w:t>
      </w:r>
      <w:r w:rsidRPr="00894FA2">
        <w:rPr>
          <w:bCs/>
          <w:sz w:val="28"/>
          <w:szCs w:val="28"/>
        </w:rPr>
        <w:t xml:space="preserve"> </w:t>
      </w:r>
      <w:r w:rsidRPr="00894FA2">
        <w:rPr>
          <w:sz w:val="28"/>
          <w:szCs w:val="28"/>
        </w:rPr>
        <w:t xml:space="preserve">Необходимым условием производственно-хозяйственной деятельности предприятия является кругооборот фондов – постоянное движение стоимости инвестиционных ресурсов в результате чего она последовательно принимает производительную, денежную и товарные формы. В зависимости от производственного потребления и участия в создании стоимости продукции производственные фонды подразделяют на основные и оборотные фонды. Соотношение между ними зависит от техники и технологии производства, потребляемого сырья, материалов и энергии, особенностей выпускаемой продукции. Это соотношение в среднем по промышленности составляет примерно 80% и 20%, в химической промышленности – 90% и 10%, в машиностроении – 60% и 40%. </w:t>
      </w:r>
    </w:p>
    <w:p w:rsidR="00EF2069" w:rsidRPr="00894FA2" w:rsidRDefault="00EF2069" w:rsidP="00EF2069">
      <w:pPr>
        <w:pStyle w:val="3"/>
        <w:spacing w:line="360" w:lineRule="auto"/>
        <w:ind w:firstLine="720"/>
        <w:jc w:val="both"/>
        <w:rPr>
          <w:rFonts w:ascii="Times New Roman" w:hAnsi="Times New Roman" w:cs="Times New Roman"/>
          <w:b w:val="0"/>
          <w:sz w:val="28"/>
          <w:szCs w:val="28"/>
        </w:rPr>
      </w:pPr>
      <w:r w:rsidRPr="00894FA2">
        <w:rPr>
          <w:rFonts w:ascii="Times New Roman" w:hAnsi="Times New Roman" w:cs="Times New Roman"/>
          <w:b w:val="0"/>
          <w:sz w:val="28"/>
          <w:szCs w:val="28"/>
        </w:rPr>
        <w:t xml:space="preserve">Основные фонды. </w:t>
      </w:r>
      <w:r w:rsidRPr="00894FA2">
        <w:rPr>
          <w:rFonts w:ascii="Times New Roman" w:hAnsi="Times New Roman" w:cs="Times New Roman"/>
          <w:b w:val="0"/>
          <w:iCs/>
          <w:sz w:val="28"/>
          <w:szCs w:val="28"/>
        </w:rPr>
        <w:t>Основные производственные фонды</w:t>
      </w:r>
      <w:r w:rsidRPr="00894FA2">
        <w:rPr>
          <w:rFonts w:ascii="Times New Roman" w:hAnsi="Times New Roman" w:cs="Times New Roman"/>
          <w:b w:val="0"/>
          <w:sz w:val="28"/>
          <w:szCs w:val="28"/>
        </w:rPr>
        <w:t xml:space="preserve"> (ОПФ) промышленности – это средства труда в денежном выражении, используемые постепенно в процессе производства в течение ряда его циклов, стоимость которых по частям переносится на готовый продукт и возмещается из стоимости реализованной продукции. Имеются также </w:t>
      </w:r>
      <w:r w:rsidRPr="00894FA2">
        <w:rPr>
          <w:rFonts w:ascii="Times New Roman" w:hAnsi="Times New Roman" w:cs="Times New Roman"/>
          <w:b w:val="0"/>
          <w:iCs/>
          <w:sz w:val="28"/>
          <w:szCs w:val="28"/>
        </w:rPr>
        <w:t>непроизводственные основные фонды</w:t>
      </w:r>
      <w:r w:rsidRPr="00894FA2">
        <w:rPr>
          <w:rFonts w:ascii="Times New Roman" w:hAnsi="Times New Roman" w:cs="Times New Roman"/>
          <w:b w:val="0"/>
          <w:sz w:val="28"/>
          <w:szCs w:val="28"/>
        </w:rPr>
        <w:t xml:space="preserve"> – объекты здравоохранения, культуры, соцбыта, детские учреждения и др., находящиеся в ведении предприятий, но не участвующие непосредственно в производстве, а обслуживающие работников данных предприятий. </w:t>
      </w:r>
    </w:p>
    <w:p w:rsidR="00EF2069" w:rsidRPr="00894FA2" w:rsidRDefault="00EF2069" w:rsidP="00EF2069">
      <w:pPr>
        <w:spacing w:before="120" w:line="360" w:lineRule="auto"/>
        <w:ind w:firstLine="720"/>
        <w:jc w:val="both"/>
        <w:rPr>
          <w:sz w:val="28"/>
          <w:szCs w:val="28"/>
        </w:rPr>
      </w:pPr>
      <w:r w:rsidRPr="00894FA2">
        <w:rPr>
          <w:sz w:val="28"/>
          <w:szCs w:val="28"/>
        </w:rPr>
        <w:t>В зависимости от производственного назначения основные фонды делятся на группы: </w:t>
      </w:r>
    </w:p>
    <w:p w:rsidR="00EF2069" w:rsidRPr="00894FA2" w:rsidRDefault="00EF2069" w:rsidP="00EF2069">
      <w:pPr>
        <w:spacing w:before="120" w:line="360" w:lineRule="auto"/>
        <w:ind w:firstLine="720"/>
        <w:jc w:val="both"/>
        <w:rPr>
          <w:sz w:val="28"/>
          <w:szCs w:val="28"/>
        </w:rPr>
      </w:pPr>
      <w:r w:rsidRPr="00894FA2">
        <w:rPr>
          <w:iCs/>
          <w:sz w:val="28"/>
          <w:szCs w:val="28"/>
        </w:rPr>
        <w:t>Здания</w:t>
      </w:r>
      <w:r w:rsidRPr="00894FA2">
        <w:rPr>
          <w:sz w:val="28"/>
          <w:szCs w:val="28"/>
        </w:rPr>
        <w:t xml:space="preserve"> – это архитектурно–строительные объекты, предназначенные для создания необходимых условий труда. К этой группе относятся: жилые здания, производственные корпуса цехов, депо, гаражи, складские помещения, производственные лаборатории и т.д. В состав этих объектов включаются также системы отопления, внутренняя сеть канализации и водопровода, осветительная арматура и электропроводка, внутренние телефонные и сигнализационные сети, вентиляционные устройства, подъёмники.</w:t>
      </w:r>
    </w:p>
    <w:p w:rsidR="00EF2069" w:rsidRPr="00894FA2" w:rsidRDefault="00EF2069" w:rsidP="00EF2069">
      <w:pPr>
        <w:spacing w:before="120" w:line="360" w:lineRule="auto"/>
        <w:ind w:firstLine="720"/>
        <w:jc w:val="both"/>
        <w:rPr>
          <w:sz w:val="28"/>
          <w:szCs w:val="28"/>
        </w:rPr>
      </w:pPr>
      <w:r w:rsidRPr="00894FA2">
        <w:rPr>
          <w:iCs/>
          <w:sz w:val="28"/>
          <w:szCs w:val="28"/>
        </w:rPr>
        <w:t>Сооружения</w:t>
      </w:r>
      <w:r w:rsidRPr="00894FA2">
        <w:rPr>
          <w:sz w:val="28"/>
          <w:szCs w:val="28"/>
        </w:rPr>
        <w:t xml:space="preserve"> – это инженерно–строительные объекты, предназначенные для осуществления процесса производства и не связанные с изменением предметов труда. К ним относятся: стволы шахт, нефтяные скважины, плотины, эстакады, водоподъёмные станции и колодцы, резервуары, мосты, автомобильные дороги, железнодорожные пути внутризаводского, внутрихозяйственного транспорта.</w:t>
      </w:r>
    </w:p>
    <w:p w:rsidR="00EF2069" w:rsidRPr="00894FA2" w:rsidRDefault="00EF2069" w:rsidP="00EF2069">
      <w:pPr>
        <w:spacing w:before="120" w:line="360" w:lineRule="auto"/>
        <w:ind w:firstLine="720"/>
        <w:jc w:val="both"/>
        <w:rPr>
          <w:sz w:val="28"/>
          <w:szCs w:val="28"/>
        </w:rPr>
      </w:pPr>
      <w:r w:rsidRPr="00894FA2">
        <w:rPr>
          <w:iCs/>
          <w:sz w:val="28"/>
          <w:szCs w:val="28"/>
        </w:rPr>
        <w:t>Передаточные устройства</w:t>
      </w:r>
      <w:r w:rsidRPr="00894FA2">
        <w:rPr>
          <w:sz w:val="28"/>
          <w:szCs w:val="28"/>
        </w:rPr>
        <w:t xml:space="preserve"> – устройства, с помощью которых производится передача электрической, тепловой или механической энергии, а также передача жидких и газообразных веществ от одного объекта к другому. К этим устройствам относятся: нефтепроводы и газопроводы, водораспределительные сети, электросети, теплосети, газовые сети, линии связи.</w:t>
      </w:r>
    </w:p>
    <w:p w:rsidR="00EF2069" w:rsidRPr="00894FA2" w:rsidRDefault="00EF2069" w:rsidP="00EF2069">
      <w:pPr>
        <w:spacing w:before="120" w:line="360" w:lineRule="auto"/>
        <w:ind w:firstLine="720"/>
        <w:jc w:val="both"/>
        <w:rPr>
          <w:sz w:val="28"/>
          <w:szCs w:val="28"/>
        </w:rPr>
      </w:pPr>
      <w:r w:rsidRPr="00894FA2">
        <w:rPr>
          <w:iCs/>
          <w:sz w:val="28"/>
          <w:szCs w:val="28"/>
        </w:rPr>
        <w:t>Машины и оборудование</w:t>
      </w:r>
      <w:r w:rsidRPr="00894FA2">
        <w:rPr>
          <w:sz w:val="28"/>
          <w:szCs w:val="28"/>
        </w:rPr>
        <w:t xml:space="preserve"> используются для непосредственного воздействия на предмет труда или его перемещения в процессе создания продукта или услуг производственного характера, для выработки и преобразования энергии. К ним относятся: силовые машины и оборудование, турбинное оборудование, тракторы, металлорежущее, кузнечно-прессовое, компрессорное оборудование, насосы, подъёмно-транспортное, погрузочно-разгрузочное оборудование, вычислительная техника.</w:t>
      </w:r>
    </w:p>
    <w:p w:rsidR="00EF2069" w:rsidRPr="00894FA2" w:rsidRDefault="00EF2069" w:rsidP="00EF2069">
      <w:pPr>
        <w:spacing w:before="120" w:line="360" w:lineRule="auto"/>
        <w:ind w:firstLine="720"/>
        <w:jc w:val="both"/>
        <w:rPr>
          <w:sz w:val="28"/>
          <w:szCs w:val="28"/>
        </w:rPr>
      </w:pPr>
      <w:r w:rsidRPr="00894FA2">
        <w:rPr>
          <w:iCs/>
          <w:sz w:val="28"/>
          <w:szCs w:val="28"/>
        </w:rPr>
        <w:t>Транспортные средства</w:t>
      </w:r>
      <w:r w:rsidRPr="00894FA2">
        <w:rPr>
          <w:sz w:val="28"/>
          <w:szCs w:val="28"/>
        </w:rPr>
        <w:t xml:space="preserve"> предназначены для перемещения людей и грузов в пределах предприятия и вне его. В эту группу входят: подвижной состав железнодорожного транспорта (заводские локомотивы, вагоны, цистерны, дрезины); заводские баржи, катера, паромы, автомобили, тракторы, тягачи, мотоциклы; а также производственный транспорт-вагонетки, автокары, электрокары, тележки и тому подобное (кроме конвейеров, транспортёров и других механизмов, относящихся к производственному оборудованию). </w:t>
      </w:r>
    </w:p>
    <w:p w:rsidR="00EF2069" w:rsidRPr="00894FA2" w:rsidRDefault="00EF2069" w:rsidP="00EF2069">
      <w:pPr>
        <w:spacing w:before="120" w:line="360" w:lineRule="auto"/>
        <w:ind w:firstLine="720"/>
        <w:jc w:val="both"/>
        <w:rPr>
          <w:sz w:val="28"/>
          <w:szCs w:val="28"/>
        </w:rPr>
      </w:pPr>
      <w:r w:rsidRPr="00894FA2">
        <w:rPr>
          <w:iCs/>
          <w:sz w:val="28"/>
          <w:szCs w:val="28"/>
        </w:rPr>
        <w:t>Инструменты всех видов</w:t>
      </w:r>
      <w:r w:rsidRPr="00894FA2">
        <w:rPr>
          <w:sz w:val="28"/>
          <w:szCs w:val="28"/>
        </w:rPr>
        <w:t xml:space="preserve"> – это механизированные и немеханизированные режущие, давящие, уплотняющие, ударные и другие орудия ручного труда, а также прикрепляемые к машинам приспособления, служащие для обработки изделий (зажимы, тиски, оправки). </w:t>
      </w:r>
    </w:p>
    <w:p w:rsidR="00EF2069" w:rsidRPr="00894FA2" w:rsidRDefault="00EF2069" w:rsidP="00EF2069">
      <w:pPr>
        <w:spacing w:before="120" w:line="360" w:lineRule="auto"/>
        <w:ind w:firstLine="720"/>
        <w:jc w:val="both"/>
        <w:rPr>
          <w:sz w:val="28"/>
          <w:szCs w:val="28"/>
        </w:rPr>
      </w:pPr>
      <w:r w:rsidRPr="00894FA2">
        <w:rPr>
          <w:iCs/>
          <w:sz w:val="28"/>
          <w:szCs w:val="28"/>
        </w:rPr>
        <w:t>Производственный инвентарь и принадлежности</w:t>
      </w:r>
      <w:r w:rsidRPr="00894FA2">
        <w:rPr>
          <w:sz w:val="28"/>
          <w:szCs w:val="28"/>
        </w:rPr>
        <w:t xml:space="preserve"> служат для облегчения производственных операций (рабочие столы, верстаки); для хранения жидких и сыпучих тел (баки, чаны); для охраны труда (группа ограждения машин). К этой группе относятся также шкафы торговые и стеллажи, инвентарная тара, предметы технического назначения, которые не могут быть отнесены к рабочим машинам.</w:t>
      </w:r>
    </w:p>
    <w:p w:rsidR="00EF2069" w:rsidRPr="00894FA2" w:rsidRDefault="00EF2069" w:rsidP="00EF2069">
      <w:pPr>
        <w:spacing w:before="120" w:line="360" w:lineRule="auto"/>
        <w:ind w:firstLine="720"/>
        <w:jc w:val="both"/>
        <w:rPr>
          <w:sz w:val="28"/>
          <w:szCs w:val="28"/>
        </w:rPr>
      </w:pPr>
      <w:r w:rsidRPr="00894FA2">
        <w:rPr>
          <w:sz w:val="28"/>
          <w:szCs w:val="28"/>
        </w:rPr>
        <w:t xml:space="preserve">К </w:t>
      </w:r>
      <w:r w:rsidRPr="00894FA2">
        <w:rPr>
          <w:iCs/>
          <w:sz w:val="28"/>
          <w:szCs w:val="28"/>
        </w:rPr>
        <w:t>хозяйственному инвентарю</w:t>
      </w:r>
      <w:r w:rsidRPr="00894FA2">
        <w:rPr>
          <w:sz w:val="28"/>
          <w:szCs w:val="28"/>
        </w:rPr>
        <w:t xml:space="preserve"> относятся предметы конторского и хозяйственного обзаведения: конторская обстановка, гардеробы, столы, шкафы несгораемые, пишущие машинки, множительные аппараты, а также предметы противопожарного назначения.</w:t>
      </w:r>
    </w:p>
    <w:p w:rsidR="00EF2069" w:rsidRPr="00894FA2" w:rsidRDefault="00EF2069" w:rsidP="00EF2069">
      <w:pPr>
        <w:spacing w:before="120" w:line="360" w:lineRule="auto"/>
        <w:ind w:firstLine="720"/>
        <w:jc w:val="both"/>
        <w:rPr>
          <w:sz w:val="28"/>
          <w:szCs w:val="28"/>
        </w:rPr>
      </w:pPr>
      <w:r w:rsidRPr="00894FA2">
        <w:rPr>
          <w:sz w:val="28"/>
          <w:szCs w:val="28"/>
        </w:rPr>
        <w:t xml:space="preserve">К </w:t>
      </w:r>
      <w:r w:rsidRPr="00894FA2">
        <w:rPr>
          <w:iCs/>
          <w:sz w:val="28"/>
          <w:szCs w:val="28"/>
        </w:rPr>
        <w:t>прочим основным фондам</w:t>
      </w:r>
      <w:r w:rsidRPr="00894FA2">
        <w:rPr>
          <w:sz w:val="28"/>
          <w:szCs w:val="28"/>
        </w:rPr>
        <w:t xml:space="preserve"> относятся, например, библиотечные фонды.</w:t>
      </w:r>
    </w:p>
    <w:p w:rsidR="00EF2069" w:rsidRPr="00894FA2" w:rsidRDefault="00EF2069" w:rsidP="00EF2069">
      <w:pPr>
        <w:spacing w:before="120" w:line="360" w:lineRule="auto"/>
        <w:ind w:firstLine="720"/>
        <w:jc w:val="both"/>
        <w:rPr>
          <w:sz w:val="28"/>
          <w:szCs w:val="28"/>
        </w:rPr>
      </w:pPr>
      <w:r w:rsidRPr="00894FA2">
        <w:rPr>
          <w:sz w:val="28"/>
          <w:szCs w:val="28"/>
        </w:rPr>
        <w:t>Остальные группы основных производственных фондов (рабочий и продуктивный скот, многолетние насаждения и капитальные затраты по улучшению земель) имеют в основных фондах промышленных предприятий весьма малый удельный вес.</w:t>
      </w:r>
    </w:p>
    <w:p w:rsidR="00EF2069" w:rsidRPr="00894FA2" w:rsidRDefault="00EF2069" w:rsidP="00EF2069">
      <w:pPr>
        <w:spacing w:before="120" w:line="360" w:lineRule="auto"/>
        <w:ind w:firstLine="720"/>
        <w:jc w:val="both"/>
        <w:rPr>
          <w:sz w:val="28"/>
          <w:szCs w:val="28"/>
        </w:rPr>
      </w:pPr>
      <w:r w:rsidRPr="00894FA2">
        <w:rPr>
          <w:iCs/>
          <w:sz w:val="28"/>
          <w:szCs w:val="28"/>
        </w:rPr>
        <w:t>Произ</w:t>
      </w:r>
      <w:r w:rsidRPr="00894FA2">
        <w:rPr>
          <w:iCs/>
          <w:sz w:val="28"/>
          <w:szCs w:val="28"/>
        </w:rPr>
        <w:softHyphen/>
        <w:t>водственная структура основных фондов</w:t>
      </w:r>
      <w:r w:rsidRPr="00894FA2">
        <w:rPr>
          <w:sz w:val="28"/>
          <w:szCs w:val="28"/>
        </w:rPr>
        <w:t xml:space="preserve"> характери</w:t>
      </w:r>
      <w:r w:rsidRPr="00894FA2">
        <w:rPr>
          <w:sz w:val="28"/>
          <w:szCs w:val="28"/>
        </w:rPr>
        <w:softHyphen/>
        <w:t>зуется удельным весом каждой группы основных фондов в общей их стоимости по предприятию, отрасли и промышленности в целом.</w:t>
      </w:r>
    </w:p>
    <w:p w:rsidR="00EF2069" w:rsidRPr="00894FA2" w:rsidRDefault="00EF2069" w:rsidP="00EF2069">
      <w:pPr>
        <w:spacing w:before="120" w:line="360" w:lineRule="auto"/>
        <w:ind w:firstLine="720"/>
        <w:jc w:val="both"/>
        <w:rPr>
          <w:sz w:val="28"/>
          <w:szCs w:val="28"/>
        </w:rPr>
      </w:pPr>
      <w:r w:rsidRPr="00894FA2">
        <w:rPr>
          <w:sz w:val="28"/>
          <w:szCs w:val="28"/>
        </w:rPr>
        <w:t>Производственная структура основных фондов и ее изменение за тот или иной отрезок времени дают воз</w:t>
      </w:r>
      <w:r w:rsidRPr="00894FA2">
        <w:rPr>
          <w:sz w:val="28"/>
          <w:szCs w:val="28"/>
        </w:rPr>
        <w:softHyphen/>
        <w:t>можность характеризовать технический уровень про</w:t>
      </w:r>
      <w:r w:rsidRPr="00894FA2">
        <w:rPr>
          <w:sz w:val="28"/>
          <w:szCs w:val="28"/>
        </w:rPr>
        <w:softHyphen/>
        <w:t>мышленности и эффективность использования капиталь</w:t>
      </w:r>
      <w:r w:rsidRPr="00894FA2">
        <w:rPr>
          <w:sz w:val="28"/>
          <w:szCs w:val="28"/>
        </w:rPr>
        <w:softHyphen/>
        <w:t>ных вложений в основные фонды. В частности, чем выше в составе основных фондов удельный вес машин, обору</w:t>
      </w:r>
      <w:r w:rsidRPr="00894FA2">
        <w:rPr>
          <w:sz w:val="28"/>
          <w:szCs w:val="28"/>
        </w:rPr>
        <w:softHyphen/>
        <w:t>дования и других элементов активной части основных фондов, тем больше продукции будет произведено на каждый рубль основных фондов.</w:t>
      </w:r>
    </w:p>
    <w:p w:rsidR="00EF2069" w:rsidRPr="00894FA2" w:rsidRDefault="00EF2069" w:rsidP="00EF2069">
      <w:pPr>
        <w:spacing w:before="120" w:line="360" w:lineRule="auto"/>
        <w:ind w:firstLine="720"/>
        <w:jc w:val="both"/>
        <w:rPr>
          <w:sz w:val="28"/>
          <w:szCs w:val="28"/>
        </w:rPr>
      </w:pPr>
      <w:r w:rsidRPr="00894FA2">
        <w:rPr>
          <w:sz w:val="28"/>
          <w:szCs w:val="28"/>
        </w:rPr>
        <w:t>Структуру промышленно-производственных основных фондов следует рассматривать и в отраслевом разрезе. Она отражает уровень материально-технической базы промышленного производства, а также степень инду</w:t>
      </w:r>
      <w:r w:rsidRPr="00894FA2">
        <w:rPr>
          <w:sz w:val="28"/>
          <w:szCs w:val="28"/>
        </w:rPr>
        <w:softHyphen/>
        <w:t>стриального развития страны.</w:t>
      </w:r>
    </w:p>
    <w:p w:rsidR="00EF2069" w:rsidRPr="00894FA2" w:rsidRDefault="00EF2069" w:rsidP="00EF2069">
      <w:pPr>
        <w:spacing w:before="120" w:line="360" w:lineRule="auto"/>
        <w:ind w:firstLine="720"/>
        <w:jc w:val="both"/>
        <w:rPr>
          <w:sz w:val="28"/>
          <w:szCs w:val="28"/>
        </w:rPr>
      </w:pPr>
      <w:r w:rsidRPr="00894FA2">
        <w:rPr>
          <w:sz w:val="28"/>
          <w:szCs w:val="28"/>
        </w:rPr>
        <w:t>Основная часть производственных основных фондов промышленности находится на предприятиях тяжелой</w:t>
      </w:r>
      <w:r w:rsidRPr="00894FA2">
        <w:rPr>
          <w:iCs/>
          <w:sz w:val="28"/>
          <w:szCs w:val="28"/>
        </w:rPr>
        <w:t xml:space="preserve"> </w:t>
      </w:r>
      <w:r w:rsidRPr="00894FA2">
        <w:rPr>
          <w:sz w:val="28"/>
          <w:szCs w:val="28"/>
        </w:rPr>
        <w:t>промышленности, в том числе значительная их доля сконцентрирована в отраслях, обеспечивающих техни</w:t>
      </w:r>
      <w:r w:rsidRPr="00894FA2">
        <w:rPr>
          <w:sz w:val="28"/>
          <w:szCs w:val="28"/>
        </w:rPr>
        <w:softHyphen/>
        <w:t>ческий прогресс в народном хозяйстве (в электроэнер</w:t>
      </w:r>
      <w:r w:rsidRPr="00894FA2">
        <w:rPr>
          <w:sz w:val="28"/>
          <w:szCs w:val="28"/>
        </w:rPr>
        <w:softHyphen/>
        <w:t>гетике, машиностроении, в химической, нефтехимической и топливной промышленности, в черной металлургии и других отраслях).</w:t>
      </w:r>
    </w:p>
    <w:p w:rsidR="00EF2069" w:rsidRPr="00894FA2" w:rsidRDefault="00EF2069" w:rsidP="00EF2069">
      <w:pPr>
        <w:pStyle w:val="3"/>
        <w:spacing w:line="360" w:lineRule="auto"/>
        <w:ind w:firstLine="720"/>
        <w:jc w:val="both"/>
        <w:rPr>
          <w:rFonts w:ascii="Times New Roman" w:hAnsi="Times New Roman" w:cs="Times New Roman"/>
          <w:b w:val="0"/>
          <w:sz w:val="28"/>
          <w:szCs w:val="28"/>
        </w:rPr>
      </w:pPr>
      <w:r w:rsidRPr="00894FA2">
        <w:rPr>
          <w:rFonts w:ascii="Times New Roman" w:hAnsi="Times New Roman" w:cs="Times New Roman"/>
          <w:b w:val="0"/>
          <w:sz w:val="28"/>
          <w:szCs w:val="28"/>
        </w:rPr>
        <w:t>Оборотные средства. Непременным условием для осуществления предприятием хо</w:t>
      </w:r>
      <w:r w:rsidRPr="00894FA2">
        <w:rPr>
          <w:rFonts w:ascii="Times New Roman" w:hAnsi="Times New Roman" w:cs="Times New Roman"/>
          <w:b w:val="0"/>
          <w:sz w:val="28"/>
          <w:szCs w:val="28"/>
        </w:rPr>
        <w:softHyphen/>
        <w:t xml:space="preserve">зяйственной деятельности является наличие </w:t>
      </w:r>
      <w:r w:rsidRPr="00894FA2">
        <w:rPr>
          <w:rFonts w:ascii="Times New Roman" w:hAnsi="Times New Roman" w:cs="Times New Roman"/>
          <w:b w:val="0"/>
          <w:iCs/>
          <w:sz w:val="28"/>
          <w:szCs w:val="28"/>
        </w:rPr>
        <w:t>оборотных средств (оборотного капитала)</w:t>
      </w:r>
      <w:r w:rsidRPr="00894FA2">
        <w:rPr>
          <w:rFonts w:ascii="Times New Roman" w:hAnsi="Times New Roman" w:cs="Times New Roman"/>
          <w:b w:val="0"/>
          <w:sz w:val="28"/>
          <w:szCs w:val="28"/>
        </w:rPr>
        <w:t xml:space="preserve">. </w:t>
      </w:r>
      <w:r w:rsidRPr="00894FA2">
        <w:rPr>
          <w:rFonts w:ascii="Times New Roman" w:hAnsi="Times New Roman" w:cs="Times New Roman"/>
          <w:b w:val="0"/>
          <w:iCs/>
          <w:sz w:val="28"/>
          <w:szCs w:val="28"/>
        </w:rPr>
        <w:t xml:space="preserve">Оборотные средства </w:t>
      </w:r>
      <w:r w:rsidRPr="00894FA2">
        <w:rPr>
          <w:rFonts w:ascii="Times New Roman" w:hAnsi="Times New Roman" w:cs="Times New Roman"/>
          <w:b w:val="0"/>
          <w:sz w:val="28"/>
          <w:szCs w:val="28"/>
        </w:rPr>
        <w:t>– это денежные средства, авансированные в оборотные производственные фонды и фонды обращения.</w:t>
      </w:r>
    </w:p>
    <w:p w:rsidR="00EF2069" w:rsidRPr="00894FA2" w:rsidRDefault="00EF2069" w:rsidP="00EF2069">
      <w:pPr>
        <w:spacing w:before="120" w:line="360" w:lineRule="auto"/>
        <w:ind w:firstLine="720"/>
        <w:jc w:val="both"/>
        <w:rPr>
          <w:sz w:val="28"/>
          <w:szCs w:val="28"/>
        </w:rPr>
      </w:pPr>
      <w:r w:rsidRPr="00894FA2">
        <w:rPr>
          <w:sz w:val="28"/>
          <w:szCs w:val="28"/>
        </w:rPr>
        <w:t>Уильям Коллинз определяет сущность оборотных средств как «… краткосрочные текущие активы фирмы, которые быстро оборачиваются в течение производственного периода».</w:t>
      </w:r>
    </w:p>
    <w:p w:rsidR="00EF2069" w:rsidRPr="00894FA2" w:rsidRDefault="00EF2069" w:rsidP="00EF2069">
      <w:pPr>
        <w:spacing w:before="120" w:line="360" w:lineRule="auto"/>
        <w:ind w:firstLine="720"/>
        <w:jc w:val="both"/>
        <w:rPr>
          <w:sz w:val="28"/>
          <w:szCs w:val="28"/>
        </w:rPr>
      </w:pPr>
      <w:r w:rsidRPr="00894FA2">
        <w:rPr>
          <w:sz w:val="28"/>
          <w:szCs w:val="28"/>
        </w:rPr>
        <w:t>Черкасов В.Е. в учебно-методическом пособии по финансовому менеджменту уточняет, что «оборотный капитал – это текущие активы компании, которые являются денежными средствами или могут быть обращены в них в течение года или одного производственного цикла».</w:t>
      </w:r>
    </w:p>
    <w:p w:rsidR="00EF2069" w:rsidRPr="00894FA2" w:rsidRDefault="00EF2069" w:rsidP="00EF2069">
      <w:pPr>
        <w:spacing w:before="120" w:line="360" w:lineRule="auto"/>
        <w:ind w:firstLine="720"/>
        <w:jc w:val="both"/>
        <w:rPr>
          <w:sz w:val="28"/>
          <w:szCs w:val="28"/>
        </w:rPr>
      </w:pPr>
      <w:r w:rsidRPr="00894FA2">
        <w:rPr>
          <w:sz w:val="28"/>
          <w:szCs w:val="28"/>
        </w:rPr>
        <w:t>Для определения понятия оборотного капитала, сформулируем внешние и внутренние факторы, от которых зависит величина и состояние оборотных активов предприятия.</w:t>
      </w:r>
    </w:p>
    <w:p w:rsidR="00EF2069" w:rsidRPr="00894FA2" w:rsidRDefault="00EF2069" w:rsidP="00EF2069">
      <w:pPr>
        <w:pStyle w:val="2"/>
        <w:spacing w:before="120" w:beforeAutospacing="0" w:after="0" w:afterAutospacing="0" w:line="360" w:lineRule="auto"/>
        <w:ind w:firstLine="720"/>
        <w:jc w:val="both"/>
        <w:rPr>
          <w:sz w:val="28"/>
          <w:szCs w:val="28"/>
        </w:rPr>
      </w:pPr>
      <w:r w:rsidRPr="00894FA2">
        <w:rPr>
          <w:sz w:val="28"/>
          <w:szCs w:val="28"/>
        </w:rPr>
        <w:t xml:space="preserve">К </w:t>
      </w:r>
      <w:r w:rsidRPr="00894FA2">
        <w:rPr>
          <w:iCs/>
          <w:sz w:val="28"/>
          <w:szCs w:val="28"/>
        </w:rPr>
        <w:t>внешним</w:t>
      </w:r>
      <w:r w:rsidRPr="00894FA2">
        <w:rPr>
          <w:sz w:val="28"/>
          <w:szCs w:val="28"/>
        </w:rPr>
        <w:t xml:space="preserve"> факторам следует отнести взаимоотношения предприятия с контрагентами – поставщиками сырья и материалов и потребителями готовой продукции. От степени налаженности контактов с данными контрагентами  напрямую зависят величины запасов сырья, материалов, готовой продукции на складах, дебиторской задолженности. Кроме того, величина оборотных активов зависит от своевременности расчетов с поставщиками по приобретенным ценностям, так как при погашении кредиторской задолженности перед контрагентами, предприятию возмещается уплаченный НДС, что в свою очередь, уменьшает величину оборотных активов на данную величину (стр. 220 «НДС по приобретенным ценностям» бухгалтерского баланса).</w:t>
      </w:r>
    </w:p>
    <w:p w:rsidR="00EF2069" w:rsidRPr="00894FA2" w:rsidRDefault="00EF2069" w:rsidP="00EF2069">
      <w:pPr>
        <w:spacing w:before="120" w:line="360" w:lineRule="auto"/>
        <w:ind w:firstLine="720"/>
        <w:jc w:val="both"/>
        <w:rPr>
          <w:sz w:val="28"/>
          <w:szCs w:val="28"/>
        </w:rPr>
      </w:pPr>
      <w:r w:rsidRPr="00894FA2">
        <w:rPr>
          <w:sz w:val="28"/>
          <w:szCs w:val="28"/>
        </w:rPr>
        <w:t xml:space="preserve">К </w:t>
      </w:r>
      <w:r w:rsidRPr="00894FA2">
        <w:rPr>
          <w:iCs/>
          <w:sz w:val="28"/>
          <w:szCs w:val="28"/>
        </w:rPr>
        <w:t>внутренним</w:t>
      </w:r>
      <w:r w:rsidRPr="00894FA2">
        <w:rPr>
          <w:sz w:val="28"/>
          <w:szCs w:val="28"/>
        </w:rPr>
        <w:t xml:space="preserve"> факторам, от которых зависит величина и состояние оборотных активов предприятия можно отнести продолжительность производственного цикла предприятия. В зависимости от вида выпускаемой продукции производственный цикл предприятия может колебаться от одного дня до нескольких месяцев, что влияет на величину незавершенного производства. Например, на предприятиях пищевой промышленности величина незавершенного производства может быть минимальна из-за непродолжительной технологии изготовления. </w:t>
      </w:r>
    </w:p>
    <w:p w:rsidR="00EF2069" w:rsidRPr="00894FA2" w:rsidRDefault="00EF2069" w:rsidP="00EF2069">
      <w:pPr>
        <w:spacing w:before="120" w:line="360" w:lineRule="auto"/>
        <w:ind w:firstLine="720"/>
        <w:jc w:val="both"/>
        <w:rPr>
          <w:sz w:val="28"/>
          <w:szCs w:val="28"/>
        </w:rPr>
      </w:pPr>
      <w:r w:rsidRPr="00894FA2">
        <w:rPr>
          <w:sz w:val="28"/>
          <w:szCs w:val="28"/>
        </w:rPr>
        <w:t>Кроме того, к внутренним факторам следует также отнести состояние основных фондов предприятия. Например, ухудшение состояния основных фондов приводит к повышению расходов на ремонт, обслуживание оборудования и т.д., в результате чего возрастает величина затрат, относимых на себестоимость продукции. Для того, чтобы себестоимость продукции не имела существенных скачков, часть затрат списывается на 31 счет «Расходы будущих периодов», включенный в структуру оборотных средств предприятия. В связи с этим наличие или отсутствие подобных затрат также отражается на величине оборотных активов предприятия.</w:t>
      </w:r>
    </w:p>
    <w:p w:rsidR="00EF2069" w:rsidRPr="00894FA2" w:rsidRDefault="00EF2069" w:rsidP="00EF2069">
      <w:pPr>
        <w:pStyle w:val="2"/>
        <w:spacing w:before="120" w:beforeAutospacing="0" w:after="0" w:afterAutospacing="0" w:line="360" w:lineRule="auto"/>
        <w:ind w:firstLine="720"/>
        <w:jc w:val="both"/>
        <w:rPr>
          <w:sz w:val="28"/>
          <w:szCs w:val="28"/>
        </w:rPr>
      </w:pPr>
      <w:r w:rsidRPr="00894FA2">
        <w:rPr>
          <w:sz w:val="28"/>
          <w:szCs w:val="28"/>
        </w:rPr>
        <w:t>Таким образом, учитывая приведенные факторы и выше изложенные определения, сформулируем понятие «оборотных активов»: это активы, характеризующие совокупность имущественных ценностей предприятия, обслуживающих текущую производственно-коммерческую деятельность, величина которых определяется ее масштабом и характером и зависит от продолжительности производственного цикла, состояния основных фондов предприятия, а также его взаимоотношений с контрагентами.</w:t>
      </w:r>
    </w:p>
    <w:p w:rsidR="00EF2069" w:rsidRPr="00894FA2" w:rsidRDefault="00EF2069" w:rsidP="00EF2069">
      <w:pPr>
        <w:pStyle w:val="2"/>
        <w:spacing w:before="120" w:beforeAutospacing="0" w:after="0" w:afterAutospacing="0" w:line="360" w:lineRule="auto"/>
        <w:ind w:firstLine="720"/>
        <w:jc w:val="both"/>
        <w:rPr>
          <w:sz w:val="28"/>
          <w:szCs w:val="28"/>
        </w:rPr>
      </w:pPr>
      <w:r w:rsidRPr="00894FA2">
        <w:rPr>
          <w:sz w:val="28"/>
          <w:szCs w:val="28"/>
        </w:rPr>
        <w:t>В своем обороте оборотные фонды последовательно принимают денежную, производительную и товарную форму, что соответствует их делению на производственные фонды и фонды обращения. Материальным носителем производственных фондов являются средства производства, которые подразделяются на предметы труда и орудия труда. Готовая продукция вместе с денежными средствами и средствами в расчетах отражают фонды обращения.</w:t>
      </w:r>
    </w:p>
    <w:p w:rsidR="00EF2069" w:rsidRPr="00894FA2" w:rsidRDefault="00EF2069" w:rsidP="00EF2069">
      <w:pPr>
        <w:spacing w:before="120" w:line="360" w:lineRule="auto"/>
        <w:ind w:firstLine="720"/>
        <w:jc w:val="both"/>
        <w:rPr>
          <w:sz w:val="28"/>
          <w:szCs w:val="28"/>
        </w:rPr>
      </w:pPr>
      <w:r w:rsidRPr="00894FA2">
        <w:rPr>
          <w:sz w:val="28"/>
          <w:szCs w:val="28"/>
        </w:rPr>
        <w:t>Кругооборот фондов предприятий начинается с авансирования стоимости в денежной форме на приобретение сырья, материалов, топлива и других средств производства – первая стадия кругооборота. В результате денежные средства принимают форму производственных запасов, выражая переход из сферы обращения в сферу производства. Стоимость при этом не расходуется, а авансируется, так как после завершения кругооборота она возвращается. Завершением первой стадии прерывается товарное обращение, но не кругооборот.</w:t>
      </w:r>
    </w:p>
    <w:p w:rsidR="00EF2069" w:rsidRPr="00894FA2" w:rsidRDefault="00EF2069" w:rsidP="00EF2069">
      <w:pPr>
        <w:spacing w:before="120" w:line="360" w:lineRule="auto"/>
        <w:ind w:firstLine="720"/>
        <w:jc w:val="both"/>
        <w:rPr>
          <w:sz w:val="28"/>
          <w:szCs w:val="28"/>
        </w:rPr>
      </w:pPr>
      <w:r w:rsidRPr="00894FA2">
        <w:rPr>
          <w:sz w:val="28"/>
          <w:szCs w:val="28"/>
        </w:rPr>
        <w:t>Вторая стадия кругооборота совершается в процессе производства, где рабочая сила осуществляет производительное потребление средств производства, создавая новый продукт, несущий в себе перенесенную и вновь созданную стоимость. Авансированная стоимость снова меняет свою форму - из производительной она переходит в товарную.</w:t>
      </w:r>
    </w:p>
    <w:p w:rsidR="00EF2069" w:rsidRPr="00894FA2" w:rsidRDefault="00EF2069" w:rsidP="00EF2069">
      <w:pPr>
        <w:spacing w:before="120" w:line="360" w:lineRule="auto"/>
        <w:ind w:firstLine="720"/>
        <w:jc w:val="both"/>
        <w:rPr>
          <w:sz w:val="28"/>
          <w:szCs w:val="28"/>
        </w:rPr>
      </w:pPr>
      <w:r w:rsidRPr="00894FA2">
        <w:rPr>
          <w:sz w:val="28"/>
          <w:szCs w:val="28"/>
        </w:rPr>
        <w:t>Третья стадия кругооборота заключается в реализации произведенной готовой продукции (работ, услуг) и получении денежных средств. На этой стадии оборотные средства вновь переходят из сферы производства в сферу обращения. Прерванное товарообращение возобновляется, и стоимость из товарной формы переходит в денежную. Разница между суммой денежных средств, затраченных на изготовление и реализацию произведенной продукции (работ, услуг), составляет денежные накопления предприятия.</w:t>
      </w:r>
    </w:p>
    <w:p w:rsidR="00EF2069" w:rsidRPr="00894FA2" w:rsidRDefault="00EF2069" w:rsidP="00EF2069">
      <w:pPr>
        <w:spacing w:before="120" w:line="360" w:lineRule="auto"/>
        <w:ind w:firstLine="720"/>
        <w:jc w:val="both"/>
        <w:rPr>
          <w:sz w:val="28"/>
          <w:szCs w:val="28"/>
        </w:rPr>
      </w:pPr>
      <w:r w:rsidRPr="00894FA2">
        <w:rPr>
          <w:sz w:val="28"/>
          <w:szCs w:val="28"/>
        </w:rPr>
        <w:t>Закончив один кругооборот, оборотные средства вступают в новый, тем самым осуществляется их непрерывный оборот. Именно постоянное движение оборотных средств является основой бесперебойного процесса производства и обращения.</w:t>
      </w:r>
    </w:p>
    <w:p w:rsidR="00EF2069" w:rsidRPr="00894FA2" w:rsidRDefault="00EF2069" w:rsidP="00EF2069">
      <w:pPr>
        <w:spacing w:before="120" w:line="360" w:lineRule="auto"/>
        <w:ind w:firstLine="720"/>
        <w:jc w:val="both"/>
        <w:rPr>
          <w:sz w:val="28"/>
          <w:szCs w:val="28"/>
        </w:rPr>
      </w:pPr>
      <w:r w:rsidRPr="00894FA2">
        <w:rPr>
          <w:sz w:val="28"/>
          <w:szCs w:val="28"/>
        </w:rPr>
        <w:t>Кругооборот фондов предприятий может совершаться только при наличии определенной авансированной стоимости в денежной форме. Вступая в кругооборот, она уже не покидает его, последовательно меняя свои функциональные формы.</w:t>
      </w:r>
    </w:p>
    <w:p w:rsidR="00EF2069" w:rsidRPr="00894FA2" w:rsidRDefault="00EF2069" w:rsidP="00EF2069">
      <w:pPr>
        <w:spacing w:before="120" w:line="360" w:lineRule="auto"/>
        <w:ind w:firstLine="720"/>
        <w:jc w:val="both"/>
        <w:rPr>
          <w:sz w:val="28"/>
          <w:szCs w:val="28"/>
        </w:rPr>
      </w:pPr>
      <w:r w:rsidRPr="00894FA2">
        <w:rPr>
          <w:sz w:val="28"/>
          <w:szCs w:val="28"/>
        </w:rPr>
        <w:t>Оборотные средства выступают, прежде всего, как стоимостная категория. Они в буквальном смысле не являются материальными ценностями, так как из них нельзя производить готовую продукцию. Являясь же стоимостью в денежной форме, оборотные средства уже в процессе кругооборота принимают форму производственных запасов, незавершенного производства, готовой продукции. В отличие от товарно-материальных ценностей оборотные средства не расходуются, не затрачиваются, не потребляются, а авансируются, возвращаясь после одного кругооборота и вступая в следующий.</w:t>
      </w:r>
    </w:p>
    <w:p w:rsidR="00EF2069" w:rsidRPr="00894FA2" w:rsidRDefault="00EF2069" w:rsidP="00EF2069">
      <w:pPr>
        <w:spacing w:before="120" w:line="360" w:lineRule="auto"/>
        <w:ind w:firstLine="720"/>
        <w:jc w:val="both"/>
        <w:rPr>
          <w:sz w:val="28"/>
          <w:szCs w:val="28"/>
        </w:rPr>
      </w:pPr>
      <w:r w:rsidRPr="00894FA2">
        <w:rPr>
          <w:sz w:val="28"/>
          <w:szCs w:val="28"/>
        </w:rPr>
        <w:t>Изучение сущности оборотных средств предполагает рассмотрение оборотных фондов и фондов обращения. Оборотные средства, оборотные фонды и фонды обращения существуют в единстве и взаимосвязи, но между ними имеются существенные различия, которые сводятся к следующему.</w:t>
      </w:r>
    </w:p>
    <w:p w:rsidR="00EF2069" w:rsidRPr="00894FA2" w:rsidRDefault="00EF2069" w:rsidP="00EF2069">
      <w:pPr>
        <w:spacing w:before="120" w:line="360" w:lineRule="auto"/>
        <w:ind w:firstLine="720"/>
        <w:jc w:val="both"/>
        <w:rPr>
          <w:sz w:val="28"/>
          <w:szCs w:val="28"/>
        </w:rPr>
      </w:pPr>
      <w:r w:rsidRPr="00894FA2">
        <w:rPr>
          <w:sz w:val="28"/>
          <w:szCs w:val="28"/>
        </w:rPr>
        <w:t>Оборотные средства постоянно находятся во всех стадиях деятельности предприятия, в то время как оборотные фонды проходят производственный процесс, заменяясь все новыми партиями сырья, топлива, основных и вспомогательных материалов. Производственные запасы, являясь частью оборотных фондов, переходят в процесс производства, превращаются в готовую продукцию и покидают предприятие. Оборотные фонды полностью потребляются в процессе производства, перенося свою стоимость на готовый продукт. Их сумма за год может в десятки раз превышать сумму оборотных средств, обеспечивающих при совершении каждого кругооборота переработку либо потребление новой партии предметов труда и остающихся в хозяйстве, совершая замкнутый кругооборот.</w:t>
      </w:r>
    </w:p>
    <w:p w:rsidR="00EF2069" w:rsidRPr="00894FA2" w:rsidRDefault="00EF2069" w:rsidP="00EF2069">
      <w:pPr>
        <w:spacing w:before="120" w:line="360" w:lineRule="auto"/>
        <w:ind w:firstLine="720"/>
        <w:jc w:val="both"/>
        <w:rPr>
          <w:sz w:val="28"/>
          <w:szCs w:val="28"/>
        </w:rPr>
      </w:pPr>
      <w:r w:rsidRPr="00894FA2">
        <w:rPr>
          <w:sz w:val="28"/>
          <w:szCs w:val="28"/>
        </w:rPr>
        <w:t>Оборотные фонды непосредственно участвуют в создании новой стоимости, а оборотные средства – косвенно, через оборотные фонды. Кругооборот фондов предприятий завершается процессом реализации продукции (работ, услуг). Для нормального осуществления этого процесса предприятия наряду с основными и оборотными фондами должны располагать и фондами обращения. Оборот фондов обращения неразрывно связан с оборотом оборотных производственных фондов и является его продолжением и завершением.</w:t>
      </w:r>
    </w:p>
    <w:p w:rsidR="00EF2069" w:rsidRPr="00894FA2" w:rsidRDefault="00EF2069" w:rsidP="00EF2069">
      <w:pPr>
        <w:spacing w:before="120" w:line="360" w:lineRule="auto"/>
        <w:ind w:firstLine="720"/>
        <w:jc w:val="both"/>
        <w:rPr>
          <w:sz w:val="28"/>
          <w:szCs w:val="28"/>
        </w:rPr>
      </w:pPr>
      <w:r w:rsidRPr="00894FA2">
        <w:rPr>
          <w:sz w:val="28"/>
          <w:szCs w:val="28"/>
        </w:rPr>
        <w:t>Оборотные средства, совершая кругооборот, из сферы производства, где они функционируют как оборотные фонды, переходят в сферу обращения, где функционируют как фонды обращения.</w:t>
      </w:r>
    </w:p>
    <w:p w:rsidR="00EF2069" w:rsidRPr="00894FA2" w:rsidRDefault="00EF2069" w:rsidP="00EF2069">
      <w:pPr>
        <w:spacing w:before="120" w:line="360" w:lineRule="auto"/>
        <w:ind w:firstLine="720"/>
        <w:jc w:val="both"/>
        <w:rPr>
          <w:sz w:val="28"/>
          <w:szCs w:val="28"/>
        </w:rPr>
      </w:pPr>
      <w:r w:rsidRPr="00894FA2">
        <w:rPr>
          <w:sz w:val="28"/>
          <w:szCs w:val="28"/>
        </w:rPr>
        <w:t>Таким образом, оборотные фонды предприятий по их назначению в процессе воспроизводства укрупнено подразделяются на следующие группы:</w:t>
      </w:r>
    </w:p>
    <w:p w:rsidR="00EF2069" w:rsidRPr="00894FA2" w:rsidRDefault="00EF2069" w:rsidP="00EF2069">
      <w:pPr>
        <w:numPr>
          <w:ilvl w:val="0"/>
          <w:numId w:val="7"/>
        </w:numPr>
        <w:spacing w:line="360" w:lineRule="auto"/>
        <w:ind w:left="714" w:firstLine="720"/>
        <w:jc w:val="both"/>
        <w:rPr>
          <w:sz w:val="28"/>
          <w:szCs w:val="28"/>
        </w:rPr>
      </w:pPr>
      <w:r w:rsidRPr="00894FA2">
        <w:rPr>
          <w:sz w:val="28"/>
          <w:szCs w:val="28"/>
        </w:rPr>
        <w:t>производственные запасы;</w:t>
      </w:r>
    </w:p>
    <w:p w:rsidR="00EF2069" w:rsidRPr="00894FA2" w:rsidRDefault="00EF2069" w:rsidP="00EF2069">
      <w:pPr>
        <w:numPr>
          <w:ilvl w:val="0"/>
          <w:numId w:val="7"/>
        </w:numPr>
        <w:spacing w:line="360" w:lineRule="auto"/>
        <w:ind w:left="714" w:firstLine="720"/>
        <w:jc w:val="both"/>
        <w:rPr>
          <w:sz w:val="28"/>
          <w:szCs w:val="28"/>
        </w:rPr>
      </w:pPr>
      <w:r w:rsidRPr="00894FA2">
        <w:rPr>
          <w:sz w:val="28"/>
          <w:szCs w:val="28"/>
        </w:rPr>
        <w:t>незавершенное производство;</w:t>
      </w:r>
    </w:p>
    <w:p w:rsidR="00EF2069" w:rsidRPr="00894FA2" w:rsidRDefault="00EF2069" w:rsidP="00EF2069">
      <w:pPr>
        <w:numPr>
          <w:ilvl w:val="0"/>
          <w:numId w:val="7"/>
        </w:numPr>
        <w:spacing w:line="360" w:lineRule="auto"/>
        <w:ind w:left="714" w:firstLine="720"/>
        <w:jc w:val="both"/>
        <w:rPr>
          <w:sz w:val="28"/>
          <w:szCs w:val="28"/>
        </w:rPr>
      </w:pPr>
      <w:r w:rsidRPr="00894FA2">
        <w:rPr>
          <w:sz w:val="28"/>
          <w:szCs w:val="28"/>
        </w:rPr>
        <w:t>го</w:t>
      </w:r>
      <w:r w:rsidRPr="00894FA2">
        <w:rPr>
          <w:sz w:val="28"/>
          <w:szCs w:val="28"/>
        </w:rPr>
        <w:softHyphen/>
        <w:t>товые изделия на складе и отгруженные;</w:t>
      </w:r>
    </w:p>
    <w:p w:rsidR="00EF2069" w:rsidRPr="00894FA2" w:rsidRDefault="00EF2069" w:rsidP="00EF2069">
      <w:pPr>
        <w:numPr>
          <w:ilvl w:val="0"/>
          <w:numId w:val="7"/>
        </w:numPr>
        <w:spacing w:line="360" w:lineRule="auto"/>
        <w:ind w:left="714" w:firstLine="720"/>
        <w:jc w:val="both"/>
        <w:rPr>
          <w:sz w:val="28"/>
          <w:szCs w:val="28"/>
        </w:rPr>
      </w:pPr>
      <w:r w:rsidRPr="00894FA2">
        <w:rPr>
          <w:sz w:val="28"/>
          <w:szCs w:val="28"/>
        </w:rPr>
        <w:t>денежные средства, нахо</w:t>
      </w:r>
      <w:r w:rsidRPr="00894FA2">
        <w:rPr>
          <w:sz w:val="28"/>
          <w:szCs w:val="28"/>
        </w:rPr>
        <w:softHyphen/>
        <w:t>дящиеся в кассе и на расчетном счете, и средства в расчетах.</w:t>
      </w:r>
    </w:p>
    <w:p w:rsidR="00EF2069" w:rsidRPr="00894FA2" w:rsidRDefault="00EF2069" w:rsidP="00EF2069">
      <w:pPr>
        <w:spacing w:before="120" w:line="360" w:lineRule="auto"/>
        <w:ind w:firstLine="720"/>
        <w:jc w:val="both"/>
        <w:rPr>
          <w:sz w:val="28"/>
          <w:szCs w:val="28"/>
        </w:rPr>
      </w:pPr>
      <w:r w:rsidRPr="00894FA2">
        <w:rPr>
          <w:sz w:val="28"/>
          <w:szCs w:val="28"/>
        </w:rPr>
        <w:t>Незавершенное производство – это продукция (работы), не прошедшая всех стадий, предусмотренных технологическим процессом, а также изделия, неукомплектованные или не прошедшие испытания и технической приемки.</w:t>
      </w:r>
    </w:p>
    <w:p w:rsidR="00EF2069" w:rsidRPr="00894FA2" w:rsidRDefault="00EF2069" w:rsidP="00EF2069">
      <w:pPr>
        <w:spacing w:before="120" w:line="360" w:lineRule="auto"/>
        <w:ind w:firstLine="720"/>
        <w:jc w:val="both"/>
        <w:rPr>
          <w:sz w:val="28"/>
          <w:szCs w:val="28"/>
        </w:rPr>
      </w:pPr>
      <w:r w:rsidRPr="00894FA2">
        <w:rPr>
          <w:sz w:val="28"/>
          <w:szCs w:val="28"/>
        </w:rPr>
        <w:t>Расходы будущих периодов – это расходы, произведенные в отчетном периоде, но относящиеся к следующим отчетным периодам.</w:t>
      </w:r>
    </w:p>
    <w:p w:rsidR="00EF2069" w:rsidRPr="00894FA2" w:rsidRDefault="00EF2069" w:rsidP="00EF2069">
      <w:pPr>
        <w:spacing w:before="120" w:line="360" w:lineRule="auto"/>
        <w:ind w:firstLine="720"/>
        <w:jc w:val="both"/>
        <w:rPr>
          <w:sz w:val="28"/>
          <w:szCs w:val="28"/>
        </w:rPr>
      </w:pPr>
      <w:r w:rsidRPr="00894FA2">
        <w:rPr>
          <w:sz w:val="28"/>
          <w:szCs w:val="28"/>
        </w:rPr>
        <w:t>Готовая продукция – это законченная и изготовленная продукция, прошедшая испытания и приемку, полностью укомплектованная согласно договорам с заказчиками и соответствующая техническим условиям и требованиям.</w:t>
      </w:r>
    </w:p>
    <w:p w:rsidR="00EF2069" w:rsidRPr="00894FA2" w:rsidRDefault="00EF2069" w:rsidP="00EF2069">
      <w:pPr>
        <w:spacing w:before="120" w:line="360" w:lineRule="auto"/>
        <w:ind w:firstLine="720"/>
        <w:jc w:val="both"/>
        <w:rPr>
          <w:sz w:val="28"/>
          <w:szCs w:val="28"/>
        </w:rPr>
      </w:pPr>
      <w:r w:rsidRPr="00894FA2">
        <w:rPr>
          <w:sz w:val="28"/>
          <w:szCs w:val="28"/>
        </w:rPr>
        <w:t>Величина оборотного капитала определяется не только потребностями производственного процесса, но и случайными факторами. Поэтому принято подразделять оборотный капитал на постоянный и переменный.</w:t>
      </w:r>
    </w:p>
    <w:p w:rsidR="00EF2069" w:rsidRPr="00894FA2" w:rsidRDefault="00EF2069" w:rsidP="00EF2069">
      <w:pPr>
        <w:spacing w:before="120" w:line="360" w:lineRule="auto"/>
        <w:ind w:firstLine="720"/>
        <w:jc w:val="both"/>
        <w:rPr>
          <w:sz w:val="28"/>
          <w:szCs w:val="28"/>
        </w:rPr>
      </w:pPr>
      <w:r w:rsidRPr="00894FA2">
        <w:rPr>
          <w:sz w:val="28"/>
          <w:szCs w:val="28"/>
        </w:rPr>
        <w:t xml:space="preserve">В теории финансового менеджмента существуют две основные трактовки понятия «постоянный оборотный капитал». Согласно первой трактовке </w:t>
      </w:r>
      <w:r w:rsidRPr="00894FA2">
        <w:rPr>
          <w:iCs/>
          <w:sz w:val="28"/>
          <w:szCs w:val="28"/>
        </w:rPr>
        <w:t>постоянный</w:t>
      </w:r>
      <w:r w:rsidRPr="00894FA2">
        <w:rPr>
          <w:sz w:val="28"/>
          <w:szCs w:val="28"/>
        </w:rPr>
        <w:t xml:space="preserve"> оборотный капитал представляет собой ту часть  денежных средств, дебиторской задолженности и производственных запасов, потребность в которых относительно постоянна в  течение всего операционного цикла. Это усредненная, например,  по временному параметру, величина текущих активов, находящихся в постоянном ведении предприятия. Согласно второй трактовке постоянный оборотный капитал может быть определен как  минимум, необходимый для осуществления производственной деятельности. Этот подход означает, что предприятию для осуществления своей деятельности необходим некоторый минимум оборотных средств, например постоянный остаток денежных средств на расчетном счете, некоторый аналог резервного капитала.</w:t>
      </w:r>
    </w:p>
    <w:p w:rsidR="00EF2069" w:rsidRPr="00894FA2" w:rsidRDefault="00EF2069" w:rsidP="00EF2069">
      <w:pPr>
        <w:spacing w:before="120" w:line="360" w:lineRule="auto"/>
        <w:ind w:firstLine="720"/>
        <w:jc w:val="both"/>
        <w:rPr>
          <w:sz w:val="28"/>
          <w:szCs w:val="28"/>
        </w:rPr>
      </w:pPr>
      <w:r w:rsidRPr="00894FA2">
        <w:rPr>
          <w:sz w:val="28"/>
          <w:szCs w:val="28"/>
        </w:rPr>
        <w:t xml:space="preserve">Категория </w:t>
      </w:r>
      <w:r w:rsidRPr="00894FA2">
        <w:rPr>
          <w:iCs/>
          <w:sz w:val="28"/>
          <w:szCs w:val="28"/>
        </w:rPr>
        <w:t>переменного</w:t>
      </w:r>
      <w:r w:rsidRPr="00894FA2">
        <w:rPr>
          <w:sz w:val="28"/>
          <w:szCs w:val="28"/>
        </w:rPr>
        <w:t xml:space="preserve"> оборотного капитала отражает дополнительные текущие  активы, необходимые в пиковые периоды или в качестве страхового запаса. Например, потребность в дополнительных производственно-материальных запасах может быть связана с поддержкой высокого уровня продаж во время сезонной реализации.  В то же время по мере реализации возрастает дебиторская задолженность. Добавочные денежные средства необходимы для оплаты поставок сырья и материалов, а также трудовой деятельности,  предшествующих периоду высокой деловой активности.</w:t>
      </w:r>
    </w:p>
    <w:p w:rsidR="00EF2069" w:rsidRPr="00894FA2" w:rsidRDefault="00EF2069" w:rsidP="00EF2069">
      <w:pPr>
        <w:spacing w:before="120" w:line="360" w:lineRule="auto"/>
        <w:ind w:firstLine="720"/>
        <w:jc w:val="both"/>
        <w:rPr>
          <w:sz w:val="28"/>
          <w:szCs w:val="28"/>
        </w:rPr>
      </w:pPr>
      <w:r w:rsidRPr="00894FA2">
        <w:rPr>
          <w:sz w:val="28"/>
          <w:szCs w:val="28"/>
        </w:rPr>
        <w:t>Кроме того, различают:</w:t>
      </w:r>
    </w:p>
    <w:p w:rsidR="00EF2069" w:rsidRPr="00894FA2" w:rsidRDefault="00EF2069" w:rsidP="00EF2069">
      <w:pPr>
        <w:numPr>
          <w:ilvl w:val="0"/>
          <w:numId w:val="8"/>
        </w:numPr>
        <w:spacing w:line="360" w:lineRule="auto"/>
        <w:ind w:left="714" w:firstLine="720"/>
        <w:jc w:val="both"/>
        <w:rPr>
          <w:sz w:val="28"/>
          <w:szCs w:val="28"/>
        </w:rPr>
      </w:pPr>
      <w:r w:rsidRPr="00894FA2">
        <w:rPr>
          <w:sz w:val="28"/>
          <w:szCs w:val="28"/>
        </w:rPr>
        <w:t>собственные оборотные средства;</w:t>
      </w:r>
    </w:p>
    <w:p w:rsidR="00EF2069" w:rsidRPr="00894FA2" w:rsidRDefault="00EF2069" w:rsidP="00EF2069">
      <w:pPr>
        <w:numPr>
          <w:ilvl w:val="0"/>
          <w:numId w:val="8"/>
        </w:numPr>
        <w:spacing w:line="360" w:lineRule="auto"/>
        <w:ind w:left="714" w:firstLine="720"/>
        <w:jc w:val="both"/>
        <w:rPr>
          <w:sz w:val="28"/>
          <w:szCs w:val="28"/>
        </w:rPr>
      </w:pPr>
      <w:r w:rsidRPr="00894FA2">
        <w:rPr>
          <w:sz w:val="28"/>
          <w:szCs w:val="28"/>
        </w:rPr>
        <w:t>заемные оборотные средства (кредиты сторонних организа</w:t>
      </w:r>
      <w:r w:rsidRPr="00894FA2">
        <w:rPr>
          <w:sz w:val="28"/>
          <w:szCs w:val="28"/>
        </w:rPr>
        <w:softHyphen/>
        <w:t>ций);</w:t>
      </w:r>
    </w:p>
    <w:p w:rsidR="00EF2069" w:rsidRPr="00894FA2" w:rsidRDefault="00EF2069" w:rsidP="00EF2069">
      <w:pPr>
        <w:numPr>
          <w:ilvl w:val="0"/>
          <w:numId w:val="8"/>
        </w:numPr>
        <w:spacing w:line="360" w:lineRule="auto"/>
        <w:ind w:left="714" w:firstLine="720"/>
        <w:jc w:val="both"/>
        <w:rPr>
          <w:sz w:val="28"/>
          <w:szCs w:val="28"/>
        </w:rPr>
      </w:pPr>
      <w:r w:rsidRPr="00894FA2">
        <w:rPr>
          <w:sz w:val="28"/>
          <w:szCs w:val="28"/>
        </w:rPr>
        <w:t>привлеченные оборотные средства (привлекаются предприя</w:t>
      </w:r>
      <w:r w:rsidRPr="00894FA2">
        <w:rPr>
          <w:sz w:val="28"/>
          <w:szCs w:val="28"/>
        </w:rPr>
        <w:softHyphen/>
        <w:t>тием из своих собственных фондов).</w:t>
      </w:r>
    </w:p>
    <w:p w:rsidR="00EF2069" w:rsidRPr="00894FA2" w:rsidRDefault="00EF2069" w:rsidP="00EF2069">
      <w:pPr>
        <w:spacing w:before="120" w:line="360" w:lineRule="auto"/>
        <w:ind w:firstLine="720"/>
        <w:jc w:val="both"/>
        <w:rPr>
          <w:sz w:val="28"/>
          <w:szCs w:val="28"/>
        </w:rPr>
      </w:pPr>
      <w:r w:rsidRPr="00894FA2">
        <w:rPr>
          <w:sz w:val="28"/>
          <w:szCs w:val="28"/>
        </w:rPr>
        <w:t xml:space="preserve">По степени планирования оборотные средства подразделяются на </w:t>
      </w:r>
      <w:r w:rsidRPr="00894FA2">
        <w:rPr>
          <w:iCs/>
          <w:sz w:val="28"/>
          <w:szCs w:val="28"/>
        </w:rPr>
        <w:t>нормируемые</w:t>
      </w:r>
      <w:r w:rsidRPr="00894FA2">
        <w:rPr>
          <w:sz w:val="28"/>
          <w:szCs w:val="28"/>
        </w:rPr>
        <w:t xml:space="preserve"> и </w:t>
      </w:r>
      <w:r w:rsidRPr="00894FA2">
        <w:rPr>
          <w:iCs/>
          <w:sz w:val="28"/>
          <w:szCs w:val="28"/>
        </w:rPr>
        <w:t>ненормируемые</w:t>
      </w:r>
      <w:r w:rsidRPr="00894FA2">
        <w:rPr>
          <w:sz w:val="28"/>
          <w:szCs w:val="28"/>
        </w:rPr>
        <w:t>. Нормирование предполагает установление плановых норм запаса и нормативов по элементам оборотных средств, за исключением товаров отгруженных, денежных средств и средств в расчетах. На практике применяют три метода нормирования оборотных средств:</w:t>
      </w:r>
    </w:p>
    <w:p w:rsidR="00EF2069" w:rsidRPr="00894FA2" w:rsidRDefault="00EF2069" w:rsidP="00EF2069">
      <w:pPr>
        <w:spacing w:before="120" w:line="360" w:lineRule="auto"/>
        <w:ind w:firstLine="720"/>
        <w:jc w:val="both"/>
        <w:rPr>
          <w:sz w:val="28"/>
          <w:szCs w:val="28"/>
        </w:rPr>
      </w:pPr>
      <w:r w:rsidRPr="00894FA2">
        <w:rPr>
          <w:sz w:val="28"/>
          <w:szCs w:val="28"/>
        </w:rPr>
        <w:t>1) аналитический – предусматривает тщательный анализ наличных товарно-материальных ценностей с последующим извлечением из них избыточных;</w:t>
      </w:r>
    </w:p>
    <w:p w:rsidR="00EF2069" w:rsidRPr="00894FA2" w:rsidRDefault="00EF2069" w:rsidP="00EF2069">
      <w:pPr>
        <w:spacing w:before="120" w:line="360" w:lineRule="auto"/>
        <w:ind w:firstLine="720"/>
        <w:jc w:val="both"/>
        <w:rPr>
          <w:sz w:val="28"/>
          <w:szCs w:val="28"/>
        </w:rPr>
      </w:pPr>
      <w:r w:rsidRPr="00894FA2">
        <w:rPr>
          <w:sz w:val="28"/>
          <w:szCs w:val="28"/>
        </w:rPr>
        <w:t>2) коэффициентный – состоит в уточнении действующих нормативов собственных оборотных средств в соответствии с изменениями показателей производства;</w:t>
      </w:r>
    </w:p>
    <w:p w:rsidR="00EF2069" w:rsidRPr="00894FA2" w:rsidRDefault="00EF2069" w:rsidP="00EF2069">
      <w:pPr>
        <w:spacing w:before="120" w:line="360" w:lineRule="auto"/>
        <w:ind w:firstLine="720"/>
        <w:jc w:val="both"/>
        <w:rPr>
          <w:sz w:val="28"/>
          <w:szCs w:val="28"/>
        </w:rPr>
      </w:pPr>
      <w:r w:rsidRPr="00894FA2">
        <w:rPr>
          <w:sz w:val="28"/>
          <w:szCs w:val="28"/>
        </w:rPr>
        <w:t>3) метод прямого счета – научно-обоснованный расчет нормативов по каждому элементу нормируемых оборотных средств.</w:t>
      </w:r>
    </w:p>
    <w:p w:rsidR="00EF2069" w:rsidRPr="00894FA2" w:rsidRDefault="00EF2069" w:rsidP="00EF2069">
      <w:pPr>
        <w:spacing w:before="120" w:line="360" w:lineRule="auto"/>
        <w:ind w:firstLine="720"/>
        <w:jc w:val="both"/>
        <w:rPr>
          <w:sz w:val="28"/>
          <w:szCs w:val="28"/>
        </w:rPr>
      </w:pPr>
      <w:r w:rsidRPr="00894FA2">
        <w:rPr>
          <w:sz w:val="28"/>
          <w:szCs w:val="28"/>
        </w:rPr>
        <w:t>Размер ненормируемых оборотных средств определяется в оперативном порядке.</w:t>
      </w:r>
    </w:p>
    <w:p w:rsidR="00EF2069" w:rsidRPr="00894FA2" w:rsidRDefault="00EF2069" w:rsidP="00EF2069">
      <w:pPr>
        <w:spacing w:line="360" w:lineRule="auto"/>
        <w:ind w:firstLine="720"/>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Pr="00F9279A" w:rsidRDefault="00EF2069" w:rsidP="00EF2069">
      <w:pPr>
        <w:spacing w:line="360" w:lineRule="auto"/>
        <w:ind w:firstLine="720"/>
        <w:jc w:val="center"/>
        <w:rPr>
          <w:b/>
          <w:sz w:val="28"/>
          <w:szCs w:val="28"/>
        </w:rPr>
      </w:pPr>
      <w:r w:rsidRPr="00F9279A">
        <w:rPr>
          <w:b/>
          <w:sz w:val="28"/>
          <w:szCs w:val="28"/>
        </w:rPr>
        <w:t>Глава 2. Источники финансирования текущей деятельности предприятия</w:t>
      </w:r>
    </w:p>
    <w:p w:rsidR="00EF2069" w:rsidRPr="00F9279A" w:rsidRDefault="00EF2069" w:rsidP="00EF2069">
      <w:pPr>
        <w:spacing w:line="360" w:lineRule="auto"/>
        <w:ind w:firstLine="720"/>
        <w:jc w:val="both"/>
        <w:rPr>
          <w:sz w:val="28"/>
          <w:szCs w:val="28"/>
        </w:rPr>
      </w:pPr>
      <w:r w:rsidRPr="00F9279A">
        <w:rPr>
          <w:sz w:val="28"/>
          <w:szCs w:val="28"/>
        </w:rPr>
        <w:t>Финансовые ресурсы могут выступать в таких формах, как финансовые ресурсы предприятий, некоммерческих учреждений, общественных организаций, в форме государственных финансов. Каждая из этих форм имеет свое предназначение, играет свою роль в развитии государства, деятельности предприятий и населения. Как известно, предприятие является основным звеном экономики, а финансовые ресурсы предприятии говорят о его состоятельности или несостоятельности. От результатов деятельности предприятий (от движения финансовых ресурсов, в частности) зависит экономическое положение государства, уровень жизни его граждан.</w:t>
      </w:r>
    </w:p>
    <w:p w:rsidR="00EF2069" w:rsidRPr="00F9279A" w:rsidRDefault="00EF2069" w:rsidP="00EF2069">
      <w:pPr>
        <w:spacing w:line="360" w:lineRule="auto"/>
        <w:ind w:firstLine="720"/>
        <w:jc w:val="both"/>
        <w:rPr>
          <w:sz w:val="28"/>
          <w:szCs w:val="28"/>
        </w:rPr>
      </w:pPr>
      <w:r w:rsidRPr="00F9279A">
        <w:rPr>
          <w:sz w:val="28"/>
          <w:szCs w:val="28"/>
        </w:rPr>
        <w:t>Финансы предприятия составляют основу финансовой системы. Как хозяйствующий субъект, предприятие взаимодействует с поставщиками и покупателями, партнерами по совместной деятельности, с банком, бюджетом и т.д. Однако финансовые отношения возникают только тогда, когда на денежной основе происходит формирование собственных средств предприятия, его доходов, привлечение наемных источников, распределение доходов, их использование на развитие самого предприятия.</w:t>
      </w:r>
    </w:p>
    <w:p w:rsidR="00EF2069" w:rsidRPr="00F9279A" w:rsidRDefault="00EF2069" w:rsidP="00EF2069">
      <w:pPr>
        <w:spacing w:line="360" w:lineRule="auto"/>
        <w:ind w:firstLine="720"/>
        <w:jc w:val="both"/>
        <w:rPr>
          <w:sz w:val="28"/>
          <w:szCs w:val="28"/>
        </w:rPr>
      </w:pPr>
      <w:r w:rsidRPr="00F9279A">
        <w:rPr>
          <w:sz w:val="28"/>
          <w:szCs w:val="28"/>
        </w:rPr>
        <w:t>Финансы предприятий - это совокупность экономических денежных отношений, связанных с формированием и использованием фонда денежных средств и накоплений предприятий, а также с контролем за формированием, распределением и использованием этих фондов накопления.</w:t>
      </w:r>
    </w:p>
    <w:p w:rsidR="00EF2069" w:rsidRPr="00F9279A" w:rsidRDefault="00EF2069" w:rsidP="00EF2069">
      <w:pPr>
        <w:spacing w:line="360" w:lineRule="auto"/>
        <w:ind w:firstLine="720"/>
        <w:jc w:val="both"/>
        <w:rPr>
          <w:sz w:val="28"/>
          <w:szCs w:val="28"/>
        </w:rPr>
      </w:pPr>
      <w:r w:rsidRPr="00F9279A">
        <w:rPr>
          <w:sz w:val="28"/>
          <w:szCs w:val="28"/>
        </w:rPr>
        <w:t>Материальным носителем финансовых отношений являются финансовые ресурсы, которые находятся в распоряжении предприятий и предназначены для удовлетворения его производственных и социальных потребностей.</w:t>
      </w:r>
    </w:p>
    <w:p w:rsidR="00EF2069" w:rsidRPr="00F9279A" w:rsidRDefault="00EF2069" w:rsidP="00EF2069">
      <w:pPr>
        <w:spacing w:line="360" w:lineRule="auto"/>
        <w:ind w:firstLine="720"/>
        <w:jc w:val="both"/>
        <w:rPr>
          <w:sz w:val="28"/>
          <w:szCs w:val="28"/>
        </w:rPr>
      </w:pPr>
      <w:r w:rsidRPr="00F9279A">
        <w:rPr>
          <w:sz w:val="28"/>
          <w:szCs w:val="28"/>
        </w:rPr>
        <w:t>Формирование финансовых ресурсов осуществляется из источников, которые можно подразделить на внутренние и внешние.</w:t>
      </w:r>
    </w:p>
    <w:p w:rsidR="00EF2069" w:rsidRPr="00F9279A" w:rsidRDefault="00EF2069" w:rsidP="00EF2069">
      <w:pPr>
        <w:spacing w:line="360" w:lineRule="auto"/>
        <w:ind w:firstLine="720"/>
        <w:jc w:val="both"/>
        <w:rPr>
          <w:sz w:val="28"/>
          <w:szCs w:val="28"/>
        </w:rPr>
      </w:pPr>
      <w:r w:rsidRPr="00F9279A">
        <w:rPr>
          <w:sz w:val="28"/>
          <w:szCs w:val="28"/>
        </w:rPr>
        <w:t xml:space="preserve">Под внутренними и внешними источниками финансирования понимают соответственно собственные и привлеченные (заемные) средства. Известны различные классификации источников средств. </w:t>
      </w:r>
    </w:p>
    <w:p w:rsidR="00EF2069" w:rsidRPr="00F9279A" w:rsidRDefault="00EF2069" w:rsidP="00EF2069">
      <w:pPr>
        <w:spacing w:line="360" w:lineRule="auto"/>
        <w:ind w:firstLine="720"/>
        <w:jc w:val="both"/>
        <w:rPr>
          <w:sz w:val="28"/>
          <w:szCs w:val="28"/>
        </w:rPr>
      </w:pPr>
      <w:r w:rsidRPr="00F9279A">
        <w:rPr>
          <w:sz w:val="28"/>
          <w:szCs w:val="28"/>
        </w:rPr>
        <w:t>Основой нормального функционирования предприятия является наличие достаточного объема финансовых ресурсов, обеспечивающих возможность удовлетворения возникающих потребностей предприятия для текущей деятельности и развития.</w:t>
      </w:r>
    </w:p>
    <w:p w:rsidR="00EF2069" w:rsidRPr="00F9279A" w:rsidRDefault="00EF2069" w:rsidP="00EF2069">
      <w:pPr>
        <w:spacing w:line="360" w:lineRule="auto"/>
        <w:ind w:firstLine="720"/>
        <w:jc w:val="both"/>
        <w:rPr>
          <w:sz w:val="28"/>
          <w:szCs w:val="28"/>
        </w:rPr>
      </w:pPr>
      <w:r w:rsidRPr="00F9279A">
        <w:rPr>
          <w:sz w:val="28"/>
          <w:szCs w:val="28"/>
        </w:rPr>
        <w:t xml:space="preserve">Финансовые ресурсы предприятия - это денежные доходы и поступления, находящиеся в распоряжении хозяйствующего субъекта и предназначенные для выполнения финансовых обязательств, осуществления затрат по простому и расширенному воспроизводству и экономическому стимулированию на предприятии </w:t>
      </w:r>
    </w:p>
    <w:p w:rsidR="00EF2069" w:rsidRPr="00F9279A" w:rsidRDefault="00EF2069" w:rsidP="00EF2069">
      <w:pPr>
        <w:spacing w:line="360" w:lineRule="auto"/>
        <w:ind w:firstLine="720"/>
        <w:jc w:val="both"/>
        <w:rPr>
          <w:sz w:val="28"/>
          <w:szCs w:val="28"/>
        </w:rPr>
      </w:pPr>
      <w:r w:rsidRPr="00F9279A">
        <w:rPr>
          <w:sz w:val="28"/>
          <w:szCs w:val="28"/>
        </w:rPr>
        <w:t>Формирование финансовых ресурсов предприятий осуществляется за счет собственных и заемных средств, мобилизации ресурсов на финансовом рынке и поступления денежных средств от финансово- банковской системы в порядке перераспределения.</w:t>
      </w:r>
    </w:p>
    <w:p w:rsidR="00EF2069" w:rsidRPr="00F9279A" w:rsidRDefault="00EF2069" w:rsidP="00EF2069">
      <w:pPr>
        <w:spacing w:line="360" w:lineRule="auto"/>
        <w:ind w:firstLine="720"/>
        <w:jc w:val="both"/>
        <w:rPr>
          <w:sz w:val="28"/>
          <w:szCs w:val="28"/>
        </w:rPr>
      </w:pPr>
      <w:r w:rsidRPr="00F9279A">
        <w:rPr>
          <w:sz w:val="28"/>
          <w:szCs w:val="28"/>
        </w:rPr>
        <w:t>Принципиальное различие между источниками собственных и заемных средств кроется в юридической причине — в случае ликвидации предприятия его владельцы имеют право на ту часть имущества предприятия, которая останется после расчетов с третьими лицами.</w:t>
      </w:r>
    </w:p>
    <w:p w:rsidR="00EF2069" w:rsidRPr="00F9279A" w:rsidRDefault="00EF2069" w:rsidP="00EF2069">
      <w:pPr>
        <w:spacing w:line="360" w:lineRule="auto"/>
        <w:ind w:firstLine="720"/>
        <w:jc w:val="both"/>
        <w:rPr>
          <w:sz w:val="28"/>
          <w:szCs w:val="28"/>
        </w:rPr>
      </w:pPr>
      <w:r w:rsidRPr="00F9279A">
        <w:rPr>
          <w:sz w:val="28"/>
          <w:szCs w:val="28"/>
        </w:rPr>
        <w:t>Основными источниками финансирования являются собственные средства: уставный капитал, прибыль, амортизационные отчисления и др.</w:t>
      </w:r>
    </w:p>
    <w:p w:rsidR="00EF2069" w:rsidRPr="00F9279A" w:rsidRDefault="00EF2069" w:rsidP="00EF2069">
      <w:pPr>
        <w:spacing w:line="360" w:lineRule="auto"/>
        <w:ind w:firstLine="720"/>
        <w:jc w:val="both"/>
        <w:rPr>
          <w:sz w:val="28"/>
          <w:szCs w:val="28"/>
        </w:rPr>
      </w:pPr>
      <w:r w:rsidRPr="00F9279A">
        <w:rPr>
          <w:sz w:val="28"/>
          <w:szCs w:val="28"/>
        </w:rPr>
        <w:t>Уставный капитал представляет собой сумму средств, предоставленных собственниками для обеспечения уставной деятельности предприятия. Содержание категории «уставный капитал» зависит от организационно-правовой формы предприятия:</w:t>
      </w:r>
    </w:p>
    <w:p w:rsidR="00EF2069" w:rsidRPr="00F9279A" w:rsidRDefault="00EF2069" w:rsidP="00EF2069">
      <w:pPr>
        <w:spacing w:line="360" w:lineRule="auto"/>
        <w:ind w:firstLine="720"/>
        <w:jc w:val="both"/>
        <w:rPr>
          <w:sz w:val="28"/>
          <w:szCs w:val="28"/>
        </w:rPr>
      </w:pPr>
      <w:r w:rsidRPr="00F9279A">
        <w:rPr>
          <w:sz w:val="28"/>
          <w:szCs w:val="28"/>
        </w:rPr>
        <w:t>1) для государственного предприятия — стоимостная оценка имущества, закрепленного государством за предприятием на праве полного хозяйственного ведения;</w:t>
      </w:r>
    </w:p>
    <w:p w:rsidR="00EF2069" w:rsidRPr="00F9279A" w:rsidRDefault="00EF2069" w:rsidP="00EF2069">
      <w:pPr>
        <w:spacing w:line="360" w:lineRule="auto"/>
        <w:ind w:firstLine="720"/>
        <w:jc w:val="both"/>
        <w:rPr>
          <w:sz w:val="28"/>
          <w:szCs w:val="28"/>
        </w:rPr>
      </w:pPr>
      <w:r w:rsidRPr="00F9279A">
        <w:rPr>
          <w:sz w:val="28"/>
          <w:szCs w:val="28"/>
        </w:rPr>
        <w:t>2) для товарищества с ограниченной ответственностью — сумма долей собственников;</w:t>
      </w:r>
    </w:p>
    <w:p w:rsidR="00EF2069" w:rsidRPr="00F9279A" w:rsidRDefault="00EF2069" w:rsidP="00EF2069">
      <w:pPr>
        <w:spacing w:line="360" w:lineRule="auto"/>
        <w:ind w:firstLine="720"/>
        <w:jc w:val="both"/>
        <w:rPr>
          <w:sz w:val="28"/>
          <w:szCs w:val="28"/>
        </w:rPr>
      </w:pPr>
      <w:r w:rsidRPr="00F9279A">
        <w:rPr>
          <w:sz w:val="28"/>
          <w:szCs w:val="28"/>
        </w:rPr>
        <w:t>3) для акционерного общества — совокупная номинальная стоимость акций всех типов;</w:t>
      </w:r>
    </w:p>
    <w:p w:rsidR="00EF2069" w:rsidRPr="00F9279A" w:rsidRDefault="00EF2069" w:rsidP="00EF2069">
      <w:pPr>
        <w:spacing w:line="360" w:lineRule="auto"/>
        <w:ind w:firstLine="720"/>
        <w:jc w:val="both"/>
        <w:rPr>
          <w:sz w:val="28"/>
          <w:szCs w:val="28"/>
        </w:rPr>
      </w:pPr>
      <w:r w:rsidRPr="00F9279A">
        <w:rPr>
          <w:sz w:val="28"/>
          <w:szCs w:val="28"/>
        </w:rPr>
        <w:t>4) для производственного кооператива — стоимостная оценка имущества, предоставленного участниками для ведения деятельности;</w:t>
      </w:r>
    </w:p>
    <w:p w:rsidR="00EF2069" w:rsidRPr="00F9279A" w:rsidRDefault="00EF2069" w:rsidP="00EF2069">
      <w:pPr>
        <w:spacing w:line="360" w:lineRule="auto"/>
        <w:ind w:firstLine="720"/>
        <w:jc w:val="both"/>
        <w:rPr>
          <w:sz w:val="28"/>
          <w:szCs w:val="28"/>
        </w:rPr>
      </w:pPr>
      <w:r w:rsidRPr="00F9279A">
        <w:rPr>
          <w:sz w:val="28"/>
          <w:szCs w:val="28"/>
        </w:rPr>
        <w:t>5) для арендного предприятия — сумма вкладов его работников;</w:t>
      </w:r>
    </w:p>
    <w:p w:rsidR="00EF2069" w:rsidRPr="00F9279A" w:rsidRDefault="00EF2069" w:rsidP="00EF2069">
      <w:pPr>
        <w:spacing w:line="360" w:lineRule="auto"/>
        <w:ind w:firstLine="720"/>
        <w:jc w:val="both"/>
        <w:rPr>
          <w:sz w:val="28"/>
          <w:szCs w:val="28"/>
        </w:rPr>
      </w:pPr>
      <w:r w:rsidRPr="00F9279A">
        <w:rPr>
          <w:sz w:val="28"/>
          <w:szCs w:val="28"/>
        </w:rPr>
        <w:t>6) для предприятия иной формы, выделенного на самостоятельный баланс — стоимостная оценка имущества, закрепленного его собственником за предприятием на праве полного хозяйственного ведения.</w:t>
      </w:r>
    </w:p>
    <w:p w:rsidR="00EF2069" w:rsidRPr="00F9279A" w:rsidRDefault="00EF2069" w:rsidP="00EF2069">
      <w:pPr>
        <w:spacing w:line="360" w:lineRule="auto"/>
        <w:ind w:firstLine="720"/>
        <w:jc w:val="both"/>
        <w:rPr>
          <w:sz w:val="28"/>
          <w:szCs w:val="28"/>
        </w:rPr>
      </w:pPr>
      <w:r w:rsidRPr="00F9279A">
        <w:rPr>
          <w:sz w:val="28"/>
          <w:szCs w:val="28"/>
        </w:rPr>
        <w:t>При создании предприятия вкладами в его уставный капитал могут быть денежные средства, материальные и нематериальные активы. В момент передачи активов в виде вклада в уставный капитал право собственности на них переходит к хозяйствующему субъекту, т. е. инвесторы теряют вещные права на эти объекты. Таким образом, в случае ликвидации предприятия или выхода участника из состава общества или товарищества он имеет право лишь на компенсацию своей доли в рамках остаточного имущества, но не на возврат объектов, переданных им в свое время в виде вклада в уставный капитал. Уставный капитал, следовательно, отражает сумму обязательств предприятия перед инвесторами.</w:t>
      </w:r>
    </w:p>
    <w:p w:rsidR="00EF2069" w:rsidRPr="00F9279A" w:rsidRDefault="00EF2069" w:rsidP="00EF2069">
      <w:pPr>
        <w:spacing w:line="360" w:lineRule="auto"/>
        <w:ind w:firstLine="720"/>
        <w:jc w:val="both"/>
        <w:rPr>
          <w:sz w:val="28"/>
          <w:szCs w:val="28"/>
        </w:rPr>
      </w:pPr>
      <w:r w:rsidRPr="00F9279A">
        <w:rPr>
          <w:sz w:val="28"/>
          <w:szCs w:val="28"/>
        </w:rPr>
        <w:t>Уставный капитал формируется при первоначальном инвестировании средств. Его величина объявляется при регистрации предприятия, а любые 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лишь в случаях и порядке, предусмотренных действующим законодательством и учредительными документами.</w:t>
      </w:r>
    </w:p>
    <w:p w:rsidR="00EF2069" w:rsidRPr="00F9279A" w:rsidRDefault="00EF2069" w:rsidP="00EF2069">
      <w:pPr>
        <w:spacing w:line="360" w:lineRule="auto"/>
        <w:ind w:firstLine="720"/>
        <w:jc w:val="both"/>
        <w:rPr>
          <w:sz w:val="28"/>
          <w:szCs w:val="28"/>
        </w:rPr>
      </w:pPr>
      <w:r w:rsidRPr="00F9279A">
        <w:rPr>
          <w:sz w:val="28"/>
          <w:szCs w:val="28"/>
        </w:rPr>
        <w:t>Среди внутренних источников финансовых ресурсов важнейшими являются прибыль и амортизационные отчисления. Прибыль предприятия формируется в процессе его производственной деятельности, являясь ее конечным результатом. В условиях конкуренции трудовой коллектив заинтересован в росте прибыли, так как она является источником роста производства, следовательно, и роста благосостояния работников предприятия. Однако, таким источником служит не вся валовая прибыль, полученная в результате хозяйственной деятельности предприятия, а лишь часть ее, остающаяся после уплаты налогов и платежей в бюджет, называемая чистой прибылью. Она используется для формирования фондов накопления и потребления резервного фонда.</w:t>
      </w:r>
    </w:p>
    <w:p w:rsidR="00EF2069" w:rsidRPr="00F9279A" w:rsidRDefault="00EF2069" w:rsidP="00EF2069">
      <w:pPr>
        <w:spacing w:line="360" w:lineRule="auto"/>
        <w:ind w:firstLine="720"/>
        <w:jc w:val="both"/>
        <w:rPr>
          <w:sz w:val="28"/>
          <w:szCs w:val="28"/>
        </w:rPr>
      </w:pPr>
      <w:r w:rsidRPr="00F9279A">
        <w:rPr>
          <w:sz w:val="28"/>
          <w:szCs w:val="28"/>
        </w:rPr>
        <w:t>Амортизационные отчисления представляют собой денежное выражение стоимости износа основных производственных фондов и нематериальных активов. Амортизационные отчисления включаются в себестоимость продукции и затем в составе выручки от реализации продукции возвращаются на расчетный счет предприятия, становясь внутренним источником формирования фондов накопления.</w:t>
      </w:r>
    </w:p>
    <w:p w:rsidR="00EF2069" w:rsidRPr="00F9279A" w:rsidRDefault="00EF2069" w:rsidP="00EF2069">
      <w:pPr>
        <w:spacing w:line="360" w:lineRule="auto"/>
        <w:ind w:firstLine="720"/>
        <w:jc w:val="both"/>
        <w:rPr>
          <w:sz w:val="28"/>
          <w:szCs w:val="28"/>
        </w:rPr>
      </w:pPr>
      <w:r w:rsidRPr="00F9279A">
        <w:rPr>
          <w:sz w:val="28"/>
          <w:szCs w:val="28"/>
        </w:rPr>
        <w:t>Прибыль — основной источник формирования резервного капитала (фонда). Этот капитал предназначен для возмещения непредвиденных потерь и возможных убытков от хозяйственной деятельности, т. е. является страховым по своей природе. Порядок формирования резервного капитала определяется нормативными документами, регулирующими деятельность предприятия данного типа, а также его уставными документами.</w:t>
      </w:r>
    </w:p>
    <w:p w:rsidR="00EF2069" w:rsidRPr="00F9279A" w:rsidRDefault="00EF2069" w:rsidP="00EF2069">
      <w:pPr>
        <w:spacing w:line="360" w:lineRule="auto"/>
        <w:ind w:firstLine="720"/>
        <w:jc w:val="both"/>
        <w:rPr>
          <w:sz w:val="28"/>
          <w:szCs w:val="28"/>
        </w:rPr>
      </w:pPr>
      <w:r w:rsidRPr="00F9279A">
        <w:rPr>
          <w:sz w:val="28"/>
          <w:szCs w:val="28"/>
        </w:rPr>
        <w:t>Специфическим источником средств являются фонды специального назначения и целевого финансирования: безвозмездно полученные ценности, а также безвозвратные и возвратные государственные ассигнования на финансирование непроизводственной деятельности, связанной с содержанием объектов социально-культурного и коммунально-бытового назначения, на финансирование издержек по восстановлению платежеспособности предприятий, находящихся на полном бюджетном финансировании, и др.</w:t>
      </w:r>
    </w:p>
    <w:p w:rsidR="00EF2069" w:rsidRPr="00F9279A" w:rsidRDefault="00EF2069" w:rsidP="00EF2069">
      <w:pPr>
        <w:spacing w:line="360" w:lineRule="auto"/>
        <w:ind w:firstLine="720"/>
        <w:jc w:val="both"/>
        <w:rPr>
          <w:sz w:val="28"/>
          <w:szCs w:val="28"/>
        </w:rPr>
      </w:pPr>
      <w:r w:rsidRPr="00F9279A">
        <w:rPr>
          <w:sz w:val="28"/>
          <w:szCs w:val="28"/>
        </w:rPr>
        <w:t>Еще один источник внутренних резервов - добавочный капитал -образуется в результате прироста стоимости имущества, выявленной в результате переоценки, получения эмиссионного дохода (от дополнительной эмиссии акций, продажи акций выше номинала), безвозмездного получения ценностей или имущества от других предприятий и лиц (как правило, носят строго целевой характер). В уставных документах может предусматриваться создание неделимого фонда сверх суммы уставного капитала, фонд используется как финансовый ресурс.</w:t>
      </w:r>
    </w:p>
    <w:p w:rsidR="00EF2069" w:rsidRPr="00F9279A" w:rsidRDefault="00EF2069" w:rsidP="00EF2069">
      <w:pPr>
        <w:spacing w:line="360" w:lineRule="auto"/>
        <w:ind w:firstLine="720"/>
        <w:jc w:val="both"/>
        <w:rPr>
          <w:sz w:val="28"/>
          <w:szCs w:val="28"/>
        </w:rPr>
      </w:pPr>
      <w:r w:rsidRPr="00F9279A">
        <w:rPr>
          <w:sz w:val="28"/>
          <w:szCs w:val="28"/>
        </w:rPr>
        <w:t>Внешние источники финансовых ресурсов предприятия финансовых ресурсов предприятия (или заемные финансовые средства) – это поступление извне. Они образуются за счет мобилизуемых на финансовом рынке и поступающих в порядке перераспределения средств. Ресурсы, мобилизуемые на финансовом рынке, состоят из средств от продажи собственных ценных бумаг (акций, облигаций и другие) и кредитных инвестиций.</w:t>
      </w:r>
    </w:p>
    <w:p w:rsidR="00EF2069" w:rsidRPr="00F9279A" w:rsidRDefault="00EF2069" w:rsidP="00EF2069">
      <w:pPr>
        <w:spacing w:line="360" w:lineRule="auto"/>
        <w:ind w:firstLine="720"/>
        <w:jc w:val="both"/>
        <w:rPr>
          <w:sz w:val="28"/>
          <w:szCs w:val="28"/>
        </w:rPr>
      </w:pPr>
      <w:r w:rsidRPr="00F9279A">
        <w:rPr>
          <w:sz w:val="28"/>
          <w:szCs w:val="28"/>
        </w:rPr>
        <w:t>Ресурсы, поступающие в порядке перераспределения, состоят из:</w:t>
      </w:r>
    </w:p>
    <w:p w:rsidR="00EF2069" w:rsidRPr="00F9279A" w:rsidRDefault="00EF2069" w:rsidP="00EF2069">
      <w:pPr>
        <w:spacing w:line="360" w:lineRule="auto"/>
        <w:ind w:firstLine="720"/>
        <w:jc w:val="both"/>
        <w:rPr>
          <w:sz w:val="28"/>
          <w:szCs w:val="28"/>
        </w:rPr>
      </w:pPr>
      <w:r w:rsidRPr="00F9279A">
        <w:rPr>
          <w:sz w:val="28"/>
          <w:szCs w:val="28"/>
        </w:rPr>
        <w:t>• страховых возмещений по искам;</w:t>
      </w:r>
    </w:p>
    <w:p w:rsidR="00EF2069" w:rsidRPr="00F9279A" w:rsidRDefault="00EF2069" w:rsidP="00EF2069">
      <w:pPr>
        <w:spacing w:line="360" w:lineRule="auto"/>
        <w:ind w:firstLine="720"/>
        <w:jc w:val="both"/>
        <w:rPr>
          <w:sz w:val="28"/>
          <w:szCs w:val="28"/>
        </w:rPr>
      </w:pPr>
      <w:r w:rsidRPr="00F9279A">
        <w:rPr>
          <w:sz w:val="28"/>
          <w:szCs w:val="28"/>
        </w:rPr>
        <w:t>• реализации страховых полисов и залоговых свидетельств;</w:t>
      </w:r>
    </w:p>
    <w:p w:rsidR="00EF2069" w:rsidRPr="00F9279A" w:rsidRDefault="00EF2069" w:rsidP="00EF2069">
      <w:pPr>
        <w:spacing w:line="360" w:lineRule="auto"/>
        <w:ind w:firstLine="720"/>
        <w:jc w:val="both"/>
        <w:rPr>
          <w:sz w:val="28"/>
          <w:szCs w:val="28"/>
        </w:rPr>
      </w:pPr>
      <w:r w:rsidRPr="00F9279A">
        <w:rPr>
          <w:sz w:val="28"/>
          <w:szCs w:val="28"/>
        </w:rPr>
        <w:t>• финансовых ресурсов, формируемых на паевых началах (долевое участие в текущей и инвестиционной деятельности);</w:t>
      </w:r>
    </w:p>
    <w:p w:rsidR="00EF2069" w:rsidRPr="00F9279A" w:rsidRDefault="00EF2069" w:rsidP="00EF2069">
      <w:pPr>
        <w:spacing w:line="360" w:lineRule="auto"/>
        <w:ind w:firstLine="720"/>
        <w:jc w:val="both"/>
        <w:rPr>
          <w:sz w:val="28"/>
          <w:szCs w:val="28"/>
        </w:rPr>
      </w:pPr>
      <w:r w:rsidRPr="00F9279A">
        <w:rPr>
          <w:sz w:val="28"/>
          <w:szCs w:val="28"/>
        </w:rPr>
        <w:t>• дивиденды, проценты по ценным бумагам других эмитентов;</w:t>
      </w:r>
    </w:p>
    <w:p w:rsidR="00EF2069" w:rsidRPr="00F9279A" w:rsidRDefault="00EF2069" w:rsidP="00EF2069">
      <w:pPr>
        <w:spacing w:line="360" w:lineRule="auto"/>
        <w:ind w:firstLine="720"/>
        <w:jc w:val="both"/>
        <w:rPr>
          <w:sz w:val="28"/>
          <w:szCs w:val="28"/>
        </w:rPr>
      </w:pPr>
      <w:r w:rsidRPr="00F9279A">
        <w:rPr>
          <w:sz w:val="28"/>
          <w:szCs w:val="28"/>
        </w:rPr>
        <w:t>• финансовых ресурсов, поступающих от союзов, ассоциаций, отраслевых структур;</w:t>
      </w:r>
    </w:p>
    <w:p w:rsidR="00EF2069" w:rsidRPr="00F9279A" w:rsidRDefault="00EF2069" w:rsidP="00EF2069">
      <w:pPr>
        <w:spacing w:line="360" w:lineRule="auto"/>
        <w:ind w:firstLine="720"/>
        <w:jc w:val="both"/>
        <w:rPr>
          <w:sz w:val="28"/>
          <w:szCs w:val="28"/>
        </w:rPr>
      </w:pPr>
      <w:r w:rsidRPr="00F9279A">
        <w:rPr>
          <w:sz w:val="28"/>
          <w:szCs w:val="28"/>
        </w:rPr>
        <w:t>• бюджетных ассигнований, субсидий и субвенций.</w:t>
      </w:r>
    </w:p>
    <w:p w:rsidR="00EF2069" w:rsidRPr="00F9279A" w:rsidRDefault="00EF2069" w:rsidP="00EF2069">
      <w:pPr>
        <w:spacing w:line="360" w:lineRule="auto"/>
        <w:ind w:firstLine="720"/>
        <w:jc w:val="both"/>
        <w:rPr>
          <w:sz w:val="28"/>
          <w:szCs w:val="28"/>
        </w:rPr>
      </w:pPr>
      <w:r w:rsidRPr="00F9279A">
        <w:rPr>
          <w:sz w:val="28"/>
          <w:szCs w:val="28"/>
        </w:rPr>
        <w:t>Финансовые ресурсы, мобилизуемые на финансовом рынке, представлены денежными средствами, полученными от продажи собственных акций, облигаций и других видов ценных бумаг, а также заемными средствами или крупными инвестициями. Они состоят из правовых хозяйственных обязательств перед третьими лицами. Это долгосрочные и краткосрочные кредиты банков, облигационные займы, а также средства других предприятий в виде векселей. Эти средства передаются предприятию на основе платности и возвратности.</w:t>
      </w:r>
    </w:p>
    <w:p w:rsidR="00EF2069" w:rsidRPr="00F9279A" w:rsidRDefault="00EF2069" w:rsidP="00EF2069">
      <w:pPr>
        <w:spacing w:line="360" w:lineRule="auto"/>
        <w:ind w:firstLine="720"/>
        <w:jc w:val="both"/>
        <w:rPr>
          <w:sz w:val="28"/>
          <w:szCs w:val="28"/>
        </w:rPr>
      </w:pPr>
    </w:p>
    <w:p w:rsidR="00EF2069" w:rsidRPr="000F4E85" w:rsidRDefault="00EF2069" w:rsidP="00EF2069">
      <w:pPr>
        <w:keepNext/>
        <w:widowControl w:val="0"/>
        <w:tabs>
          <w:tab w:val="left" w:pos="1060"/>
        </w:tabs>
        <w:spacing w:line="360" w:lineRule="auto"/>
        <w:jc w:val="center"/>
        <w:rPr>
          <w:b/>
          <w:sz w:val="28"/>
          <w:szCs w:val="28"/>
        </w:rPr>
      </w:pPr>
      <w:r w:rsidRPr="000F4E85">
        <w:rPr>
          <w:b/>
          <w:sz w:val="28"/>
          <w:szCs w:val="28"/>
        </w:rPr>
        <w:t>Глава 3. Формирование рациональной структуры источников финансирования предприятия.</w:t>
      </w:r>
    </w:p>
    <w:p w:rsidR="00EF2069" w:rsidRPr="00C846F5" w:rsidRDefault="00EF2069" w:rsidP="00EF2069">
      <w:pPr>
        <w:keepNext/>
        <w:widowControl w:val="0"/>
        <w:tabs>
          <w:tab w:val="left" w:pos="1060"/>
        </w:tabs>
        <w:spacing w:line="360" w:lineRule="auto"/>
        <w:ind w:firstLine="709"/>
        <w:jc w:val="both"/>
        <w:rPr>
          <w:sz w:val="28"/>
          <w:szCs w:val="28"/>
        </w:rPr>
      </w:pPr>
      <w:r w:rsidRPr="00C846F5">
        <w:rPr>
          <w:sz w:val="28"/>
          <w:szCs w:val="28"/>
        </w:rPr>
        <w:t>Формирование рациональной структуры источников средств необходимо предприятию для финансирования необходимых объемов затрат и обеспечения желательного уровня доходов.</w:t>
      </w:r>
    </w:p>
    <w:p w:rsidR="00EF2069" w:rsidRDefault="00EF2069" w:rsidP="00EF2069">
      <w:pPr>
        <w:keepNext/>
        <w:widowControl w:val="0"/>
        <w:tabs>
          <w:tab w:val="left" w:pos="1060"/>
        </w:tabs>
        <w:spacing w:line="360" w:lineRule="auto"/>
        <w:ind w:firstLine="709"/>
        <w:jc w:val="both"/>
        <w:rPr>
          <w:sz w:val="28"/>
          <w:szCs w:val="28"/>
        </w:rPr>
      </w:pPr>
      <w:r w:rsidRPr="00C846F5">
        <w:rPr>
          <w:sz w:val="28"/>
          <w:szCs w:val="28"/>
        </w:rPr>
        <w:t>В таблице 1 приведены состав и структура источников финансовых ре</w:t>
      </w:r>
      <w:r>
        <w:rPr>
          <w:sz w:val="28"/>
          <w:szCs w:val="28"/>
        </w:rPr>
        <w:t>сурсов предприятия ООО «Волна»</w:t>
      </w:r>
      <w:r w:rsidRPr="00C846F5">
        <w:rPr>
          <w:sz w:val="28"/>
          <w:szCs w:val="28"/>
        </w:rPr>
        <w:t>, а так же их изменение за анализируемый период.</w:t>
      </w:r>
    </w:p>
    <w:p w:rsidR="00EF2069" w:rsidRPr="00C846F5" w:rsidRDefault="00EF2069" w:rsidP="00EF2069">
      <w:pPr>
        <w:keepNext/>
        <w:widowControl w:val="0"/>
        <w:tabs>
          <w:tab w:val="left" w:pos="1060"/>
        </w:tabs>
        <w:spacing w:line="360" w:lineRule="auto"/>
        <w:ind w:firstLine="709"/>
        <w:jc w:val="both"/>
        <w:rPr>
          <w:sz w:val="28"/>
          <w:szCs w:val="28"/>
        </w:rPr>
      </w:pPr>
      <w:r>
        <w:rPr>
          <w:sz w:val="28"/>
          <w:szCs w:val="28"/>
        </w:rPr>
        <w:t>Таблица 1. Источники финансирования ООО «Волна»</w:t>
      </w:r>
    </w:p>
    <w:tbl>
      <w:tblPr>
        <w:tblW w:w="9357" w:type="dxa"/>
        <w:tblInd w:w="108" w:type="dxa"/>
        <w:tblLayout w:type="fixed"/>
        <w:tblLook w:val="0000" w:firstRow="0" w:lastRow="0" w:firstColumn="0" w:lastColumn="0" w:noHBand="0" w:noVBand="0"/>
      </w:tblPr>
      <w:tblGrid>
        <w:gridCol w:w="2127"/>
        <w:gridCol w:w="1134"/>
        <w:gridCol w:w="720"/>
        <w:gridCol w:w="1220"/>
        <w:gridCol w:w="720"/>
        <w:gridCol w:w="1123"/>
        <w:gridCol w:w="690"/>
        <w:gridCol w:w="869"/>
        <w:gridCol w:w="754"/>
      </w:tblGrid>
      <w:tr w:rsidR="00EF2069" w:rsidRPr="00C846F5">
        <w:trPr>
          <w:cantSplit/>
          <w:trHeight w:val="255"/>
        </w:trPr>
        <w:tc>
          <w:tcPr>
            <w:tcW w:w="2127" w:type="dxa"/>
            <w:vMerge w:val="restart"/>
            <w:tcBorders>
              <w:top w:val="single" w:sz="8" w:space="0" w:color="auto"/>
              <w:left w:val="single" w:sz="8" w:space="0" w:color="auto"/>
              <w:bottom w:val="single" w:sz="4" w:space="0" w:color="auto"/>
              <w:right w:val="single" w:sz="4" w:space="0" w:color="auto"/>
            </w:tcBorders>
            <w:vAlign w:val="center"/>
          </w:tcPr>
          <w:p w:rsidR="00EF2069" w:rsidRPr="00C846F5" w:rsidRDefault="00EF2069" w:rsidP="00A044B1">
            <w:pPr>
              <w:keepNext/>
              <w:widowControl w:val="0"/>
              <w:spacing w:line="360" w:lineRule="auto"/>
              <w:jc w:val="both"/>
              <w:rPr>
                <w:bCs/>
                <w:sz w:val="20"/>
                <w:szCs w:val="20"/>
              </w:rPr>
            </w:pPr>
            <w:r w:rsidRPr="00C846F5">
              <w:rPr>
                <w:bCs/>
                <w:sz w:val="20"/>
                <w:szCs w:val="20"/>
              </w:rPr>
              <w:t>Показатель</w:t>
            </w:r>
          </w:p>
        </w:tc>
        <w:tc>
          <w:tcPr>
            <w:tcW w:w="1854" w:type="dxa"/>
            <w:gridSpan w:val="2"/>
            <w:tcBorders>
              <w:top w:val="single" w:sz="8" w:space="0" w:color="auto"/>
              <w:left w:val="nil"/>
              <w:bottom w:val="single" w:sz="4" w:space="0" w:color="auto"/>
              <w:right w:val="single" w:sz="4" w:space="0" w:color="auto"/>
            </w:tcBorders>
            <w:vAlign w:val="center"/>
          </w:tcPr>
          <w:p w:rsidR="00EF2069" w:rsidRPr="00C846F5" w:rsidRDefault="00EF2069" w:rsidP="00A044B1">
            <w:pPr>
              <w:keepNext/>
              <w:widowControl w:val="0"/>
              <w:spacing w:line="360" w:lineRule="auto"/>
              <w:jc w:val="both"/>
              <w:rPr>
                <w:bCs/>
                <w:sz w:val="20"/>
                <w:szCs w:val="20"/>
              </w:rPr>
            </w:pPr>
            <w:r w:rsidRPr="00C846F5">
              <w:rPr>
                <w:bCs/>
                <w:sz w:val="20"/>
                <w:szCs w:val="20"/>
              </w:rPr>
              <w:t>01.01.2006</w:t>
            </w:r>
          </w:p>
        </w:tc>
        <w:tc>
          <w:tcPr>
            <w:tcW w:w="1940" w:type="dxa"/>
            <w:gridSpan w:val="2"/>
            <w:tcBorders>
              <w:top w:val="single" w:sz="8" w:space="0" w:color="auto"/>
              <w:left w:val="nil"/>
              <w:bottom w:val="single" w:sz="4" w:space="0" w:color="auto"/>
              <w:right w:val="single" w:sz="4" w:space="0" w:color="auto"/>
            </w:tcBorders>
            <w:vAlign w:val="center"/>
          </w:tcPr>
          <w:p w:rsidR="00EF2069" w:rsidRPr="00C846F5" w:rsidRDefault="00EF2069" w:rsidP="00A044B1">
            <w:pPr>
              <w:keepNext/>
              <w:widowControl w:val="0"/>
              <w:spacing w:line="360" w:lineRule="auto"/>
              <w:jc w:val="both"/>
              <w:rPr>
                <w:bCs/>
                <w:sz w:val="20"/>
                <w:szCs w:val="20"/>
              </w:rPr>
            </w:pPr>
            <w:r w:rsidRPr="00C846F5">
              <w:rPr>
                <w:bCs/>
                <w:sz w:val="20"/>
                <w:szCs w:val="20"/>
              </w:rPr>
              <w:t>01.01.2007</w:t>
            </w:r>
          </w:p>
        </w:tc>
        <w:tc>
          <w:tcPr>
            <w:tcW w:w="1813" w:type="dxa"/>
            <w:gridSpan w:val="2"/>
            <w:tcBorders>
              <w:top w:val="single" w:sz="8" w:space="0" w:color="auto"/>
              <w:left w:val="nil"/>
              <w:bottom w:val="single" w:sz="4" w:space="0" w:color="auto"/>
              <w:right w:val="single" w:sz="4" w:space="0" w:color="auto"/>
            </w:tcBorders>
            <w:vAlign w:val="center"/>
          </w:tcPr>
          <w:p w:rsidR="00EF2069" w:rsidRPr="00C846F5" w:rsidRDefault="00EF2069" w:rsidP="00A044B1">
            <w:pPr>
              <w:keepNext/>
              <w:widowControl w:val="0"/>
              <w:spacing w:line="360" w:lineRule="auto"/>
              <w:jc w:val="both"/>
              <w:rPr>
                <w:bCs/>
                <w:sz w:val="20"/>
                <w:szCs w:val="20"/>
              </w:rPr>
            </w:pPr>
            <w:r w:rsidRPr="00C846F5">
              <w:rPr>
                <w:bCs/>
                <w:sz w:val="20"/>
                <w:szCs w:val="20"/>
              </w:rPr>
              <w:t>01.01.2008</w:t>
            </w:r>
          </w:p>
        </w:tc>
        <w:tc>
          <w:tcPr>
            <w:tcW w:w="869" w:type="dxa"/>
            <w:vMerge w:val="restart"/>
            <w:tcBorders>
              <w:top w:val="single" w:sz="8" w:space="0" w:color="auto"/>
              <w:left w:val="single" w:sz="4" w:space="0" w:color="auto"/>
              <w:bottom w:val="single" w:sz="4" w:space="0" w:color="auto"/>
              <w:right w:val="single" w:sz="4" w:space="0" w:color="auto"/>
            </w:tcBorders>
            <w:vAlign w:val="center"/>
          </w:tcPr>
          <w:p w:rsidR="00EF2069" w:rsidRPr="00C846F5" w:rsidRDefault="00EF2069" w:rsidP="00A044B1">
            <w:pPr>
              <w:keepNext/>
              <w:widowControl w:val="0"/>
              <w:spacing w:line="360" w:lineRule="auto"/>
              <w:jc w:val="both"/>
              <w:rPr>
                <w:bCs/>
                <w:sz w:val="20"/>
                <w:szCs w:val="20"/>
              </w:rPr>
            </w:pPr>
            <w:r w:rsidRPr="00C846F5">
              <w:rPr>
                <w:bCs/>
                <w:sz w:val="20"/>
                <w:szCs w:val="20"/>
              </w:rPr>
              <w:t>Абс. Отклон.</w:t>
            </w:r>
          </w:p>
        </w:tc>
        <w:tc>
          <w:tcPr>
            <w:tcW w:w="754" w:type="dxa"/>
            <w:vMerge w:val="restart"/>
            <w:tcBorders>
              <w:top w:val="single" w:sz="8" w:space="0" w:color="auto"/>
              <w:left w:val="single" w:sz="4" w:space="0" w:color="auto"/>
              <w:bottom w:val="single" w:sz="4" w:space="0" w:color="auto"/>
              <w:right w:val="single" w:sz="8" w:space="0" w:color="auto"/>
            </w:tcBorders>
            <w:vAlign w:val="center"/>
          </w:tcPr>
          <w:p w:rsidR="00EF2069" w:rsidRPr="00C846F5" w:rsidRDefault="00EF2069" w:rsidP="00A044B1">
            <w:pPr>
              <w:keepNext/>
              <w:widowControl w:val="0"/>
              <w:spacing w:line="360" w:lineRule="auto"/>
              <w:jc w:val="both"/>
              <w:rPr>
                <w:bCs/>
                <w:sz w:val="20"/>
                <w:szCs w:val="20"/>
              </w:rPr>
            </w:pPr>
            <w:r w:rsidRPr="00C846F5">
              <w:rPr>
                <w:bCs/>
                <w:sz w:val="20"/>
                <w:szCs w:val="20"/>
              </w:rPr>
              <w:t>Темп роста, %</w:t>
            </w:r>
          </w:p>
        </w:tc>
      </w:tr>
      <w:tr w:rsidR="00EF2069" w:rsidRPr="00C846F5">
        <w:trPr>
          <w:cantSplit/>
          <w:trHeight w:val="832"/>
        </w:trPr>
        <w:tc>
          <w:tcPr>
            <w:tcW w:w="2127" w:type="dxa"/>
            <w:vMerge/>
            <w:tcBorders>
              <w:top w:val="single" w:sz="8" w:space="0" w:color="auto"/>
              <w:left w:val="single" w:sz="8" w:space="0" w:color="auto"/>
              <w:bottom w:val="single" w:sz="4" w:space="0" w:color="auto"/>
              <w:right w:val="single" w:sz="4" w:space="0" w:color="auto"/>
            </w:tcBorders>
            <w:vAlign w:val="center"/>
          </w:tcPr>
          <w:p w:rsidR="00EF2069" w:rsidRPr="00C846F5" w:rsidRDefault="00EF2069" w:rsidP="00A044B1">
            <w:pPr>
              <w:keepNext/>
              <w:widowControl w:val="0"/>
              <w:spacing w:line="360" w:lineRule="auto"/>
              <w:jc w:val="both"/>
              <w:rPr>
                <w:bCs/>
                <w:sz w:val="20"/>
                <w:szCs w:val="20"/>
              </w:rPr>
            </w:pPr>
          </w:p>
        </w:tc>
        <w:tc>
          <w:tcPr>
            <w:tcW w:w="1134" w:type="dxa"/>
            <w:tcBorders>
              <w:top w:val="nil"/>
              <w:left w:val="nil"/>
              <w:bottom w:val="single" w:sz="4" w:space="0" w:color="auto"/>
              <w:right w:val="single" w:sz="4" w:space="0" w:color="auto"/>
            </w:tcBorders>
            <w:vAlign w:val="center"/>
          </w:tcPr>
          <w:p w:rsidR="00EF2069" w:rsidRPr="00C846F5" w:rsidRDefault="00EF2069" w:rsidP="00A044B1">
            <w:pPr>
              <w:keepNext/>
              <w:widowControl w:val="0"/>
              <w:spacing w:line="360" w:lineRule="auto"/>
              <w:jc w:val="both"/>
              <w:rPr>
                <w:bCs/>
                <w:sz w:val="20"/>
                <w:szCs w:val="20"/>
              </w:rPr>
            </w:pPr>
            <w:r w:rsidRPr="00C846F5">
              <w:rPr>
                <w:bCs/>
                <w:sz w:val="20"/>
                <w:szCs w:val="20"/>
              </w:rPr>
              <w:t>Сумма</w:t>
            </w:r>
          </w:p>
        </w:tc>
        <w:tc>
          <w:tcPr>
            <w:tcW w:w="720" w:type="dxa"/>
            <w:tcBorders>
              <w:top w:val="nil"/>
              <w:left w:val="nil"/>
              <w:bottom w:val="single" w:sz="4" w:space="0" w:color="auto"/>
              <w:right w:val="single" w:sz="4" w:space="0" w:color="auto"/>
            </w:tcBorders>
            <w:vAlign w:val="center"/>
          </w:tcPr>
          <w:p w:rsidR="00EF2069" w:rsidRPr="00C846F5" w:rsidRDefault="00EF2069" w:rsidP="00A044B1">
            <w:pPr>
              <w:keepNext/>
              <w:widowControl w:val="0"/>
              <w:spacing w:line="360" w:lineRule="auto"/>
              <w:jc w:val="both"/>
              <w:rPr>
                <w:bCs/>
                <w:sz w:val="20"/>
                <w:szCs w:val="20"/>
              </w:rPr>
            </w:pPr>
            <w:r w:rsidRPr="00C846F5">
              <w:rPr>
                <w:bCs/>
                <w:sz w:val="20"/>
                <w:szCs w:val="20"/>
              </w:rPr>
              <w:t>У.В., %</w:t>
            </w:r>
          </w:p>
        </w:tc>
        <w:tc>
          <w:tcPr>
            <w:tcW w:w="1220" w:type="dxa"/>
            <w:tcBorders>
              <w:top w:val="nil"/>
              <w:left w:val="nil"/>
              <w:bottom w:val="single" w:sz="4" w:space="0" w:color="auto"/>
              <w:right w:val="single" w:sz="4" w:space="0" w:color="auto"/>
            </w:tcBorders>
            <w:vAlign w:val="center"/>
          </w:tcPr>
          <w:p w:rsidR="00EF2069" w:rsidRPr="00C846F5" w:rsidRDefault="00EF2069" w:rsidP="00A044B1">
            <w:pPr>
              <w:keepNext/>
              <w:widowControl w:val="0"/>
              <w:spacing w:line="360" w:lineRule="auto"/>
              <w:jc w:val="both"/>
              <w:rPr>
                <w:bCs/>
                <w:sz w:val="20"/>
                <w:szCs w:val="20"/>
              </w:rPr>
            </w:pPr>
            <w:r w:rsidRPr="00C846F5">
              <w:rPr>
                <w:bCs/>
                <w:sz w:val="20"/>
                <w:szCs w:val="20"/>
              </w:rPr>
              <w:t>Сумма</w:t>
            </w:r>
          </w:p>
        </w:tc>
        <w:tc>
          <w:tcPr>
            <w:tcW w:w="720" w:type="dxa"/>
            <w:tcBorders>
              <w:top w:val="nil"/>
              <w:left w:val="nil"/>
              <w:bottom w:val="single" w:sz="4" w:space="0" w:color="auto"/>
              <w:right w:val="single" w:sz="4" w:space="0" w:color="auto"/>
            </w:tcBorders>
            <w:vAlign w:val="center"/>
          </w:tcPr>
          <w:p w:rsidR="00EF2069" w:rsidRPr="00C846F5" w:rsidRDefault="00EF2069" w:rsidP="00A044B1">
            <w:pPr>
              <w:keepNext/>
              <w:widowControl w:val="0"/>
              <w:spacing w:line="360" w:lineRule="auto"/>
              <w:jc w:val="both"/>
              <w:rPr>
                <w:bCs/>
                <w:sz w:val="20"/>
                <w:szCs w:val="20"/>
              </w:rPr>
            </w:pPr>
            <w:r w:rsidRPr="00C846F5">
              <w:rPr>
                <w:bCs/>
                <w:sz w:val="20"/>
                <w:szCs w:val="20"/>
              </w:rPr>
              <w:t>У.В., %</w:t>
            </w:r>
          </w:p>
        </w:tc>
        <w:tc>
          <w:tcPr>
            <w:tcW w:w="1123" w:type="dxa"/>
            <w:tcBorders>
              <w:top w:val="nil"/>
              <w:left w:val="nil"/>
              <w:bottom w:val="single" w:sz="4" w:space="0" w:color="auto"/>
              <w:right w:val="single" w:sz="4" w:space="0" w:color="auto"/>
            </w:tcBorders>
            <w:vAlign w:val="center"/>
          </w:tcPr>
          <w:p w:rsidR="00EF2069" w:rsidRPr="00C846F5" w:rsidRDefault="00EF2069" w:rsidP="00A044B1">
            <w:pPr>
              <w:keepNext/>
              <w:widowControl w:val="0"/>
              <w:spacing w:line="360" w:lineRule="auto"/>
              <w:jc w:val="both"/>
              <w:rPr>
                <w:bCs/>
                <w:sz w:val="20"/>
                <w:szCs w:val="20"/>
              </w:rPr>
            </w:pPr>
            <w:r w:rsidRPr="00C846F5">
              <w:rPr>
                <w:bCs/>
                <w:sz w:val="20"/>
                <w:szCs w:val="20"/>
              </w:rPr>
              <w:t>Сумма</w:t>
            </w:r>
          </w:p>
        </w:tc>
        <w:tc>
          <w:tcPr>
            <w:tcW w:w="690" w:type="dxa"/>
            <w:tcBorders>
              <w:top w:val="nil"/>
              <w:left w:val="nil"/>
              <w:bottom w:val="single" w:sz="4" w:space="0" w:color="auto"/>
              <w:right w:val="single" w:sz="4" w:space="0" w:color="auto"/>
            </w:tcBorders>
            <w:vAlign w:val="center"/>
          </w:tcPr>
          <w:p w:rsidR="00EF2069" w:rsidRPr="00C846F5" w:rsidRDefault="00EF2069" w:rsidP="00A044B1">
            <w:pPr>
              <w:keepNext/>
              <w:widowControl w:val="0"/>
              <w:spacing w:line="360" w:lineRule="auto"/>
              <w:jc w:val="both"/>
              <w:rPr>
                <w:bCs/>
                <w:sz w:val="20"/>
                <w:szCs w:val="20"/>
              </w:rPr>
            </w:pPr>
            <w:r w:rsidRPr="00C846F5">
              <w:rPr>
                <w:bCs/>
                <w:sz w:val="20"/>
                <w:szCs w:val="20"/>
              </w:rPr>
              <w:t>У.В., %</w:t>
            </w:r>
          </w:p>
        </w:tc>
        <w:tc>
          <w:tcPr>
            <w:tcW w:w="869" w:type="dxa"/>
            <w:vMerge/>
            <w:tcBorders>
              <w:top w:val="single" w:sz="8" w:space="0" w:color="auto"/>
              <w:left w:val="single" w:sz="4" w:space="0" w:color="auto"/>
              <w:bottom w:val="single" w:sz="4" w:space="0" w:color="auto"/>
              <w:right w:val="single" w:sz="4" w:space="0" w:color="auto"/>
            </w:tcBorders>
            <w:vAlign w:val="center"/>
          </w:tcPr>
          <w:p w:rsidR="00EF2069" w:rsidRPr="00C846F5" w:rsidRDefault="00EF2069" w:rsidP="00A044B1">
            <w:pPr>
              <w:keepNext/>
              <w:widowControl w:val="0"/>
              <w:spacing w:line="360" w:lineRule="auto"/>
              <w:jc w:val="both"/>
              <w:rPr>
                <w:bCs/>
                <w:sz w:val="20"/>
                <w:szCs w:val="20"/>
              </w:rPr>
            </w:pPr>
          </w:p>
        </w:tc>
        <w:tc>
          <w:tcPr>
            <w:tcW w:w="754" w:type="dxa"/>
            <w:vMerge/>
            <w:tcBorders>
              <w:top w:val="single" w:sz="8" w:space="0" w:color="auto"/>
              <w:left w:val="single" w:sz="4" w:space="0" w:color="auto"/>
              <w:bottom w:val="single" w:sz="4" w:space="0" w:color="auto"/>
              <w:right w:val="single" w:sz="8" w:space="0" w:color="auto"/>
            </w:tcBorders>
            <w:vAlign w:val="center"/>
          </w:tcPr>
          <w:p w:rsidR="00EF2069" w:rsidRPr="00C846F5" w:rsidRDefault="00EF2069" w:rsidP="00A044B1">
            <w:pPr>
              <w:keepNext/>
              <w:widowControl w:val="0"/>
              <w:spacing w:line="360" w:lineRule="auto"/>
              <w:jc w:val="both"/>
              <w:rPr>
                <w:bCs/>
                <w:sz w:val="20"/>
                <w:szCs w:val="20"/>
              </w:rPr>
            </w:pPr>
          </w:p>
        </w:tc>
      </w:tr>
      <w:tr w:rsidR="00EF2069" w:rsidRPr="00C846F5">
        <w:trPr>
          <w:trHeight w:val="270"/>
        </w:trPr>
        <w:tc>
          <w:tcPr>
            <w:tcW w:w="2127" w:type="dxa"/>
            <w:tcBorders>
              <w:top w:val="nil"/>
              <w:left w:val="single" w:sz="8" w:space="0" w:color="auto"/>
              <w:bottom w:val="single" w:sz="8"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w:t>
            </w:r>
          </w:p>
        </w:tc>
        <w:tc>
          <w:tcPr>
            <w:tcW w:w="1134" w:type="dxa"/>
            <w:tcBorders>
              <w:top w:val="nil"/>
              <w:left w:val="nil"/>
              <w:bottom w:val="single" w:sz="8"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2</w:t>
            </w:r>
          </w:p>
        </w:tc>
        <w:tc>
          <w:tcPr>
            <w:tcW w:w="720" w:type="dxa"/>
            <w:tcBorders>
              <w:top w:val="nil"/>
              <w:left w:val="nil"/>
              <w:bottom w:val="single" w:sz="8"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3</w:t>
            </w:r>
          </w:p>
        </w:tc>
        <w:tc>
          <w:tcPr>
            <w:tcW w:w="1220" w:type="dxa"/>
            <w:tcBorders>
              <w:top w:val="nil"/>
              <w:left w:val="nil"/>
              <w:bottom w:val="single" w:sz="8"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4</w:t>
            </w:r>
          </w:p>
        </w:tc>
        <w:tc>
          <w:tcPr>
            <w:tcW w:w="720" w:type="dxa"/>
            <w:tcBorders>
              <w:top w:val="nil"/>
              <w:left w:val="nil"/>
              <w:bottom w:val="single" w:sz="8"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5</w:t>
            </w:r>
          </w:p>
        </w:tc>
        <w:tc>
          <w:tcPr>
            <w:tcW w:w="1123" w:type="dxa"/>
            <w:tcBorders>
              <w:top w:val="nil"/>
              <w:left w:val="nil"/>
              <w:bottom w:val="single" w:sz="8"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6</w:t>
            </w:r>
          </w:p>
        </w:tc>
        <w:tc>
          <w:tcPr>
            <w:tcW w:w="690" w:type="dxa"/>
            <w:tcBorders>
              <w:top w:val="nil"/>
              <w:left w:val="nil"/>
              <w:bottom w:val="single" w:sz="8"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7</w:t>
            </w:r>
          </w:p>
        </w:tc>
        <w:tc>
          <w:tcPr>
            <w:tcW w:w="869" w:type="dxa"/>
            <w:tcBorders>
              <w:top w:val="nil"/>
              <w:left w:val="nil"/>
              <w:bottom w:val="single" w:sz="8"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10</w:t>
            </w:r>
          </w:p>
        </w:tc>
        <w:tc>
          <w:tcPr>
            <w:tcW w:w="754" w:type="dxa"/>
            <w:tcBorders>
              <w:top w:val="nil"/>
              <w:left w:val="nil"/>
              <w:bottom w:val="single" w:sz="8"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11</w:t>
            </w:r>
          </w:p>
        </w:tc>
      </w:tr>
      <w:tr w:rsidR="00EF2069" w:rsidRPr="00C846F5">
        <w:trPr>
          <w:trHeight w:val="510"/>
        </w:trPr>
        <w:tc>
          <w:tcPr>
            <w:tcW w:w="2127" w:type="dxa"/>
            <w:tcBorders>
              <w:top w:val="nil"/>
              <w:left w:val="single" w:sz="8" w:space="0" w:color="auto"/>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 Всего источников финансовых ресурсов:</w:t>
            </w:r>
          </w:p>
        </w:tc>
        <w:tc>
          <w:tcPr>
            <w:tcW w:w="1134"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4 082 852</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100</w:t>
            </w:r>
          </w:p>
        </w:tc>
        <w:tc>
          <w:tcPr>
            <w:tcW w:w="12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 xml:space="preserve">5 431 789 </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100</w:t>
            </w:r>
          </w:p>
        </w:tc>
        <w:tc>
          <w:tcPr>
            <w:tcW w:w="1123"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6 411 867</w:t>
            </w:r>
          </w:p>
        </w:tc>
        <w:tc>
          <w:tcPr>
            <w:tcW w:w="69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100,0</w:t>
            </w:r>
          </w:p>
        </w:tc>
        <w:tc>
          <w:tcPr>
            <w:tcW w:w="869"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2 329 015</w:t>
            </w:r>
          </w:p>
        </w:tc>
        <w:tc>
          <w:tcPr>
            <w:tcW w:w="754" w:type="dxa"/>
            <w:tcBorders>
              <w:top w:val="nil"/>
              <w:left w:val="nil"/>
              <w:bottom w:val="single" w:sz="4"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157</w:t>
            </w:r>
          </w:p>
        </w:tc>
      </w:tr>
      <w:tr w:rsidR="00EF2069" w:rsidRPr="00C846F5">
        <w:trPr>
          <w:trHeight w:val="602"/>
        </w:trPr>
        <w:tc>
          <w:tcPr>
            <w:tcW w:w="2127" w:type="dxa"/>
            <w:tcBorders>
              <w:top w:val="nil"/>
              <w:left w:val="single" w:sz="8" w:space="0" w:color="auto"/>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2. Собственный капитал:</w:t>
            </w:r>
          </w:p>
        </w:tc>
        <w:tc>
          <w:tcPr>
            <w:tcW w:w="1134"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261 577</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6,4</w:t>
            </w:r>
          </w:p>
        </w:tc>
        <w:tc>
          <w:tcPr>
            <w:tcW w:w="12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 xml:space="preserve">404 200 </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7,4</w:t>
            </w:r>
          </w:p>
        </w:tc>
        <w:tc>
          <w:tcPr>
            <w:tcW w:w="1123"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726 867</w:t>
            </w:r>
          </w:p>
        </w:tc>
        <w:tc>
          <w:tcPr>
            <w:tcW w:w="69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11,3</w:t>
            </w:r>
          </w:p>
        </w:tc>
        <w:tc>
          <w:tcPr>
            <w:tcW w:w="869"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465 290</w:t>
            </w:r>
          </w:p>
        </w:tc>
        <w:tc>
          <w:tcPr>
            <w:tcW w:w="754" w:type="dxa"/>
            <w:tcBorders>
              <w:top w:val="nil"/>
              <w:left w:val="nil"/>
              <w:bottom w:val="single" w:sz="4"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277,9</w:t>
            </w:r>
          </w:p>
        </w:tc>
      </w:tr>
      <w:tr w:rsidR="00EF2069" w:rsidRPr="00C846F5">
        <w:trPr>
          <w:trHeight w:val="370"/>
        </w:trPr>
        <w:tc>
          <w:tcPr>
            <w:tcW w:w="2127" w:type="dxa"/>
            <w:tcBorders>
              <w:top w:val="nil"/>
              <w:left w:val="single" w:sz="8" w:space="0" w:color="auto"/>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2.1.Уставный капитал</w:t>
            </w:r>
          </w:p>
        </w:tc>
        <w:tc>
          <w:tcPr>
            <w:tcW w:w="1134"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5400</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0,1</w:t>
            </w:r>
          </w:p>
        </w:tc>
        <w:tc>
          <w:tcPr>
            <w:tcW w:w="12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5400</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0,1</w:t>
            </w:r>
          </w:p>
        </w:tc>
        <w:tc>
          <w:tcPr>
            <w:tcW w:w="1123"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5400</w:t>
            </w:r>
          </w:p>
        </w:tc>
        <w:tc>
          <w:tcPr>
            <w:tcW w:w="69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0,1</w:t>
            </w:r>
          </w:p>
        </w:tc>
        <w:tc>
          <w:tcPr>
            <w:tcW w:w="869"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0</w:t>
            </w:r>
          </w:p>
        </w:tc>
        <w:tc>
          <w:tcPr>
            <w:tcW w:w="754" w:type="dxa"/>
            <w:tcBorders>
              <w:top w:val="nil"/>
              <w:left w:val="nil"/>
              <w:bottom w:val="single" w:sz="4"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100</w:t>
            </w:r>
          </w:p>
        </w:tc>
      </w:tr>
      <w:tr w:rsidR="00EF2069" w:rsidRPr="00C846F5">
        <w:trPr>
          <w:trHeight w:val="510"/>
        </w:trPr>
        <w:tc>
          <w:tcPr>
            <w:tcW w:w="2127" w:type="dxa"/>
            <w:tcBorders>
              <w:top w:val="nil"/>
              <w:left w:val="single" w:sz="8" w:space="0" w:color="auto"/>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2.2.Нераспределенная прибыль прошлых лет</w:t>
            </w:r>
          </w:p>
        </w:tc>
        <w:tc>
          <w:tcPr>
            <w:tcW w:w="1134"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166 786</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4,1</w:t>
            </w:r>
          </w:p>
        </w:tc>
        <w:tc>
          <w:tcPr>
            <w:tcW w:w="12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 xml:space="preserve">223 603 </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4,1</w:t>
            </w:r>
          </w:p>
        </w:tc>
        <w:tc>
          <w:tcPr>
            <w:tcW w:w="1123"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398 066</w:t>
            </w:r>
          </w:p>
        </w:tc>
        <w:tc>
          <w:tcPr>
            <w:tcW w:w="69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6,2</w:t>
            </w:r>
          </w:p>
        </w:tc>
        <w:tc>
          <w:tcPr>
            <w:tcW w:w="869"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231 280</w:t>
            </w:r>
          </w:p>
        </w:tc>
        <w:tc>
          <w:tcPr>
            <w:tcW w:w="754" w:type="dxa"/>
            <w:tcBorders>
              <w:top w:val="nil"/>
              <w:left w:val="nil"/>
              <w:bottom w:val="single" w:sz="4"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238,7</w:t>
            </w:r>
          </w:p>
        </w:tc>
      </w:tr>
      <w:tr w:rsidR="00EF2069" w:rsidRPr="00C846F5">
        <w:trPr>
          <w:trHeight w:val="255"/>
        </w:trPr>
        <w:tc>
          <w:tcPr>
            <w:tcW w:w="2127" w:type="dxa"/>
            <w:tcBorders>
              <w:top w:val="nil"/>
              <w:left w:val="single" w:sz="8" w:space="0" w:color="auto"/>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2.3.Прибыль текущего периода</w:t>
            </w:r>
          </w:p>
        </w:tc>
        <w:tc>
          <w:tcPr>
            <w:tcW w:w="1134"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89 391</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2,2</w:t>
            </w:r>
          </w:p>
        </w:tc>
        <w:tc>
          <w:tcPr>
            <w:tcW w:w="12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 xml:space="preserve">175 197 </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3,2</w:t>
            </w:r>
          </w:p>
        </w:tc>
        <w:tc>
          <w:tcPr>
            <w:tcW w:w="1123"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323 401</w:t>
            </w:r>
          </w:p>
        </w:tc>
        <w:tc>
          <w:tcPr>
            <w:tcW w:w="69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5,0</w:t>
            </w:r>
          </w:p>
        </w:tc>
        <w:tc>
          <w:tcPr>
            <w:tcW w:w="869"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234 010</w:t>
            </w:r>
          </w:p>
        </w:tc>
        <w:tc>
          <w:tcPr>
            <w:tcW w:w="754" w:type="dxa"/>
            <w:tcBorders>
              <w:top w:val="nil"/>
              <w:left w:val="nil"/>
              <w:bottom w:val="single" w:sz="4"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361,8</w:t>
            </w:r>
          </w:p>
        </w:tc>
      </w:tr>
      <w:tr w:rsidR="00EF2069" w:rsidRPr="00C846F5">
        <w:trPr>
          <w:trHeight w:val="255"/>
        </w:trPr>
        <w:tc>
          <w:tcPr>
            <w:tcW w:w="2127" w:type="dxa"/>
            <w:tcBorders>
              <w:top w:val="nil"/>
              <w:left w:val="single" w:sz="8" w:space="0" w:color="auto"/>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3. Заемный капитал</w:t>
            </w:r>
          </w:p>
        </w:tc>
        <w:tc>
          <w:tcPr>
            <w:tcW w:w="1134"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 xml:space="preserve">3 821 275 </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93,6</w:t>
            </w:r>
          </w:p>
        </w:tc>
        <w:tc>
          <w:tcPr>
            <w:tcW w:w="12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5 027 589</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92,6</w:t>
            </w:r>
          </w:p>
        </w:tc>
        <w:tc>
          <w:tcPr>
            <w:tcW w:w="1123"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5 685 000</w:t>
            </w:r>
          </w:p>
        </w:tc>
        <w:tc>
          <w:tcPr>
            <w:tcW w:w="69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88,7</w:t>
            </w:r>
          </w:p>
        </w:tc>
        <w:tc>
          <w:tcPr>
            <w:tcW w:w="869"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1 863 725</w:t>
            </w:r>
          </w:p>
        </w:tc>
        <w:tc>
          <w:tcPr>
            <w:tcW w:w="754" w:type="dxa"/>
            <w:tcBorders>
              <w:top w:val="nil"/>
              <w:left w:val="nil"/>
              <w:bottom w:val="single" w:sz="4"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148,8</w:t>
            </w:r>
          </w:p>
        </w:tc>
      </w:tr>
      <w:tr w:rsidR="00EF2069" w:rsidRPr="00C846F5">
        <w:trPr>
          <w:trHeight w:val="510"/>
        </w:trPr>
        <w:tc>
          <w:tcPr>
            <w:tcW w:w="2127" w:type="dxa"/>
            <w:tcBorders>
              <w:top w:val="nil"/>
              <w:left w:val="single" w:sz="8" w:space="0" w:color="auto"/>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3.1. Долгосрочные кредиты банков</w:t>
            </w:r>
          </w:p>
        </w:tc>
        <w:tc>
          <w:tcPr>
            <w:tcW w:w="1134"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500 000</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12,2</w:t>
            </w:r>
          </w:p>
        </w:tc>
        <w:tc>
          <w:tcPr>
            <w:tcW w:w="12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40 000</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0,7</w:t>
            </w:r>
          </w:p>
        </w:tc>
        <w:tc>
          <w:tcPr>
            <w:tcW w:w="1123"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700 000</w:t>
            </w:r>
          </w:p>
        </w:tc>
        <w:tc>
          <w:tcPr>
            <w:tcW w:w="69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10,9</w:t>
            </w:r>
          </w:p>
        </w:tc>
        <w:tc>
          <w:tcPr>
            <w:tcW w:w="869"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200 000</w:t>
            </w:r>
          </w:p>
        </w:tc>
        <w:tc>
          <w:tcPr>
            <w:tcW w:w="754" w:type="dxa"/>
            <w:tcBorders>
              <w:top w:val="nil"/>
              <w:left w:val="nil"/>
              <w:bottom w:val="single" w:sz="4"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140</w:t>
            </w:r>
          </w:p>
        </w:tc>
      </w:tr>
      <w:tr w:rsidR="00EF2069" w:rsidRPr="00C846F5">
        <w:trPr>
          <w:trHeight w:val="255"/>
        </w:trPr>
        <w:tc>
          <w:tcPr>
            <w:tcW w:w="2127" w:type="dxa"/>
            <w:tcBorders>
              <w:top w:val="nil"/>
              <w:left w:val="single" w:sz="8" w:space="0" w:color="auto"/>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3.2. Долгосрочные займы</w:t>
            </w:r>
          </w:p>
        </w:tc>
        <w:tc>
          <w:tcPr>
            <w:tcW w:w="1134"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 xml:space="preserve">306 000 </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7,5</w:t>
            </w:r>
          </w:p>
        </w:tc>
        <w:tc>
          <w:tcPr>
            <w:tcW w:w="12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306 000</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5,6</w:t>
            </w:r>
          </w:p>
        </w:tc>
        <w:tc>
          <w:tcPr>
            <w:tcW w:w="1123"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306 000</w:t>
            </w:r>
          </w:p>
        </w:tc>
        <w:tc>
          <w:tcPr>
            <w:tcW w:w="69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4,8</w:t>
            </w:r>
          </w:p>
        </w:tc>
        <w:tc>
          <w:tcPr>
            <w:tcW w:w="869"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0</w:t>
            </w:r>
          </w:p>
        </w:tc>
        <w:tc>
          <w:tcPr>
            <w:tcW w:w="754" w:type="dxa"/>
            <w:tcBorders>
              <w:top w:val="nil"/>
              <w:left w:val="nil"/>
              <w:bottom w:val="single" w:sz="4"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100</w:t>
            </w:r>
          </w:p>
        </w:tc>
      </w:tr>
      <w:tr w:rsidR="00EF2069" w:rsidRPr="00C846F5">
        <w:trPr>
          <w:trHeight w:val="510"/>
        </w:trPr>
        <w:tc>
          <w:tcPr>
            <w:tcW w:w="2127" w:type="dxa"/>
            <w:tcBorders>
              <w:top w:val="nil"/>
              <w:left w:val="single" w:sz="8" w:space="0" w:color="auto"/>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3.3. Отсроченные обязательства по п/н</w:t>
            </w:r>
          </w:p>
        </w:tc>
        <w:tc>
          <w:tcPr>
            <w:tcW w:w="1134"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0,0</w:t>
            </w:r>
          </w:p>
        </w:tc>
        <w:tc>
          <w:tcPr>
            <w:tcW w:w="12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3 796</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0,1</w:t>
            </w:r>
          </w:p>
        </w:tc>
        <w:tc>
          <w:tcPr>
            <w:tcW w:w="1123"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3 006</w:t>
            </w:r>
          </w:p>
        </w:tc>
        <w:tc>
          <w:tcPr>
            <w:tcW w:w="69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0,0</w:t>
            </w:r>
          </w:p>
        </w:tc>
        <w:tc>
          <w:tcPr>
            <w:tcW w:w="869"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3 006</w:t>
            </w:r>
          </w:p>
        </w:tc>
        <w:tc>
          <w:tcPr>
            <w:tcW w:w="754" w:type="dxa"/>
            <w:tcBorders>
              <w:top w:val="nil"/>
              <w:left w:val="nil"/>
              <w:bottom w:val="single" w:sz="4"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0,0</w:t>
            </w:r>
          </w:p>
        </w:tc>
      </w:tr>
      <w:tr w:rsidR="00EF2069" w:rsidRPr="00C846F5">
        <w:trPr>
          <w:trHeight w:val="255"/>
        </w:trPr>
        <w:tc>
          <w:tcPr>
            <w:tcW w:w="2127" w:type="dxa"/>
            <w:tcBorders>
              <w:top w:val="nil"/>
              <w:left w:val="single" w:sz="8" w:space="0" w:color="auto"/>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3.4.Краткосрочные займы</w:t>
            </w:r>
          </w:p>
        </w:tc>
        <w:tc>
          <w:tcPr>
            <w:tcW w:w="1134"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326 500</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8,0</w:t>
            </w:r>
          </w:p>
        </w:tc>
        <w:tc>
          <w:tcPr>
            <w:tcW w:w="12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385 000</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7,1</w:t>
            </w:r>
          </w:p>
        </w:tc>
        <w:tc>
          <w:tcPr>
            <w:tcW w:w="1123"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385 000</w:t>
            </w:r>
          </w:p>
        </w:tc>
        <w:tc>
          <w:tcPr>
            <w:tcW w:w="69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6,0</w:t>
            </w:r>
          </w:p>
        </w:tc>
        <w:tc>
          <w:tcPr>
            <w:tcW w:w="869"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58 500</w:t>
            </w:r>
          </w:p>
        </w:tc>
        <w:tc>
          <w:tcPr>
            <w:tcW w:w="754" w:type="dxa"/>
            <w:tcBorders>
              <w:top w:val="nil"/>
              <w:left w:val="nil"/>
              <w:bottom w:val="single" w:sz="4"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117,9</w:t>
            </w:r>
          </w:p>
        </w:tc>
      </w:tr>
      <w:tr w:rsidR="00EF2069" w:rsidRPr="00C846F5">
        <w:trPr>
          <w:trHeight w:val="255"/>
        </w:trPr>
        <w:tc>
          <w:tcPr>
            <w:tcW w:w="2127" w:type="dxa"/>
            <w:tcBorders>
              <w:top w:val="nil"/>
              <w:left w:val="single" w:sz="8" w:space="0" w:color="auto"/>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3.5.Кредиторская задолженность:</w:t>
            </w:r>
          </w:p>
        </w:tc>
        <w:tc>
          <w:tcPr>
            <w:tcW w:w="1134"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2 688 775</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65,9</w:t>
            </w:r>
          </w:p>
        </w:tc>
        <w:tc>
          <w:tcPr>
            <w:tcW w:w="12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4 292 793</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79,0</w:t>
            </w:r>
          </w:p>
        </w:tc>
        <w:tc>
          <w:tcPr>
            <w:tcW w:w="1123"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4 290 994</w:t>
            </w:r>
          </w:p>
        </w:tc>
        <w:tc>
          <w:tcPr>
            <w:tcW w:w="69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66,9</w:t>
            </w:r>
          </w:p>
        </w:tc>
        <w:tc>
          <w:tcPr>
            <w:tcW w:w="869"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1 602 219</w:t>
            </w:r>
          </w:p>
        </w:tc>
        <w:tc>
          <w:tcPr>
            <w:tcW w:w="754" w:type="dxa"/>
            <w:tcBorders>
              <w:top w:val="nil"/>
              <w:left w:val="nil"/>
              <w:bottom w:val="single" w:sz="4"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159,6</w:t>
            </w:r>
          </w:p>
        </w:tc>
      </w:tr>
      <w:tr w:rsidR="00EF2069" w:rsidRPr="00C846F5">
        <w:trPr>
          <w:trHeight w:val="255"/>
        </w:trPr>
        <w:tc>
          <w:tcPr>
            <w:tcW w:w="2127" w:type="dxa"/>
            <w:tcBorders>
              <w:top w:val="nil"/>
              <w:left w:val="single" w:sz="8" w:space="0" w:color="auto"/>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поставщики и подрядчики</w:t>
            </w:r>
          </w:p>
        </w:tc>
        <w:tc>
          <w:tcPr>
            <w:tcW w:w="1134"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2 287 022</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56,0</w:t>
            </w:r>
          </w:p>
        </w:tc>
        <w:tc>
          <w:tcPr>
            <w:tcW w:w="12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4 081 266</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75,1</w:t>
            </w:r>
          </w:p>
        </w:tc>
        <w:tc>
          <w:tcPr>
            <w:tcW w:w="1123"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4 122 219</w:t>
            </w:r>
          </w:p>
        </w:tc>
        <w:tc>
          <w:tcPr>
            <w:tcW w:w="69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64,3</w:t>
            </w:r>
          </w:p>
        </w:tc>
        <w:tc>
          <w:tcPr>
            <w:tcW w:w="869"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1 835 197</w:t>
            </w:r>
          </w:p>
        </w:tc>
        <w:tc>
          <w:tcPr>
            <w:tcW w:w="754" w:type="dxa"/>
            <w:tcBorders>
              <w:top w:val="nil"/>
              <w:left w:val="nil"/>
              <w:bottom w:val="single" w:sz="4"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180,2</w:t>
            </w:r>
          </w:p>
        </w:tc>
      </w:tr>
      <w:tr w:rsidR="00EF2069" w:rsidRPr="00C846F5">
        <w:trPr>
          <w:trHeight w:val="255"/>
        </w:trPr>
        <w:tc>
          <w:tcPr>
            <w:tcW w:w="2127" w:type="dxa"/>
            <w:tcBorders>
              <w:top w:val="nil"/>
              <w:left w:val="single" w:sz="8" w:space="0" w:color="auto"/>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по оплате труда</w:t>
            </w:r>
          </w:p>
        </w:tc>
        <w:tc>
          <w:tcPr>
            <w:tcW w:w="1134"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0,0</w:t>
            </w:r>
          </w:p>
        </w:tc>
        <w:tc>
          <w:tcPr>
            <w:tcW w:w="12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11 696</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0,2</w:t>
            </w:r>
          </w:p>
        </w:tc>
        <w:tc>
          <w:tcPr>
            <w:tcW w:w="1123"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p>
        </w:tc>
        <w:tc>
          <w:tcPr>
            <w:tcW w:w="69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0,0</w:t>
            </w:r>
          </w:p>
        </w:tc>
        <w:tc>
          <w:tcPr>
            <w:tcW w:w="869"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0</w:t>
            </w:r>
          </w:p>
        </w:tc>
        <w:tc>
          <w:tcPr>
            <w:tcW w:w="754" w:type="dxa"/>
            <w:tcBorders>
              <w:top w:val="nil"/>
              <w:left w:val="nil"/>
              <w:bottom w:val="single" w:sz="4"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100</w:t>
            </w:r>
          </w:p>
        </w:tc>
      </w:tr>
      <w:tr w:rsidR="00EF2069" w:rsidRPr="00C846F5">
        <w:trPr>
          <w:trHeight w:val="510"/>
        </w:trPr>
        <w:tc>
          <w:tcPr>
            <w:tcW w:w="2127" w:type="dxa"/>
            <w:tcBorders>
              <w:top w:val="nil"/>
              <w:left w:val="single" w:sz="8" w:space="0" w:color="auto"/>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задолженность перед персоналом по др. оп.</w:t>
            </w:r>
          </w:p>
        </w:tc>
        <w:tc>
          <w:tcPr>
            <w:tcW w:w="1134"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77 595</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1,9</w:t>
            </w:r>
          </w:p>
        </w:tc>
        <w:tc>
          <w:tcPr>
            <w:tcW w:w="12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3 726</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0,1</w:t>
            </w:r>
          </w:p>
        </w:tc>
        <w:tc>
          <w:tcPr>
            <w:tcW w:w="1123"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2 148</w:t>
            </w:r>
          </w:p>
        </w:tc>
        <w:tc>
          <w:tcPr>
            <w:tcW w:w="69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0,0</w:t>
            </w:r>
          </w:p>
        </w:tc>
        <w:tc>
          <w:tcPr>
            <w:tcW w:w="869"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-75 447</w:t>
            </w:r>
          </w:p>
        </w:tc>
        <w:tc>
          <w:tcPr>
            <w:tcW w:w="754" w:type="dxa"/>
            <w:tcBorders>
              <w:top w:val="nil"/>
              <w:left w:val="nil"/>
              <w:bottom w:val="single" w:sz="4"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2,8</w:t>
            </w:r>
          </w:p>
        </w:tc>
      </w:tr>
      <w:tr w:rsidR="00EF2069" w:rsidRPr="00C846F5">
        <w:trPr>
          <w:trHeight w:val="510"/>
        </w:trPr>
        <w:tc>
          <w:tcPr>
            <w:tcW w:w="2127" w:type="dxa"/>
            <w:tcBorders>
              <w:top w:val="nil"/>
              <w:left w:val="single" w:sz="8" w:space="0" w:color="auto"/>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по социальному страхованию и обеспечению</w:t>
            </w:r>
          </w:p>
        </w:tc>
        <w:tc>
          <w:tcPr>
            <w:tcW w:w="1134"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0,0</w:t>
            </w:r>
          </w:p>
        </w:tc>
        <w:tc>
          <w:tcPr>
            <w:tcW w:w="12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4 535</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0,1</w:t>
            </w:r>
          </w:p>
        </w:tc>
        <w:tc>
          <w:tcPr>
            <w:tcW w:w="1123"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1</w:t>
            </w:r>
          </w:p>
        </w:tc>
        <w:tc>
          <w:tcPr>
            <w:tcW w:w="69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0,0</w:t>
            </w:r>
          </w:p>
        </w:tc>
        <w:tc>
          <w:tcPr>
            <w:tcW w:w="869"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w:t>
            </w:r>
          </w:p>
        </w:tc>
        <w:tc>
          <w:tcPr>
            <w:tcW w:w="754" w:type="dxa"/>
            <w:tcBorders>
              <w:top w:val="nil"/>
              <w:left w:val="nil"/>
              <w:bottom w:val="single" w:sz="4"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100</w:t>
            </w:r>
          </w:p>
        </w:tc>
      </w:tr>
      <w:tr w:rsidR="00EF2069" w:rsidRPr="00C846F5">
        <w:trPr>
          <w:trHeight w:val="510"/>
        </w:trPr>
        <w:tc>
          <w:tcPr>
            <w:tcW w:w="2127" w:type="dxa"/>
            <w:tcBorders>
              <w:top w:val="nil"/>
              <w:left w:val="single" w:sz="8" w:space="0" w:color="auto"/>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задолженность перед бюджетом</w:t>
            </w:r>
          </w:p>
        </w:tc>
        <w:tc>
          <w:tcPr>
            <w:tcW w:w="1134"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71 667</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1,8</w:t>
            </w:r>
          </w:p>
        </w:tc>
        <w:tc>
          <w:tcPr>
            <w:tcW w:w="12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8 172</w:t>
            </w:r>
          </w:p>
        </w:tc>
        <w:tc>
          <w:tcPr>
            <w:tcW w:w="72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0,2</w:t>
            </w:r>
          </w:p>
        </w:tc>
        <w:tc>
          <w:tcPr>
            <w:tcW w:w="1123"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38 108</w:t>
            </w:r>
          </w:p>
        </w:tc>
        <w:tc>
          <w:tcPr>
            <w:tcW w:w="690"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0,6</w:t>
            </w:r>
          </w:p>
        </w:tc>
        <w:tc>
          <w:tcPr>
            <w:tcW w:w="869" w:type="dxa"/>
            <w:tcBorders>
              <w:top w:val="nil"/>
              <w:left w:val="nil"/>
              <w:bottom w:val="single" w:sz="4"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-33 559</w:t>
            </w:r>
          </w:p>
        </w:tc>
        <w:tc>
          <w:tcPr>
            <w:tcW w:w="754" w:type="dxa"/>
            <w:tcBorders>
              <w:top w:val="nil"/>
              <w:left w:val="nil"/>
              <w:bottom w:val="single" w:sz="4"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53,2</w:t>
            </w:r>
          </w:p>
        </w:tc>
      </w:tr>
      <w:tr w:rsidR="00EF2069" w:rsidRPr="00C846F5">
        <w:trPr>
          <w:trHeight w:val="270"/>
        </w:trPr>
        <w:tc>
          <w:tcPr>
            <w:tcW w:w="2127" w:type="dxa"/>
            <w:tcBorders>
              <w:top w:val="nil"/>
              <w:left w:val="single" w:sz="8" w:space="0" w:color="auto"/>
              <w:bottom w:val="single" w:sz="8"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Прочие кредиторы</w:t>
            </w:r>
          </w:p>
        </w:tc>
        <w:tc>
          <w:tcPr>
            <w:tcW w:w="1134" w:type="dxa"/>
            <w:tcBorders>
              <w:top w:val="nil"/>
              <w:left w:val="nil"/>
              <w:bottom w:val="single" w:sz="8"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252 491</w:t>
            </w:r>
          </w:p>
        </w:tc>
        <w:tc>
          <w:tcPr>
            <w:tcW w:w="720" w:type="dxa"/>
            <w:tcBorders>
              <w:top w:val="nil"/>
              <w:left w:val="nil"/>
              <w:bottom w:val="single" w:sz="8"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6,2</w:t>
            </w:r>
          </w:p>
        </w:tc>
        <w:tc>
          <w:tcPr>
            <w:tcW w:w="1220" w:type="dxa"/>
            <w:tcBorders>
              <w:top w:val="nil"/>
              <w:left w:val="nil"/>
              <w:bottom w:val="single" w:sz="8"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183 398</w:t>
            </w:r>
          </w:p>
        </w:tc>
        <w:tc>
          <w:tcPr>
            <w:tcW w:w="720" w:type="dxa"/>
            <w:tcBorders>
              <w:top w:val="nil"/>
              <w:left w:val="nil"/>
              <w:bottom w:val="single" w:sz="8"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3,4</w:t>
            </w:r>
          </w:p>
        </w:tc>
        <w:tc>
          <w:tcPr>
            <w:tcW w:w="1123" w:type="dxa"/>
            <w:tcBorders>
              <w:top w:val="nil"/>
              <w:left w:val="nil"/>
              <w:bottom w:val="single" w:sz="8"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128 518</w:t>
            </w:r>
          </w:p>
        </w:tc>
        <w:tc>
          <w:tcPr>
            <w:tcW w:w="690" w:type="dxa"/>
            <w:tcBorders>
              <w:top w:val="nil"/>
              <w:left w:val="nil"/>
              <w:bottom w:val="single" w:sz="8" w:space="0" w:color="auto"/>
              <w:right w:val="single" w:sz="4" w:space="0" w:color="auto"/>
            </w:tcBorders>
            <w:vAlign w:val="bottom"/>
          </w:tcPr>
          <w:p w:rsidR="00EF2069" w:rsidRPr="00C846F5" w:rsidRDefault="00EF2069" w:rsidP="00A044B1">
            <w:pPr>
              <w:keepNext/>
              <w:widowControl w:val="0"/>
              <w:spacing w:line="360" w:lineRule="auto"/>
              <w:jc w:val="both"/>
              <w:rPr>
                <w:sz w:val="20"/>
                <w:szCs w:val="20"/>
              </w:rPr>
            </w:pPr>
            <w:r w:rsidRPr="00C846F5">
              <w:rPr>
                <w:sz w:val="20"/>
                <w:szCs w:val="20"/>
              </w:rPr>
              <w:t>2,0</w:t>
            </w:r>
          </w:p>
        </w:tc>
        <w:tc>
          <w:tcPr>
            <w:tcW w:w="869" w:type="dxa"/>
            <w:tcBorders>
              <w:top w:val="nil"/>
              <w:left w:val="nil"/>
              <w:bottom w:val="single" w:sz="8" w:space="0" w:color="auto"/>
              <w:right w:val="single" w:sz="4"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-123 973</w:t>
            </w:r>
          </w:p>
        </w:tc>
        <w:tc>
          <w:tcPr>
            <w:tcW w:w="754" w:type="dxa"/>
            <w:tcBorders>
              <w:top w:val="nil"/>
              <w:left w:val="nil"/>
              <w:bottom w:val="single" w:sz="8" w:space="0" w:color="auto"/>
              <w:right w:val="single" w:sz="8" w:space="0" w:color="auto"/>
            </w:tcBorders>
            <w:vAlign w:val="bottom"/>
          </w:tcPr>
          <w:p w:rsidR="00EF2069" w:rsidRPr="00C846F5" w:rsidRDefault="00EF2069" w:rsidP="00A044B1">
            <w:pPr>
              <w:keepNext/>
              <w:widowControl w:val="0"/>
              <w:spacing w:line="360" w:lineRule="auto"/>
              <w:jc w:val="both"/>
              <w:rPr>
                <w:bCs/>
                <w:sz w:val="20"/>
                <w:szCs w:val="20"/>
              </w:rPr>
            </w:pPr>
            <w:r w:rsidRPr="00C846F5">
              <w:rPr>
                <w:bCs/>
                <w:sz w:val="20"/>
                <w:szCs w:val="20"/>
              </w:rPr>
              <w:t>50,9</w:t>
            </w:r>
          </w:p>
        </w:tc>
      </w:tr>
    </w:tbl>
    <w:p w:rsidR="00EF2069" w:rsidRDefault="00EF2069" w:rsidP="00EF2069">
      <w:pPr>
        <w:rPr>
          <w:sz w:val="28"/>
          <w:szCs w:val="28"/>
        </w:rPr>
      </w:pP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Вывод: Как видно из расчетов, за анализируемый период сумма источников финансовых ресурсов увеличилась с 4082852 рублей в начале периода до 6411867 - в конце периода, то есть темп роста составляет 157%. При этом собственные источники увеличились на 465290 лея при темпе роста 277,9%, а заемные увеличились - на 1863725 рублей. Темп роста заемных источников финансовых ресурсов показывает прирост и составляет 148,8%. Таким образом, темп роста собственного капитала опережает темп роста, но заемный капитал, несмотря на это продолжает составлять большую долю источников финансирования ООО «Волна»</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Увеличение суммы собственного капитала произошло, в основном, за счет роста текущей прибыли, которая увеличился с 89391 леев в начале анализируемого периода до 323401 рублей в конце. Темп роста прибыли составил 361,8%.Также произошло увеличение нераспределенной прибыли прошлых лет, которое является следствием роста текущей прибыли на протяжении анализируемого периода. Увеличения уставного капитала не производилось, следовательно, он не повлиял на увеличение собственного капитала в составе источников финансовых ресурсов. Увеличение собственного капитала в составе источников финансовых ресурсов является положительной тенденцией.</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Хотя торговое предприятие , использующее только собственный капитал, имеет наивысшую финансовую устойчивость, но ограничивает темпы своего развития и возможности прироста прибыли на вложенный капитал (в связи с невозможностью расширения деятельности за счет использования заемного капитала).</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Доля заемного капитала в общей сумме источников уменьшились с 93,6% на 1.01.06г. до 88,7% на 1.01.08г. Темп роста заемного капитала за анализируемый период составил 148,8%. Заемный капитал сформирован в основном за счет кредиторской задолженности, а так же долгосрочных кредитов банков.</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Так, сумма кредиторской задолженности на предприятии ООО «Волна» за анализируемый период увеличилась на 1602219 рублей и на 1.01.08г. составила 4290994 рублей. Темп роста кредиторской задолженности за анализируемы период составил 159,6%. Доля кредиторской задолженности в общей сумме заемных средств увеличилась с 70,3% в начале анализируемого периода до 75,4% в конце. В то же время доля кредиторской задолженности в общей сумме финансовых ресурсов на 01.01.06 составила 65,9% ,затем резко возросла до 79%,после снизилась до 66,9% на 1.01.08г., что говорит о большом влиянии кредиторской задолженности на структуру источников финансовых ресурсов предприятия. Здесь имеет место так называемый товарный или коммерческий кредит с отсрочкой платежа по условиям контракта. Это наиболее распространенный в настоящее время вид товарного кредита. Для торгового предприятия ООО «Волна» он является самой маневренной формой финансирования за счет заемных средств.</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 xml:space="preserve">Сумма кредиторской задолженности увеличилась в основном за счет прироста задолженности перед поставщиками и подрядчиками, которая за анализируемый период увеличилась с 2287022 . на 1.01.06 г. до 4122219 на 1.01.08 г. Доля кредиторской задолженности перед поставщиками и подрядчиками в конце анализируемого периода составила 96%, а на начало периода составляла 85%. Темп роста кредиторской задолженности перед поставщиками и подрядчиками за анализируемый период составляет 180,2%. Следует отметить, в этой сумме отсутствует просроченная и безнадежная задолженность. Следовательно, высокая доля задолженности перед поставщиками и подрядчиками в составе кредиторской задолженности - нормальное явление в деятельности предприятия ООО «Волна». </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В течении всего анализируемого периода ООО «Волна» частично погасило задолженность перед персоналом , которая составила на 01.01.06 77595 рублей, а на конец периода 2148 лей. Темп роста отрицателен и составляет 2,8%.</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Так же хотелось отметить уменьшение задолженности перед бюджетом, которая на начало анализируемого периода составила 71667 рублей, а на конец 38108 рублей, т.е. на 33559 рублей меньше. Темп роста задолженности перед бюджетом за анализируемый период отрицателен и составляет 53,2%.</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 xml:space="preserve">Следует отметить тот факт, что задолженность перед прочими кредиторами на начало анализируемого периода составляла 252491 рублей, т.е. примерно 10% от суммы всей кредиторской задолженности, а на конец она сократилась до 3% .В целом темп роста по данной статье кредиторской задолженности отрицателен и составляет 50,9%. </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 xml:space="preserve">Вторая по значимости статья в структуре заемного капитала – это долгосрочные кредиты банков. Заемные средства в виде кредитов используются более эффективно, чем собственные оборотные средства, так как совершают более быстрый кругооборот, имеют строго целевое назначение, выдаются на строго обусловленный срок, сопровождаются взиманием процента. Сумма долгосрочных кредитов увеличилась с 500000 рублей на начало анализируемого периода до 700000 рублей - в конце анализируемого периода, то есть на 200000 рублей. Темп роста суммы долгосрочных кредитов составил 140%. Доля долгосрочных кредитов в общей сумме заемных средств на 1.01.06г. составила 13%, и к концу анализируемого периода существенно не изменилась и составила 12%.. </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Долгосрочные займы - это займы учредителей предприятия, в составе трех человек, которые были внесены для развития предприятия и составили: 60% - 183600 рублей – руководитель предприятия, и по 20% - 61200 рублей- оставшиеся учредители, на протяжении анализируемого периода остается стабильной суммой, удельный вес долгосрочного займа по отношению ко всей сумме финансовых ресурсов постепенно снижается с 7,5% до 4,8%.</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Так же появляются отсроченные обязательства по подоходному налогу, но они несущественно представленны в структуре финансовых ресурсов.</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Краткосрочные займы в структуре заемного капитала третья по значимости статья , в начале анализируемого периода она составляет 326500 рублей, а в конце 385000 , абсолютное отклонение 58500 рублей. Темп роста суммы краткосрочных займов составил 117,9%. Доля краткосрочных займов в структуре финансовых ресурсов постепенно снижается с 8% до 6% на 01.01.08.</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Наблюдается рост задолженности по так называемой "больной статье" - кредиторской задолженности перед поставщиками и подрядчиками, хотя задолженность по этой статье баланса растет быстрыми темпами. Кредиторская задолженность в общей структуре финансовых ресурсов увеличилась всего на 1%, но по-прежнему занимает две трети в общей структуре финансовых ресурсов.</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Главной тенденцией в динамике источников средств предприятия ООО «Волна» является увеличение доли привлеченных финансовых ресурсов в общей сумме капитала при несущественном увеличении собственных источников. Рост доли привлеченных финансовых ресурсов может характеризовать финансовое состояние предприятия, как с положительной, так и с отрицательной стороны. Если предприятие имеет высокий уровень рентабельности, то увеличение доли привлеченных средств может свидетельствовать о повышении темпов роста оборота предприятия и, следовательно, недостатке средств на финансирование переменных, а зачастую и постоянных затрат. Но так же, высокая доля привлеченных ресурсов в пассиве предприятия может говорить о его низкой рентабельности и финансовой устойчивости.</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 xml:space="preserve">Таблица 2 </w:t>
      </w:r>
      <w:r w:rsidRPr="000E257F">
        <w:rPr>
          <w:bCs/>
          <w:noProof/>
          <w:sz w:val="28"/>
          <w:szCs w:val="28"/>
        </w:rPr>
        <w:t>Структура и динамика изменения активов</w:t>
      </w:r>
    </w:p>
    <w:tbl>
      <w:tblPr>
        <w:tblW w:w="9468" w:type="dxa"/>
        <w:tblLayout w:type="fixed"/>
        <w:tblLook w:val="0000" w:firstRow="0" w:lastRow="0" w:firstColumn="0" w:lastColumn="0" w:noHBand="0" w:noVBand="0"/>
      </w:tblPr>
      <w:tblGrid>
        <w:gridCol w:w="1893"/>
        <w:gridCol w:w="1134"/>
        <w:gridCol w:w="681"/>
        <w:gridCol w:w="1304"/>
        <w:gridCol w:w="856"/>
        <w:gridCol w:w="1116"/>
        <w:gridCol w:w="684"/>
        <w:gridCol w:w="1041"/>
        <w:gridCol w:w="759"/>
      </w:tblGrid>
      <w:tr w:rsidR="00EF2069" w:rsidRPr="000F4E85">
        <w:trPr>
          <w:cantSplit/>
          <w:trHeight w:val="255"/>
        </w:trPr>
        <w:tc>
          <w:tcPr>
            <w:tcW w:w="1893" w:type="dxa"/>
            <w:vMerge w:val="restart"/>
            <w:tcBorders>
              <w:top w:val="single" w:sz="8" w:space="0" w:color="auto"/>
              <w:left w:val="single" w:sz="8" w:space="0" w:color="auto"/>
              <w:bottom w:val="single" w:sz="8" w:space="0" w:color="000000"/>
              <w:right w:val="single" w:sz="4" w:space="0" w:color="auto"/>
            </w:tcBorders>
            <w:vAlign w:val="center"/>
          </w:tcPr>
          <w:p w:rsidR="00EF2069" w:rsidRPr="000F4E85" w:rsidRDefault="00EF2069" w:rsidP="00A044B1">
            <w:pPr>
              <w:keepNext/>
              <w:widowControl w:val="0"/>
              <w:spacing w:line="360" w:lineRule="auto"/>
              <w:jc w:val="both"/>
              <w:rPr>
                <w:bCs/>
              </w:rPr>
            </w:pPr>
            <w:r w:rsidRPr="000F4E85">
              <w:rPr>
                <w:bCs/>
              </w:rPr>
              <w:t>Показатель</w:t>
            </w:r>
          </w:p>
        </w:tc>
        <w:tc>
          <w:tcPr>
            <w:tcW w:w="1815" w:type="dxa"/>
            <w:gridSpan w:val="2"/>
            <w:tcBorders>
              <w:top w:val="single" w:sz="8" w:space="0" w:color="auto"/>
              <w:left w:val="nil"/>
              <w:bottom w:val="single" w:sz="4" w:space="0" w:color="auto"/>
              <w:right w:val="single" w:sz="4" w:space="0" w:color="auto"/>
            </w:tcBorders>
            <w:vAlign w:val="center"/>
          </w:tcPr>
          <w:p w:rsidR="00EF2069" w:rsidRPr="000F4E85" w:rsidRDefault="00EF2069" w:rsidP="00A044B1">
            <w:pPr>
              <w:keepNext/>
              <w:widowControl w:val="0"/>
              <w:spacing w:line="360" w:lineRule="auto"/>
              <w:jc w:val="both"/>
              <w:rPr>
                <w:bCs/>
              </w:rPr>
            </w:pPr>
            <w:r w:rsidRPr="000F4E85">
              <w:rPr>
                <w:bCs/>
              </w:rPr>
              <w:t>01.01.06</w:t>
            </w:r>
          </w:p>
        </w:tc>
        <w:tc>
          <w:tcPr>
            <w:tcW w:w="2160" w:type="dxa"/>
            <w:gridSpan w:val="2"/>
            <w:tcBorders>
              <w:top w:val="single" w:sz="8" w:space="0" w:color="auto"/>
              <w:left w:val="nil"/>
              <w:bottom w:val="single" w:sz="4" w:space="0" w:color="auto"/>
              <w:right w:val="single" w:sz="4" w:space="0" w:color="auto"/>
            </w:tcBorders>
            <w:vAlign w:val="center"/>
          </w:tcPr>
          <w:p w:rsidR="00EF2069" w:rsidRPr="000F4E85" w:rsidRDefault="00EF2069" w:rsidP="00A044B1">
            <w:pPr>
              <w:keepNext/>
              <w:widowControl w:val="0"/>
              <w:spacing w:line="360" w:lineRule="auto"/>
              <w:jc w:val="both"/>
              <w:rPr>
                <w:bCs/>
              </w:rPr>
            </w:pPr>
            <w:r w:rsidRPr="000F4E85">
              <w:rPr>
                <w:bCs/>
              </w:rPr>
              <w:t>01.01.07</w:t>
            </w:r>
          </w:p>
        </w:tc>
        <w:tc>
          <w:tcPr>
            <w:tcW w:w="1800" w:type="dxa"/>
            <w:gridSpan w:val="2"/>
            <w:tcBorders>
              <w:top w:val="single" w:sz="8" w:space="0" w:color="auto"/>
              <w:left w:val="nil"/>
              <w:bottom w:val="single" w:sz="4" w:space="0" w:color="auto"/>
              <w:right w:val="single" w:sz="4" w:space="0" w:color="auto"/>
            </w:tcBorders>
            <w:vAlign w:val="center"/>
          </w:tcPr>
          <w:p w:rsidR="00EF2069" w:rsidRPr="000F4E85" w:rsidRDefault="00EF2069" w:rsidP="00A044B1">
            <w:pPr>
              <w:keepNext/>
              <w:widowControl w:val="0"/>
              <w:spacing w:line="360" w:lineRule="auto"/>
              <w:jc w:val="both"/>
              <w:rPr>
                <w:bCs/>
              </w:rPr>
            </w:pPr>
            <w:r w:rsidRPr="000F4E85">
              <w:rPr>
                <w:bCs/>
              </w:rPr>
              <w:t>01.01.08</w:t>
            </w:r>
          </w:p>
        </w:tc>
        <w:tc>
          <w:tcPr>
            <w:tcW w:w="1041" w:type="dxa"/>
            <w:vMerge w:val="restart"/>
            <w:tcBorders>
              <w:top w:val="single" w:sz="8" w:space="0" w:color="auto"/>
              <w:left w:val="single" w:sz="4" w:space="0" w:color="auto"/>
              <w:bottom w:val="single" w:sz="8" w:space="0" w:color="000000"/>
              <w:right w:val="single" w:sz="4" w:space="0" w:color="auto"/>
            </w:tcBorders>
            <w:vAlign w:val="center"/>
          </w:tcPr>
          <w:p w:rsidR="00EF2069" w:rsidRPr="000F4E85" w:rsidRDefault="00EF2069" w:rsidP="00A044B1">
            <w:pPr>
              <w:keepNext/>
              <w:widowControl w:val="0"/>
              <w:spacing w:line="360" w:lineRule="auto"/>
              <w:jc w:val="both"/>
              <w:rPr>
                <w:bCs/>
              </w:rPr>
            </w:pPr>
            <w:r w:rsidRPr="000F4E85">
              <w:rPr>
                <w:bCs/>
              </w:rPr>
              <w:t>Абс. Отклон.</w:t>
            </w:r>
          </w:p>
        </w:tc>
        <w:tc>
          <w:tcPr>
            <w:tcW w:w="759" w:type="dxa"/>
            <w:vMerge w:val="restart"/>
            <w:tcBorders>
              <w:top w:val="single" w:sz="8" w:space="0" w:color="auto"/>
              <w:left w:val="single" w:sz="4" w:space="0" w:color="auto"/>
              <w:bottom w:val="single" w:sz="8" w:space="0" w:color="000000"/>
              <w:right w:val="single" w:sz="8" w:space="0" w:color="auto"/>
            </w:tcBorders>
            <w:vAlign w:val="center"/>
          </w:tcPr>
          <w:p w:rsidR="00EF2069" w:rsidRPr="000F4E85" w:rsidRDefault="00EF2069" w:rsidP="00A044B1">
            <w:pPr>
              <w:keepNext/>
              <w:widowControl w:val="0"/>
              <w:spacing w:line="360" w:lineRule="auto"/>
              <w:jc w:val="both"/>
              <w:rPr>
                <w:bCs/>
              </w:rPr>
            </w:pPr>
            <w:r w:rsidRPr="000F4E85">
              <w:rPr>
                <w:bCs/>
              </w:rPr>
              <w:t>Темп роста, %</w:t>
            </w:r>
          </w:p>
        </w:tc>
      </w:tr>
      <w:tr w:rsidR="00EF2069" w:rsidRPr="000F4E85">
        <w:trPr>
          <w:cantSplit/>
          <w:trHeight w:val="811"/>
        </w:trPr>
        <w:tc>
          <w:tcPr>
            <w:tcW w:w="1893" w:type="dxa"/>
            <w:vMerge/>
            <w:tcBorders>
              <w:top w:val="single" w:sz="8" w:space="0" w:color="auto"/>
              <w:left w:val="single" w:sz="8" w:space="0" w:color="auto"/>
              <w:bottom w:val="single" w:sz="8" w:space="0" w:color="000000"/>
              <w:right w:val="single" w:sz="4" w:space="0" w:color="auto"/>
            </w:tcBorders>
            <w:vAlign w:val="center"/>
          </w:tcPr>
          <w:p w:rsidR="00EF2069" w:rsidRPr="000F4E85" w:rsidRDefault="00EF2069" w:rsidP="00A044B1">
            <w:pPr>
              <w:keepNext/>
              <w:widowControl w:val="0"/>
              <w:spacing w:line="360" w:lineRule="auto"/>
              <w:ind w:firstLine="720"/>
              <w:jc w:val="both"/>
              <w:rPr>
                <w:bCs/>
              </w:rPr>
            </w:pPr>
          </w:p>
        </w:tc>
        <w:tc>
          <w:tcPr>
            <w:tcW w:w="1134" w:type="dxa"/>
            <w:tcBorders>
              <w:top w:val="nil"/>
              <w:left w:val="nil"/>
              <w:bottom w:val="single" w:sz="8" w:space="0" w:color="auto"/>
              <w:right w:val="single" w:sz="4" w:space="0" w:color="auto"/>
            </w:tcBorders>
            <w:vAlign w:val="center"/>
          </w:tcPr>
          <w:p w:rsidR="00EF2069" w:rsidRPr="000F4E85" w:rsidRDefault="00EF2069" w:rsidP="00A044B1">
            <w:pPr>
              <w:keepNext/>
              <w:widowControl w:val="0"/>
              <w:spacing w:line="360" w:lineRule="auto"/>
              <w:jc w:val="both"/>
              <w:rPr>
                <w:bCs/>
              </w:rPr>
            </w:pPr>
            <w:r w:rsidRPr="000F4E85">
              <w:rPr>
                <w:bCs/>
              </w:rPr>
              <w:t>Сумма, Руб.</w:t>
            </w:r>
          </w:p>
        </w:tc>
        <w:tc>
          <w:tcPr>
            <w:tcW w:w="681" w:type="dxa"/>
            <w:tcBorders>
              <w:top w:val="nil"/>
              <w:left w:val="nil"/>
              <w:bottom w:val="single" w:sz="8" w:space="0" w:color="auto"/>
              <w:right w:val="single" w:sz="4" w:space="0" w:color="auto"/>
            </w:tcBorders>
            <w:vAlign w:val="center"/>
          </w:tcPr>
          <w:p w:rsidR="00EF2069" w:rsidRPr="000F4E85" w:rsidRDefault="00EF2069" w:rsidP="00A044B1">
            <w:pPr>
              <w:keepNext/>
              <w:widowControl w:val="0"/>
              <w:spacing w:line="360" w:lineRule="auto"/>
              <w:jc w:val="both"/>
              <w:rPr>
                <w:bCs/>
              </w:rPr>
            </w:pPr>
            <w:r w:rsidRPr="000F4E85">
              <w:rPr>
                <w:bCs/>
              </w:rPr>
              <w:t>У.В., %</w:t>
            </w:r>
          </w:p>
        </w:tc>
        <w:tc>
          <w:tcPr>
            <w:tcW w:w="1304" w:type="dxa"/>
            <w:tcBorders>
              <w:top w:val="nil"/>
              <w:left w:val="nil"/>
              <w:bottom w:val="single" w:sz="8" w:space="0" w:color="auto"/>
              <w:right w:val="single" w:sz="4" w:space="0" w:color="auto"/>
            </w:tcBorders>
            <w:vAlign w:val="center"/>
          </w:tcPr>
          <w:p w:rsidR="00EF2069" w:rsidRPr="000F4E85" w:rsidRDefault="00EF2069" w:rsidP="00A044B1">
            <w:pPr>
              <w:keepNext/>
              <w:widowControl w:val="0"/>
              <w:spacing w:line="360" w:lineRule="auto"/>
              <w:ind w:firstLine="82"/>
              <w:jc w:val="both"/>
              <w:rPr>
                <w:bCs/>
              </w:rPr>
            </w:pPr>
            <w:r w:rsidRPr="000F4E85">
              <w:rPr>
                <w:bCs/>
              </w:rPr>
              <w:t>Сумма, Руб.</w:t>
            </w:r>
          </w:p>
        </w:tc>
        <w:tc>
          <w:tcPr>
            <w:tcW w:w="856" w:type="dxa"/>
            <w:tcBorders>
              <w:top w:val="nil"/>
              <w:left w:val="nil"/>
              <w:bottom w:val="single" w:sz="8" w:space="0" w:color="auto"/>
              <w:right w:val="single" w:sz="4" w:space="0" w:color="auto"/>
            </w:tcBorders>
            <w:vAlign w:val="center"/>
          </w:tcPr>
          <w:p w:rsidR="00EF2069" w:rsidRPr="000F4E85" w:rsidRDefault="00EF2069" w:rsidP="00A044B1">
            <w:pPr>
              <w:keepNext/>
              <w:widowControl w:val="0"/>
              <w:spacing w:line="360" w:lineRule="auto"/>
              <w:jc w:val="both"/>
              <w:rPr>
                <w:bCs/>
              </w:rPr>
            </w:pPr>
            <w:r w:rsidRPr="000F4E85">
              <w:rPr>
                <w:bCs/>
              </w:rPr>
              <w:t>У.В., %</w:t>
            </w:r>
          </w:p>
        </w:tc>
        <w:tc>
          <w:tcPr>
            <w:tcW w:w="1116" w:type="dxa"/>
            <w:tcBorders>
              <w:top w:val="nil"/>
              <w:left w:val="nil"/>
              <w:bottom w:val="single" w:sz="8" w:space="0" w:color="auto"/>
              <w:right w:val="single" w:sz="4" w:space="0" w:color="auto"/>
            </w:tcBorders>
            <w:vAlign w:val="center"/>
          </w:tcPr>
          <w:p w:rsidR="00EF2069" w:rsidRPr="000F4E85" w:rsidRDefault="00EF2069" w:rsidP="00A044B1">
            <w:pPr>
              <w:keepNext/>
              <w:widowControl w:val="0"/>
              <w:spacing w:line="360" w:lineRule="auto"/>
              <w:jc w:val="both"/>
              <w:rPr>
                <w:bCs/>
              </w:rPr>
            </w:pPr>
            <w:r w:rsidRPr="000F4E85">
              <w:rPr>
                <w:bCs/>
              </w:rPr>
              <w:t>Сумма, Руб.</w:t>
            </w:r>
          </w:p>
        </w:tc>
        <w:tc>
          <w:tcPr>
            <w:tcW w:w="684" w:type="dxa"/>
            <w:tcBorders>
              <w:top w:val="nil"/>
              <w:left w:val="nil"/>
              <w:bottom w:val="single" w:sz="8" w:space="0" w:color="auto"/>
              <w:right w:val="single" w:sz="4" w:space="0" w:color="auto"/>
            </w:tcBorders>
            <w:vAlign w:val="center"/>
          </w:tcPr>
          <w:p w:rsidR="00EF2069" w:rsidRPr="000F4E85" w:rsidRDefault="00EF2069" w:rsidP="00A044B1">
            <w:pPr>
              <w:keepNext/>
              <w:widowControl w:val="0"/>
              <w:spacing w:line="360" w:lineRule="auto"/>
              <w:ind w:firstLine="36"/>
              <w:jc w:val="both"/>
              <w:rPr>
                <w:bCs/>
              </w:rPr>
            </w:pPr>
            <w:r w:rsidRPr="000F4E85">
              <w:rPr>
                <w:bCs/>
              </w:rPr>
              <w:t>У.В., %</w:t>
            </w:r>
          </w:p>
        </w:tc>
        <w:tc>
          <w:tcPr>
            <w:tcW w:w="1041" w:type="dxa"/>
            <w:vMerge/>
            <w:tcBorders>
              <w:top w:val="single" w:sz="8" w:space="0" w:color="auto"/>
              <w:left w:val="single" w:sz="4" w:space="0" w:color="auto"/>
              <w:bottom w:val="single" w:sz="8" w:space="0" w:color="000000"/>
              <w:right w:val="single" w:sz="4" w:space="0" w:color="auto"/>
            </w:tcBorders>
            <w:vAlign w:val="center"/>
          </w:tcPr>
          <w:p w:rsidR="00EF2069" w:rsidRPr="000F4E85" w:rsidRDefault="00EF2069" w:rsidP="00A044B1">
            <w:pPr>
              <w:keepNext/>
              <w:widowControl w:val="0"/>
              <w:spacing w:line="360" w:lineRule="auto"/>
              <w:ind w:firstLine="720"/>
              <w:jc w:val="both"/>
              <w:rPr>
                <w:bCs/>
              </w:rPr>
            </w:pPr>
          </w:p>
        </w:tc>
        <w:tc>
          <w:tcPr>
            <w:tcW w:w="759" w:type="dxa"/>
            <w:vMerge/>
            <w:tcBorders>
              <w:top w:val="single" w:sz="8" w:space="0" w:color="auto"/>
              <w:left w:val="single" w:sz="4" w:space="0" w:color="auto"/>
              <w:bottom w:val="single" w:sz="8" w:space="0" w:color="000000"/>
              <w:right w:val="single" w:sz="8" w:space="0" w:color="auto"/>
            </w:tcBorders>
            <w:vAlign w:val="center"/>
          </w:tcPr>
          <w:p w:rsidR="00EF2069" w:rsidRPr="000F4E85" w:rsidRDefault="00EF2069" w:rsidP="00A044B1">
            <w:pPr>
              <w:keepNext/>
              <w:widowControl w:val="0"/>
              <w:spacing w:line="360" w:lineRule="auto"/>
              <w:ind w:firstLine="720"/>
              <w:jc w:val="both"/>
              <w:rPr>
                <w:bCs/>
              </w:rPr>
            </w:pP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rPr>
                <w:bCs/>
              </w:rPr>
            </w:pPr>
            <w:r w:rsidRPr="000F4E85">
              <w:rPr>
                <w:bCs/>
              </w:rPr>
              <w:t>1.Всего имущества:</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4 082 852</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100</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5 431 789</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100</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6 411 867</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rPr>
                <w:bCs/>
              </w:rPr>
            </w:pPr>
            <w:r w:rsidRPr="000F4E85">
              <w:rPr>
                <w:bCs/>
              </w:rPr>
              <w:t>100</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2 329 015</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jc w:val="both"/>
              <w:rPr>
                <w:bCs/>
              </w:rPr>
            </w:pPr>
            <w:r w:rsidRPr="000F4E85">
              <w:rPr>
                <w:bCs/>
              </w:rPr>
              <w:t>157</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rPr>
                <w:bCs/>
              </w:rPr>
            </w:pPr>
            <w:r w:rsidRPr="000F4E85">
              <w:rPr>
                <w:bCs/>
              </w:rPr>
              <w:t>2.Иммобилизованные активы:</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412 988</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10,1</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411 534</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rPr>
                <w:bCs/>
              </w:rPr>
            </w:pPr>
            <w:r w:rsidRPr="000F4E85">
              <w:rPr>
                <w:bCs/>
              </w:rPr>
              <w:t>7,6</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470 973</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rPr>
                <w:bCs/>
              </w:rPr>
            </w:pPr>
            <w:r w:rsidRPr="000F4E85">
              <w:rPr>
                <w:bCs/>
              </w:rPr>
              <w:t>7,3</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57 985</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jc w:val="both"/>
              <w:rPr>
                <w:bCs/>
              </w:rPr>
            </w:pPr>
            <w:r w:rsidRPr="000F4E85">
              <w:rPr>
                <w:bCs/>
              </w:rPr>
              <w:t>114</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Нематериальные активы</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5 754</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0,1</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2 397,0</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0,0</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2 772</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0,0</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-2 982</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jc w:val="both"/>
              <w:rPr>
                <w:bCs/>
              </w:rPr>
            </w:pPr>
            <w:r w:rsidRPr="000F4E85">
              <w:rPr>
                <w:bCs/>
              </w:rPr>
              <w:t>48,2</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Основные средства</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322 873</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7,9</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324 776</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6,0</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358 854</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5,6</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35 981</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jc w:val="both"/>
              <w:rPr>
                <w:bCs/>
              </w:rPr>
            </w:pPr>
            <w:r w:rsidRPr="000F4E85">
              <w:rPr>
                <w:bCs/>
              </w:rPr>
              <w:t>111,1</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Долгосрочные финанс. вложения</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84 361</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2,1</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84 361</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1,6</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109 347</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1,7</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24 986</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jc w:val="both"/>
              <w:rPr>
                <w:bCs/>
              </w:rPr>
            </w:pPr>
            <w:r w:rsidRPr="000F4E85">
              <w:rPr>
                <w:bCs/>
              </w:rPr>
              <w:t>129,6</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rPr>
                <w:bCs/>
              </w:rPr>
            </w:pPr>
            <w:r w:rsidRPr="000F4E85">
              <w:rPr>
                <w:bCs/>
              </w:rPr>
              <w:t>3.Мобильные активы</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3 669 864</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89,9</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5 020 255</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rPr>
                <w:bCs/>
              </w:rPr>
            </w:pPr>
            <w:r w:rsidRPr="000F4E85">
              <w:rPr>
                <w:bCs/>
              </w:rPr>
              <w:t>92,4</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5 940 894</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rPr>
                <w:bCs/>
              </w:rPr>
            </w:pPr>
            <w:r w:rsidRPr="000F4E85">
              <w:rPr>
                <w:bCs/>
              </w:rPr>
              <w:t>92,7</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2 271 030</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161,9</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3.1.Запасы:</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2 743 574</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67,2</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3 862 959</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71,1</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3 470 780</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54,1</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727 206</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126,5</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Сырье, материалы и др.</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89 865</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2,2</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115 076</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2,1</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67 179</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1</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-22 686</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74,8</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МБП</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4 512</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0,1</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9 403</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0,2</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11 485</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0,2</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6 973</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254,5</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Товары</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2 649 197</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64,9</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3 738 480</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68,8</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3 392 116</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52,9</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742 919</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128</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3.2.Дебиторская задолженность</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700 320</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17,2</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902 827</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16,6</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1 685 191</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26,3</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984 871</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240,6</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Деб. Зад. покупателей</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695 738</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17</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868 405</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16</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1 666 297</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26</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970 559</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239,5</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Деб. Зад. связанных сторон</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4 303</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0,1</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4 303</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0,1</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4 303</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0,1</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0</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100</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Авансы полученные</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237,0</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0,0</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458</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0,0</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141</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0,0</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-96</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59,5</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НДС</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0,0</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29 661</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0,5</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14 450</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0,2</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-15 211</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48,7</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Задолженность персонала</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42,0</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0,0</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0,0</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0,0</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-42</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0,0</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3.3.Денежные средства:</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223 030</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5,5</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246 697</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4,5</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702 481</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11,0</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479 451</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315</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Касса</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6 895</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0,2</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1 607</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0,0</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15 121</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0,2</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8 226</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219,3</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Расчетный счет</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189 920</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4,7</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94 763</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1,7</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653 955</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10,2</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464 035</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344,3</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Валютный счет</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25 947</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0,6</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150 059</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2,8</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33 137</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0,5</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7 190</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127,7</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Прочие денежные средства</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268</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0,0</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268</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0,0</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268</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0,0</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0</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100</w:t>
            </w:r>
          </w:p>
        </w:tc>
      </w:tr>
      <w:tr w:rsidR="00EF2069" w:rsidRPr="000F4E85">
        <w:trPr>
          <w:trHeight w:val="255"/>
        </w:trPr>
        <w:tc>
          <w:tcPr>
            <w:tcW w:w="1893" w:type="dxa"/>
            <w:tcBorders>
              <w:top w:val="nil"/>
              <w:left w:val="single" w:sz="8" w:space="0" w:color="auto"/>
              <w:bottom w:val="single" w:sz="4" w:space="0" w:color="auto"/>
              <w:right w:val="single" w:sz="4" w:space="0" w:color="auto"/>
            </w:tcBorders>
            <w:vAlign w:val="bottom"/>
          </w:tcPr>
          <w:p w:rsidR="00EF2069" w:rsidRPr="000F4E85" w:rsidRDefault="00EF2069" w:rsidP="00A044B1">
            <w:pPr>
              <w:keepNext/>
              <w:widowControl w:val="0"/>
              <w:spacing w:line="360" w:lineRule="auto"/>
              <w:jc w:val="both"/>
            </w:pPr>
            <w:r w:rsidRPr="000F4E85">
              <w:t>4.Расходы будущих пер.</w:t>
            </w:r>
          </w:p>
        </w:tc>
        <w:tc>
          <w:tcPr>
            <w:tcW w:w="113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2 940</w:t>
            </w:r>
          </w:p>
        </w:tc>
        <w:tc>
          <w:tcPr>
            <w:tcW w:w="68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0,1</w:t>
            </w:r>
          </w:p>
        </w:tc>
        <w:tc>
          <w:tcPr>
            <w:tcW w:w="130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7 772</w:t>
            </w:r>
          </w:p>
        </w:tc>
        <w:tc>
          <w:tcPr>
            <w:tcW w:w="85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28"/>
              <w:jc w:val="both"/>
            </w:pPr>
            <w:r w:rsidRPr="000F4E85">
              <w:t>0,1</w:t>
            </w:r>
          </w:p>
        </w:tc>
        <w:tc>
          <w:tcPr>
            <w:tcW w:w="1116"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pPr>
            <w:r w:rsidRPr="000F4E85">
              <w:t>82 442</w:t>
            </w:r>
          </w:p>
        </w:tc>
        <w:tc>
          <w:tcPr>
            <w:tcW w:w="684"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ind w:firstLine="36"/>
              <w:jc w:val="both"/>
            </w:pPr>
            <w:r w:rsidRPr="000F4E85">
              <w:t>1,3</w:t>
            </w:r>
          </w:p>
        </w:tc>
        <w:tc>
          <w:tcPr>
            <w:tcW w:w="1041" w:type="dxa"/>
            <w:tcBorders>
              <w:top w:val="nil"/>
              <w:left w:val="nil"/>
              <w:bottom w:val="single" w:sz="4" w:space="0" w:color="auto"/>
              <w:right w:val="single" w:sz="4" w:space="0" w:color="auto"/>
            </w:tcBorders>
            <w:noWrap/>
            <w:vAlign w:val="bottom"/>
          </w:tcPr>
          <w:p w:rsidR="00EF2069" w:rsidRPr="000F4E85" w:rsidRDefault="00EF2069" w:rsidP="00A044B1">
            <w:pPr>
              <w:keepNext/>
              <w:widowControl w:val="0"/>
              <w:spacing w:line="360" w:lineRule="auto"/>
              <w:jc w:val="both"/>
              <w:rPr>
                <w:bCs/>
              </w:rPr>
            </w:pPr>
            <w:r w:rsidRPr="000F4E85">
              <w:rPr>
                <w:bCs/>
              </w:rPr>
              <w:t>79 502</w:t>
            </w:r>
          </w:p>
        </w:tc>
        <w:tc>
          <w:tcPr>
            <w:tcW w:w="759" w:type="dxa"/>
            <w:tcBorders>
              <w:top w:val="nil"/>
              <w:left w:val="nil"/>
              <w:bottom w:val="single" w:sz="4" w:space="0" w:color="auto"/>
              <w:right w:val="single" w:sz="8" w:space="0" w:color="auto"/>
            </w:tcBorders>
            <w:noWrap/>
            <w:vAlign w:val="bottom"/>
          </w:tcPr>
          <w:p w:rsidR="00EF2069" w:rsidRPr="000F4E85" w:rsidRDefault="00EF2069" w:rsidP="00A044B1">
            <w:pPr>
              <w:keepNext/>
              <w:widowControl w:val="0"/>
              <w:spacing w:line="360" w:lineRule="auto"/>
              <w:ind w:firstLine="720"/>
              <w:jc w:val="both"/>
              <w:rPr>
                <w:bCs/>
              </w:rPr>
            </w:pPr>
            <w:r w:rsidRPr="000F4E85">
              <w:rPr>
                <w:bCs/>
              </w:rPr>
              <w:t>2804,1</w:t>
            </w:r>
          </w:p>
        </w:tc>
      </w:tr>
    </w:tbl>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Вывод: Как видно из таблицы в составе имущества за весь анализируемый период преобладают мобильные активы. На 1.01.06г. их доля в составе имущества была 89,9%, а к концу анализируемого периода она увеличилась до 92,7%. В то же самое время сумма иммобилизованных активов в денежном выражении возросла с 412988 рублей в начале анализируемого периода до 470973 рублей в конце, но удельный вес внеоборотных активов сократился с 10,1% до 7,3% в сумме общих активов.</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Доля оборотных активов напротив возросла с 3669864 в начале периода до 5940894 на 1.01.08г. При этом оборотные активы, независимо от их удельного веса в имуществе продолжают оставаться наиболее мобильной его частью и в решающей степени определяют платежеспособность и кредитоспособность предприятия. Исходя из изложенного очень важна оценка динамики оборотных активов. Как правило, их прирост означает улучшение структуры имущества с финансовой точки зрения. Хочется отметить тот факт, что темп роста оборотных активов составил 161,9%.</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 xml:space="preserve">Самая весомая часть мобильных активов - это товарно-материальные запасы, они составляют 74,7% на 01.01.06,однако к концу анализируемого периода они составляют 58% мобильных активов. </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 xml:space="preserve">Дебиторская задолженность в общей сумме мобильных активов предприятия на начало периода составляла долю в 19% и к концу анализируемого периода увеличилась до 28,3%. В сумме дебиторской задолженности предприятия ООО «Волна» отсутствуют безнадежные долги покупателей и других дебиторов. Следовательно, всю дебиторскую задолженность, равно как и ее прирост, можно рассматривать в качестве полноценного мобильного элемента активов. Главной составляющей дебиторской задолженности является дебиторская задолженность покупателей, и в общей сумме всего имущества ее удельный вес довольно велик и составляет на 01.01.06 17%,а на конец анализируемого периода повышается до 26 %. </w:t>
      </w:r>
    </w:p>
    <w:p w:rsidR="00EF2069" w:rsidRPr="000E257F" w:rsidRDefault="00EF2069" w:rsidP="00EF2069">
      <w:pPr>
        <w:keepNext/>
        <w:widowControl w:val="0"/>
        <w:tabs>
          <w:tab w:val="left" w:pos="1060"/>
        </w:tabs>
        <w:spacing w:line="360" w:lineRule="auto"/>
        <w:ind w:firstLine="720"/>
        <w:jc w:val="both"/>
        <w:rPr>
          <w:sz w:val="28"/>
          <w:szCs w:val="28"/>
        </w:rPr>
      </w:pPr>
      <w:r w:rsidRPr="000E257F">
        <w:rPr>
          <w:sz w:val="28"/>
          <w:szCs w:val="28"/>
        </w:rPr>
        <w:t>Кроме того уменьшение ТМЗ, и в частности, товара ,который на протяжении всего анализируемого периода составляет не менее 96% ТМЗ - с одной стороны, и увеличение дебиторской задолженности с 19% на 01.01.06 до 28,3% на 01.01.08,и в частности дебиторской задолженности покупателей-с другой стороны, говорит о том что основная деятельность предприятия ООО «Волна»-торговля фармацевтическими товарами - проходит успешно.</w:t>
      </w:r>
    </w:p>
    <w:p w:rsidR="00EF2069" w:rsidRPr="000E257F" w:rsidRDefault="00EF2069" w:rsidP="00EF2069">
      <w:pPr>
        <w:pStyle w:val="2"/>
        <w:keepNext/>
        <w:widowControl w:val="0"/>
        <w:spacing w:after="0" w:afterAutospacing="0" w:line="360" w:lineRule="auto"/>
        <w:ind w:firstLine="720"/>
        <w:jc w:val="both"/>
        <w:rPr>
          <w:sz w:val="28"/>
          <w:szCs w:val="28"/>
        </w:rPr>
      </w:pPr>
      <w:r w:rsidRPr="000E257F">
        <w:rPr>
          <w:sz w:val="28"/>
          <w:szCs w:val="28"/>
        </w:rPr>
        <w:t>Так же увеличение доли денежных средств в составе мобильного имущества с 6% на начало периода до 11,83% в конце говорит о своевременной оплате покупателями приобретенного товара, т.е. о погашении дебиторской задолженности.</w:t>
      </w:r>
      <w:r>
        <w:rPr>
          <w:sz w:val="28"/>
          <w:szCs w:val="28"/>
        </w:rPr>
        <w:t xml:space="preserve"> Т</w:t>
      </w:r>
      <w:r w:rsidRPr="000E257F">
        <w:rPr>
          <w:sz w:val="28"/>
          <w:szCs w:val="28"/>
        </w:rPr>
        <w:t>емп роста оборотных активов составил 161,9%, а темп роста иммобилиз</w:t>
      </w:r>
      <w:r>
        <w:rPr>
          <w:sz w:val="28"/>
          <w:szCs w:val="28"/>
        </w:rPr>
        <w:t>ованных активов – 114%. П</w:t>
      </w:r>
      <w:r w:rsidRPr="000E257F">
        <w:rPr>
          <w:sz w:val="28"/>
          <w:szCs w:val="28"/>
        </w:rPr>
        <w:t>рирост оборотных активов не сопровождался уменьшением внеоборотных активов, а лишь опережал увел</w:t>
      </w:r>
      <w:r>
        <w:rPr>
          <w:sz w:val="28"/>
          <w:szCs w:val="28"/>
        </w:rPr>
        <w:t xml:space="preserve">ичение последних по темпу. Это </w:t>
      </w:r>
      <w:r w:rsidRPr="000E257F">
        <w:rPr>
          <w:sz w:val="28"/>
          <w:szCs w:val="28"/>
        </w:rPr>
        <w:t xml:space="preserve"> обеспечило изменение доли оборотных активов в составе имущества с 89,9% до 92,7% при соответствующем снижении доли внеоборотных активов.</w:t>
      </w:r>
    </w:p>
    <w:p w:rsidR="00EF2069" w:rsidRDefault="00EF2069" w:rsidP="00EF2069">
      <w:pPr>
        <w:spacing w:after="120"/>
      </w:pPr>
    </w:p>
    <w:p w:rsidR="00EF2069" w:rsidRPr="00ED68D5" w:rsidRDefault="00EF2069" w:rsidP="00EF2069">
      <w:pPr>
        <w:spacing w:line="360" w:lineRule="auto"/>
        <w:ind w:firstLine="720"/>
        <w:jc w:val="center"/>
        <w:rPr>
          <w:b/>
          <w:sz w:val="28"/>
          <w:szCs w:val="28"/>
        </w:rPr>
      </w:pPr>
      <w:r w:rsidRPr="00ED68D5">
        <w:rPr>
          <w:b/>
          <w:sz w:val="28"/>
          <w:szCs w:val="28"/>
        </w:rPr>
        <w:t>Заключение</w:t>
      </w:r>
    </w:p>
    <w:p w:rsidR="00EF2069" w:rsidRPr="00ED68D5" w:rsidRDefault="00EF2069" w:rsidP="00EF2069">
      <w:pPr>
        <w:spacing w:before="120" w:line="360" w:lineRule="auto"/>
        <w:ind w:firstLine="720"/>
        <w:jc w:val="both"/>
        <w:rPr>
          <w:sz w:val="28"/>
          <w:szCs w:val="28"/>
        </w:rPr>
      </w:pPr>
      <w:r w:rsidRPr="00ED68D5">
        <w:rPr>
          <w:iCs/>
          <w:sz w:val="28"/>
          <w:szCs w:val="28"/>
        </w:rPr>
        <w:t>Финансы</w:t>
      </w:r>
      <w:r w:rsidRPr="00ED68D5">
        <w:rPr>
          <w:sz w:val="28"/>
          <w:szCs w:val="28"/>
        </w:rPr>
        <w:t xml:space="preserve"> представляют собой экономические отношения, которые связаны с формированием, распределением, а также с использованием фондов и денежных средств для выполнения задач, поставленных государством и для создания условий расширенного воспроизводства в экономике. </w:t>
      </w:r>
    </w:p>
    <w:p w:rsidR="00EF2069" w:rsidRDefault="00EF2069" w:rsidP="00EF2069">
      <w:pPr>
        <w:spacing w:line="360" w:lineRule="auto"/>
        <w:ind w:firstLine="720"/>
        <w:jc w:val="both"/>
        <w:rPr>
          <w:sz w:val="28"/>
          <w:szCs w:val="28"/>
        </w:rPr>
      </w:pPr>
      <w:r w:rsidRPr="00ED68D5">
        <w:rPr>
          <w:sz w:val="28"/>
          <w:szCs w:val="28"/>
        </w:rPr>
        <w:t xml:space="preserve">Финансы предприятия отражают в денежной форме экономические отношения, связанные с формированием и распределением денежных доходов и накоплений у хозяйствующих субъектов и их использованием при выполнении обязательств перед финансово-банковской системой и финансировании затрат по расширенному воспроизводству, социальному обеспечению и материальному стимулированию работающих. Эти отношения возникают в процессе кругооборота основных и оборотных средств, производства и реализации продукции, создания и расходования фондов денежных ресурсов. Стоимость применяемых в народном хозяйстве или его отдельном звене (предприятии, отрасли) средств производства представляет собой их </w:t>
      </w:r>
      <w:r w:rsidRPr="00ED68D5">
        <w:rPr>
          <w:iCs/>
          <w:sz w:val="28"/>
          <w:szCs w:val="28"/>
        </w:rPr>
        <w:t>производственные фонды, или инвестиционный капитал</w:t>
      </w:r>
      <w:r w:rsidRPr="00ED68D5">
        <w:rPr>
          <w:sz w:val="28"/>
          <w:szCs w:val="28"/>
        </w:rPr>
        <w:t>.</w:t>
      </w:r>
    </w:p>
    <w:p w:rsidR="00EF2069" w:rsidRPr="00ED68D5" w:rsidRDefault="00EF2069" w:rsidP="00EF2069">
      <w:pPr>
        <w:spacing w:line="360" w:lineRule="auto"/>
        <w:ind w:firstLine="720"/>
        <w:jc w:val="both"/>
        <w:rPr>
          <w:sz w:val="28"/>
          <w:szCs w:val="28"/>
        </w:rPr>
      </w:pPr>
      <w:r w:rsidRPr="00ED68D5">
        <w:rPr>
          <w:sz w:val="28"/>
          <w:szCs w:val="28"/>
        </w:rPr>
        <w:t>Необходимым условием производственно-хозяйственной деятельности предприятия является кругооборот фондов – постоянное движение стоимости инвестиционных ресурсов в результате чего она последовательно принимает производительную, денежную и товарные формы. В зависимости от производственного потребления и участия в создании стоимости продукции производственные фонды подразделяют на основные и оборотные фонды. Формирование финансовых ресурсов осуществляется из источников, которые можно подразделить на внутренние и внешние.</w:t>
      </w:r>
    </w:p>
    <w:p w:rsidR="00EF2069" w:rsidRPr="00ED68D5" w:rsidRDefault="00EF2069" w:rsidP="00EF2069">
      <w:pPr>
        <w:spacing w:line="360" w:lineRule="auto"/>
        <w:ind w:firstLine="720"/>
        <w:jc w:val="both"/>
        <w:rPr>
          <w:sz w:val="28"/>
          <w:szCs w:val="28"/>
        </w:rPr>
      </w:pPr>
      <w:r w:rsidRPr="00ED68D5">
        <w:rPr>
          <w:sz w:val="28"/>
          <w:szCs w:val="28"/>
        </w:rPr>
        <w:t xml:space="preserve">Под внутренними и внешними источниками финансирования понимают соответственно собственные и привлеченные (заемные) средства. Известны различные классификации источников средств. </w:t>
      </w:r>
    </w:p>
    <w:p w:rsidR="00EF2069" w:rsidRPr="00ED68D5" w:rsidRDefault="00EF2069" w:rsidP="00EF2069">
      <w:pPr>
        <w:spacing w:line="360" w:lineRule="auto"/>
        <w:ind w:firstLine="720"/>
        <w:jc w:val="both"/>
        <w:rPr>
          <w:sz w:val="28"/>
          <w:szCs w:val="28"/>
        </w:rPr>
      </w:pPr>
      <w:r w:rsidRPr="00ED68D5">
        <w:rPr>
          <w:sz w:val="28"/>
          <w:szCs w:val="28"/>
        </w:rPr>
        <w:t>Формирование рациональной структуры источников средств необходимо предприятию для финансирования необходимых объемов затрат и обеспечения желательного уровня доходов.</w:t>
      </w: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Default="00EF2069" w:rsidP="00EF2069">
      <w:pPr>
        <w:spacing w:before="120" w:after="120" w:line="360" w:lineRule="auto"/>
        <w:ind w:firstLine="709"/>
        <w:jc w:val="both"/>
        <w:rPr>
          <w:sz w:val="28"/>
          <w:szCs w:val="28"/>
        </w:rPr>
      </w:pPr>
    </w:p>
    <w:p w:rsidR="00EF2069" w:rsidRPr="00B96754" w:rsidRDefault="00EF2069" w:rsidP="00EF2069">
      <w:pPr>
        <w:spacing w:line="360" w:lineRule="auto"/>
        <w:jc w:val="center"/>
        <w:rPr>
          <w:b/>
          <w:sz w:val="28"/>
          <w:szCs w:val="28"/>
        </w:rPr>
      </w:pPr>
      <w:r w:rsidRPr="00B96754">
        <w:rPr>
          <w:b/>
          <w:sz w:val="28"/>
          <w:szCs w:val="28"/>
        </w:rPr>
        <w:t>Список используемой литературы</w:t>
      </w:r>
    </w:p>
    <w:p w:rsidR="00EF2069" w:rsidRDefault="00EF2069" w:rsidP="00EF2069">
      <w:pPr>
        <w:spacing w:before="120" w:line="360" w:lineRule="auto"/>
        <w:jc w:val="both"/>
        <w:rPr>
          <w:sz w:val="28"/>
          <w:szCs w:val="28"/>
        </w:rPr>
      </w:pPr>
      <w:r>
        <w:rPr>
          <w:sz w:val="28"/>
          <w:szCs w:val="28"/>
        </w:rPr>
        <w:t xml:space="preserve">1. </w:t>
      </w:r>
      <w:r w:rsidRPr="00B96754">
        <w:rPr>
          <w:sz w:val="28"/>
          <w:szCs w:val="28"/>
        </w:rPr>
        <w:t>Буряковский В. В. Финансы предприятий – учебник</w:t>
      </w:r>
    </w:p>
    <w:p w:rsidR="00EF2069" w:rsidRDefault="00EF2069" w:rsidP="00EF2069">
      <w:pPr>
        <w:spacing w:before="120" w:line="360" w:lineRule="auto"/>
        <w:jc w:val="both"/>
        <w:rPr>
          <w:sz w:val="28"/>
          <w:szCs w:val="28"/>
        </w:rPr>
      </w:pPr>
      <w:r>
        <w:rPr>
          <w:sz w:val="28"/>
          <w:szCs w:val="28"/>
        </w:rPr>
        <w:t xml:space="preserve">2. </w:t>
      </w:r>
      <w:r w:rsidRPr="00B96754">
        <w:rPr>
          <w:sz w:val="28"/>
          <w:szCs w:val="28"/>
        </w:rPr>
        <w:t>Вахрин П.И., Нешитой А.С. Финансы: Учебник для вузов.-3-е изд., перераб. и доп.-М.: Издательско-торговая корпорация «Дашков и Ко»,2003.</w:t>
      </w:r>
    </w:p>
    <w:p w:rsidR="00EF2069" w:rsidRDefault="00EF2069" w:rsidP="00EF2069">
      <w:pPr>
        <w:spacing w:before="120" w:line="360" w:lineRule="auto"/>
        <w:jc w:val="both"/>
        <w:rPr>
          <w:sz w:val="28"/>
          <w:szCs w:val="28"/>
        </w:rPr>
      </w:pPr>
      <w:r>
        <w:rPr>
          <w:sz w:val="28"/>
          <w:szCs w:val="28"/>
        </w:rPr>
        <w:t xml:space="preserve">3. </w:t>
      </w:r>
      <w:r w:rsidRPr="00B96754">
        <w:rPr>
          <w:sz w:val="28"/>
          <w:szCs w:val="28"/>
        </w:rPr>
        <w:t>Ендовицкий Д.А.,Системный подход к анализу финансовой устойчивости коммерческой организации/ Ендовицкая А.В./Экономический анализ-2005-март</w:t>
      </w:r>
    </w:p>
    <w:p w:rsidR="00EF2069" w:rsidRDefault="00EF2069" w:rsidP="00EF2069">
      <w:pPr>
        <w:spacing w:before="120" w:line="360" w:lineRule="auto"/>
        <w:jc w:val="both"/>
        <w:rPr>
          <w:sz w:val="28"/>
          <w:szCs w:val="28"/>
        </w:rPr>
      </w:pPr>
      <w:r>
        <w:rPr>
          <w:sz w:val="28"/>
          <w:szCs w:val="28"/>
        </w:rPr>
        <w:t xml:space="preserve">4. </w:t>
      </w:r>
      <w:r w:rsidRPr="00B96754">
        <w:rPr>
          <w:sz w:val="28"/>
          <w:szCs w:val="28"/>
        </w:rPr>
        <w:t>Ковалев В.В., Ковалев Вит.В. финансы предприятий: Учеб.-М.: ТК Велби, Изд-во Проспект,2004.</w:t>
      </w:r>
    </w:p>
    <w:p w:rsidR="00EF2069" w:rsidRPr="00B96754" w:rsidRDefault="00EF2069" w:rsidP="00EF2069">
      <w:pPr>
        <w:spacing w:before="120" w:line="360" w:lineRule="auto"/>
        <w:jc w:val="both"/>
        <w:rPr>
          <w:sz w:val="28"/>
          <w:szCs w:val="28"/>
        </w:rPr>
      </w:pPr>
      <w:r>
        <w:rPr>
          <w:sz w:val="28"/>
          <w:szCs w:val="28"/>
        </w:rPr>
        <w:t xml:space="preserve">5. </w:t>
      </w:r>
      <w:r w:rsidRPr="00B96754">
        <w:rPr>
          <w:sz w:val="28"/>
          <w:szCs w:val="28"/>
        </w:rPr>
        <w:t xml:space="preserve">Кунгурякова Е.Н., Синявина М.С. Финансы и кредит: Курс лекций. – М.: </w:t>
      </w:r>
      <w:smartTag w:uri="urn:schemas-microsoft-com:office:smarttags" w:element="metricconverter">
        <w:smartTagPr>
          <w:attr w:name="ProductID" w:val="2002 г"/>
        </w:smartTagPr>
        <w:r w:rsidRPr="00B96754">
          <w:rPr>
            <w:sz w:val="28"/>
            <w:szCs w:val="28"/>
          </w:rPr>
          <w:t>2002 г</w:t>
        </w:r>
      </w:smartTag>
      <w:r w:rsidRPr="00B96754">
        <w:rPr>
          <w:sz w:val="28"/>
          <w:szCs w:val="28"/>
        </w:rPr>
        <w:t>., .</w:t>
      </w:r>
    </w:p>
    <w:p w:rsidR="00EF2069" w:rsidRDefault="00EF2069" w:rsidP="00EF2069">
      <w:pPr>
        <w:spacing w:before="120" w:line="360" w:lineRule="auto"/>
        <w:jc w:val="both"/>
        <w:rPr>
          <w:sz w:val="28"/>
          <w:szCs w:val="28"/>
        </w:rPr>
      </w:pPr>
      <w:r>
        <w:rPr>
          <w:sz w:val="28"/>
          <w:szCs w:val="28"/>
        </w:rPr>
        <w:t xml:space="preserve">6. </w:t>
      </w:r>
      <w:r w:rsidRPr="00B96754">
        <w:rPr>
          <w:sz w:val="28"/>
          <w:szCs w:val="28"/>
        </w:rPr>
        <w:t>Савчук В.П., «Оценка эффективности инвестиционных проектов», Киев, «Наукова думка», 2003.</w:t>
      </w:r>
    </w:p>
    <w:p w:rsidR="00EF2069" w:rsidRDefault="00EF2069" w:rsidP="00EF2069">
      <w:pPr>
        <w:spacing w:before="120" w:line="360" w:lineRule="auto"/>
        <w:jc w:val="both"/>
        <w:rPr>
          <w:sz w:val="28"/>
          <w:szCs w:val="28"/>
        </w:rPr>
      </w:pPr>
      <w:r>
        <w:rPr>
          <w:sz w:val="28"/>
          <w:szCs w:val="28"/>
        </w:rPr>
        <w:t xml:space="preserve">7. </w:t>
      </w:r>
      <w:r w:rsidRPr="00B96754">
        <w:rPr>
          <w:sz w:val="28"/>
          <w:szCs w:val="28"/>
        </w:rPr>
        <w:t>Финансы. Денежное обращение. Кредит: Учебник для вузов Под ред. проср. Г.Б. Поляка.-М.: ЮНИТИ-ДАНА, 3-е изд. 2006.</w:t>
      </w:r>
    </w:p>
    <w:p w:rsidR="00EF2069" w:rsidRPr="00B96754" w:rsidRDefault="00EF2069" w:rsidP="00EF2069">
      <w:pPr>
        <w:spacing w:before="120" w:line="360" w:lineRule="auto"/>
        <w:jc w:val="both"/>
        <w:rPr>
          <w:sz w:val="28"/>
          <w:szCs w:val="28"/>
        </w:rPr>
      </w:pPr>
      <w:r>
        <w:rPr>
          <w:sz w:val="28"/>
          <w:szCs w:val="28"/>
        </w:rPr>
        <w:t xml:space="preserve">8. </w:t>
      </w:r>
      <w:r w:rsidRPr="00B96754">
        <w:rPr>
          <w:sz w:val="28"/>
          <w:szCs w:val="28"/>
        </w:rPr>
        <w:t>Финансы: Учебник для вузов/ Под ред. проф. Л.А. Дробозиной.-М.: ЮНИТИ,2007</w:t>
      </w:r>
    </w:p>
    <w:p w:rsidR="00EF2069" w:rsidRPr="00B96754" w:rsidRDefault="00EF2069" w:rsidP="00EF2069">
      <w:pPr>
        <w:spacing w:before="120" w:line="360" w:lineRule="auto"/>
        <w:jc w:val="both"/>
        <w:rPr>
          <w:sz w:val="28"/>
          <w:szCs w:val="28"/>
        </w:rPr>
      </w:pPr>
      <w:r>
        <w:rPr>
          <w:sz w:val="28"/>
          <w:szCs w:val="28"/>
        </w:rPr>
        <w:t xml:space="preserve">9. </w:t>
      </w:r>
      <w:r w:rsidRPr="00B96754">
        <w:rPr>
          <w:sz w:val="28"/>
          <w:szCs w:val="28"/>
        </w:rPr>
        <w:t>Фомин П.А., Хохлов В.В., «Оценка эффективности использования финансов предприятий в условиях рыночной экономики». М, «Высшая школа», 2002.</w:t>
      </w:r>
    </w:p>
    <w:p w:rsidR="00EF2069" w:rsidRDefault="00EF2069" w:rsidP="00EF2069">
      <w:pPr>
        <w:spacing w:before="120" w:line="360" w:lineRule="auto"/>
        <w:jc w:val="both"/>
        <w:rPr>
          <w:sz w:val="28"/>
          <w:szCs w:val="28"/>
        </w:rPr>
      </w:pPr>
      <w:r>
        <w:rPr>
          <w:sz w:val="28"/>
          <w:szCs w:val="28"/>
        </w:rPr>
        <w:t xml:space="preserve">10. </w:t>
      </w:r>
      <w:r w:rsidRPr="00B96754">
        <w:rPr>
          <w:sz w:val="28"/>
          <w:szCs w:val="28"/>
        </w:rPr>
        <w:t>Хаустов А.В., «Финансовое обеспечение инвестиционного процесса на промышленных предприятиях: источники, методы и формы финансирования». Материалы заседания учебно-методического совета УМО, Волгоград, 2002.</w:t>
      </w:r>
    </w:p>
    <w:p w:rsidR="00EF2069" w:rsidRDefault="00EF2069" w:rsidP="00EF2069">
      <w:pPr>
        <w:spacing w:before="120" w:line="360" w:lineRule="auto"/>
        <w:jc w:val="both"/>
        <w:rPr>
          <w:sz w:val="28"/>
          <w:szCs w:val="28"/>
        </w:rPr>
      </w:pPr>
      <w:r>
        <w:rPr>
          <w:sz w:val="28"/>
          <w:szCs w:val="28"/>
        </w:rPr>
        <w:t xml:space="preserve">11. </w:t>
      </w:r>
      <w:r w:rsidRPr="00853A34">
        <w:rPr>
          <w:sz w:val="28"/>
          <w:szCs w:val="28"/>
        </w:rPr>
        <w:t>http://www.economica-upravlenie.ru/content/section/47/127/</w:t>
      </w:r>
    </w:p>
    <w:p w:rsidR="00EF2069" w:rsidRPr="00B96754" w:rsidRDefault="00EF2069" w:rsidP="00EF2069">
      <w:pPr>
        <w:spacing w:before="120" w:line="360" w:lineRule="auto"/>
        <w:jc w:val="both"/>
        <w:rPr>
          <w:sz w:val="28"/>
          <w:szCs w:val="28"/>
        </w:rPr>
      </w:pPr>
      <w:r>
        <w:rPr>
          <w:sz w:val="28"/>
          <w:szCs w:val="28"/>
        </w:rPr>
        <w:t xml:space="preserve">12. </w:t>
      </w:r>
      <w:r w:rsidRPr="00B96754">
        <w:rPr>
          <w:sz w:val="28"/>
          <w:szCs w:val="28"/>
        </w:rPr>
        <w:t>http://www.library.ru/</w:t>
      </w:r>
    </w:p>
    <w:p w:rsidR="00EF2069" w:rsidRPr="00EF2069" w:rsidRDefault="00EF2069" w:rsidP="00EF2069">
      <w:pPr>
        <w:spacing w:before="120" w:after="120" w:line="360" w:lineRule="auto"/>
        <w:jc w:val="both"/>
        <w:rPr>
          <w:sz w:val="28"/>
          <w:szCs w:val="28"/>
        </w:rPr>
      </w:pPr>
      <w:bookmarkStart w:id="0" w:name="_GoBack"/>
      <w:bookmarkEnd w:id="0"/>
    </w:p>
    <w:sectPr w:rsidR="00EF2069" w:rsidRPr="00EF2069" w:rsidSect="00EF206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F43" w:rsidRDefault="00AD7F43">
      <w:r>
        <w:separator/>
      </w:r>
    </w:p>
  </w:endnote>
  <w:endnote w:type="continuationSeparator" w:id="0">
    <w:p w:rsidR="00AD7F43" w:rsidRDefault="00AD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069" w:rsidRDefault="00EF2069" w:rsidP="00A044B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F2069" w:rsidRDefault="00EF2069" w:rsidP="00EF206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069" w:rsidRDefault="00EF2069" w:rsidP="00A044B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84889">
      <w:rPr>
        <w:rStyle w:val="a7"/>
        <w:noProof/>
      </w:rPr>
      <w:t>2</w:t>
    </w:r>
    <w:r>
      <w:rPr>
        <w:rStyle w:val="a7"/>
      </w:rPr>
      <w:fldChar w:fldCharType="end"/>
    </w:r>
  </w:p>
  <w:p w:rsidR="00EF2069" w:rsidRDefault="00EF2069" w:rsidP="00EF206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F43" w:rsidRDefault="00AD7F43">
      <w:r>
        <w:separator/>
      </w:r>
    </w:p>
  </w:footnote>
  <w:footnote w:type="continuationSeparator" w:id="0">
    <w:p w:rsidR="00AD7F43" w:rsidRDefault="00AD7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53F"/>
    <w:multiLevelType w:val="hybridMultilevel"/>
    <w:tmpl w:val="28744E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13761A9"/>
    <w:multiLevelType w:val="hybridMultilevel"/>
    <w:tmpl w:val="D5FA58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52D672F"/>
    <w:multiLevelType w:val="hybridMultilevel"/>
    <w:tmpl w:val="A044C3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42C306D"/>
    <w:multiLevelType w:val="hybridMultilevel"/>
    <w:tmpl w:val="EB00E7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5007E7D"/>
    <w:multiLevelType w:val="multilevel"/>
    <w:tmpl w:val="C3C4B8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D954C7B"/>
    <w:multiLevelType w:val="hybridMultilevel"/>
    <w:tmpl w:val="94AAAC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AAA6962"/>
    <w:multiLevelType w:val="multilevel"/>
    <w:tmpl w:val="54DCF9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2556D83"/>
    <w:multiLevelType w:val="hybridMultilevel"/>
    <w:tmpl w:val="FCBC5F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5"/>
  </w:num>
  <w:num w:numId="3">
    <w:abstractNumId w:val="7"/>
  </w:num>
  <w:num w:numId="4">
    <w:abstractNumId w:val="4"/>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069"/>
    <w:rsid w:val="00714C28"/>
    <w:rsid w:val="00853A34"/>
    <w:rsid w:val="00942451"/>
    <w:rsid w:val="009B7C41"/>
    <w:rsid w:val="00A044B1"/>
    <w:rsid w:val="00AD7F43"/>
    <w:rsid w:val="00B84889"/>
    <w:rsid w:val="00E03BCF"/>
    <w:rsid w:val="00EF2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8CABF6-D90F-48BB-A77C-35C6AEEC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069"/>
    <w:rPr>
      <w:sz w:val="24"/>
      <w:szCs w:val="24"/>
    </w:rPr>
  </w:style>
  <w:style w:type="paragraph" w:styleId="1">
    <w:name w:val="heading 1"/>
    <w:basedOn w:val="a"/>
    <w:next w:val="a"/>
    <w:qFormat/>
    <w:rsid w:val="00EF2069"/>
    <w:pPr>
      <w:keepNext/>
      <w:jc w:val="both"/>
      <w:outlineLvl w:val="0"/>
    </w:pPr>
    <w:rPr>
      <w:rFonts w:ascii="Arial" w:hAnsi="Arial" w:cs="Arial"/>
      <w:sz w:val="28"/>
      <w:szCs w:val="20"/>
    </w:rPr>
  </w:style>
  <w:style w:type="paragraph" w:styleId="3">
    <w:name w:val="heading 3"/>
    <w:basedOn w:val="a"/>
    <w:next w:val="a"/>
    <w:qFormat/>
    <w:rsid w:val="00EF2069"/>
    <w:pPr>
      <w:keepNext/>
      <w:spacing w:before="240" w:after="60"/>
      <w:outlineLvl w:val="2"/>
    </w:pPr>
    <w:rPr>
      <w:rFonts w:ascii="Arial" w:hAnsi="Arial" w:cs="Arial"/>
      <w:b/>
      <w:bCs/>
      <w:sz w:val="26"/>
      <w:szCs w:val="26"/>
    </w:rPr>
  </w:style>
  <w:style w:type="paragraph" w:styleId="4">
    <w:name w:val="heading 4"/>
    <w:basedOn w:val="a"/>
    <w:next w:val="a"/>
    <w:qFormat/>
    <w:rsid w:val="00EF2069"/>
    <w:pPr>
      <w:keepNext/>
      <w:jc w:val="both"/>
      <w:outlineLvl w:val="3"/>
    </w:pPr>
    <w:rPr>
      <w:rFonts w:ascii="Arial" w:hAnsi="Arial" w:cs="Arial"/>
      <w:sz w:val="28"/>
      <w:szCs w:val="20"/>
    </w:rPr>
  </w:style>
  <w:style w:type="paragraph" w:styleId="5">
    <w:name w:val="heading 5"/>
    <w:basedOn w:val="a"/>
    <w:next w:val="a"/>
    <w:qFormat/>
    <w:rsid w:val="00EF2069"/>
    <w:pPr>
      <w:keepNext/>
      <w:tabs>
        <w:tab w:val="left" w:pos="3750"/>
      </w:tabs>
      <w:spacing w:line="360" w:lineRule="auto"/>
      <w:jc w:val="center"/>
      <w:outlineLvl w:val="4"/>
    </w:pPr>
    <w:rPr>
      <w:rFonts w:ascii="Arial" w:hAnsi="Arial" w:cs="Arial"/>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F2069"/>
    <w:pPr>
      <w:jc w:val="center"/>
    </w:pPr>
    <w:rPr>
      <w:rFonts w:ascii="Arial" w:hAnsi="Arial" w:cs="Arial"/>
      <w:sz w:val="28"/>
      <w:szCs w:val="20"/>
    </w:rPr>
  </w:style>
  <w:style w:type="paragraph" w:styleId="a4">
    <w:name w:val="Subtitle"/>
    <w:basedOn w:val="a"/>
    <w:qFormat/>
    <w:rsid w:val="00EF2069"/>
    <w:pPr>
      <w:jc w:val="center"/>
    </w:pPr>
    <w:rPr>
      <w:rFonts w:ascii="Arial" w:hAnsi="Arial" w:cs="Arial"/>
      <w:szCs w:val="20"/>
    </w:rPr>
  </w:style>
  <w:style w:type="paragraph" w:styleId="2">
    <w:name w:val="Body Text 2"/>
    <w:basedOn w:val="a"/>
    <w:rsid w:val="00EF2069"/>
    <w:pPr>
      <w:spacing w:before="100" w:beforeAutospacing="1" w:after="100" w:afterAutospacing="1"/>
    </w:pPr>
    <w:rPr>
      <w:color w:val="000000"/>
    </w:rPr>
  </w:style>
  <w:style w:type="character" w:styleId="a5">
    <w:name w:val="Hyperlink"/>
    <w:basedOn w:val="a0"/>
    <w:rsid w:val="00EF2069"/>
    <w:rPr>
      <w:color w:val="0000FF"/>
      <w:u w:val="single"/>
    </w:rPr>
  </w:style>
  <w:style w:type="paragraph" w:styleId="a6">
    <w:name w:val="footer"/>
    <w:basedOn w:val="a"/>
    <w:rsid w:val="00EF2069"/>
    <w:pPr>
      <w:tabs>
        <w:tab w:val="center" w:pos="4677"/>
        <w:tab w:val="right" w:pos="9355"/>
      </w:tabs>
    </w:pPr>
  </w:style>
  <w:style w:type="character" w:styleId="a7">
    <w:name w:val="page number"/>
    <w:basedOn w:val="a0"/>
    <w:rsid w:val="00EF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8285</Words>
  <Characters>47230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МИНИСТЕРСТВО ФИНАНСОВ МОСКОВСКОЙ ОБЛАСТИ</vt:lpstr>
    </vt:vector>
  </TitlesOfParts>
  <Company>TOSHIBA</Company>
  <LinksUpToDate>false</LinksUpToDate>
  <CharactersWithSpaces>55405</CharactersWithSpaces>
  <SharedDoc>false</SharedDoc>
  <HLinks>
    <vt:vector size="6" baseType="variant">
      <vt:variant>
        <vt:i4>7143535</vt:i4>
      </vt:variant>
      <vt:variant>
        <vt:i4>0</vt:i4>
      </vt:variant>
      <vt:variant>
        <vt:i4>0</vt:i4>
      </vt:variant>
      <vt:variant>
        <vt:i4>5</vt:i4>
      </vt:variant>
      <vt:variant>
        <vt:lpwstr>http://www.economica-upravlenie.ru/content/section/47/127/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МОСКОВСКОЙ ОБЛАСТИ</dc:title>
  <dc:subject/>
  <dc:creator>Елена</dc:creator>
  <cp:keywords/>
  <dc:description/>
  <cp:lastModifiedBy>Irina</cp:lastModifiedBy>
  <cp:revision>2</cp:revision>
  <dcterms:created xsi:type="dcterms:W3CDTF">2014-09-14T18:30:00Z</dcterms:created>
  <dcterms:modified xsi:type="dcterms:W3CDTF">2014-09-14T18:30:00Z</dcterms:modified>
</cp:coreProperties>
</file>