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AA" w:rsidRDefault="000357AA">
      <w:pPr>
        <w:spacing w:line="408" w:lineRule="auto"/>
        <w:ind w:firstLine="0"/>
        <w:jc w:val="center"/>
        <w:rPr>
          <w:lang w:val="en-US"/>
        </w:rPr>
      </w:pPr>
    </w:p>
    <w:p w:rsidR="000357AA" w:rsidRDefault="00A83617">
      <w:pPr>
        <w:spacing w:line="408" w:lineRule="auto"/>
        <w:ind w:firstLine="0"/>
        <w:jc w:val="center"/>
      </w:pPr>
      <w:r>
        <w:t>Економічне життя України у складі Речі Посполитої</w:t>
      </w:r>
    </w:p>
    <w:p w:rsidR="000357AA" w:rsidRDefault="00A83617">
      <w:pPr>
        <w:spacing w:line="408" w:lineRule="auto"/>
        <w:ind w:firstLine="0"/>
        <w:jc w:val="center"/>
      </w:pPr>
      <w:r>
        <w:t xml:space="preserve">(друга половина </w:t>
      </w:r>
      <w:r>
        <w:rPr>
          <w:lang w:val="en-US"/>
        </w:rPr>
        <w:t>XVI</w:t>
      </w:r>
      <w:r>
        <w:rPr>
          <w:lang w:val="ru-RU"/>
        </w:rPr>
        <w:t>-</w:t>
      </w:r>
      <w:r>
        <w:t xml:space="preserve">перша половина </w:t>
      </w:r>
      <w:r>
        <w:rPr>
          <w:lang w:val="en-US"/>
        </w:rPr>
        <w:t>XVII</w:t>
      </w:r>
      <w:r>
        <w:rPr>
          <w:lang w:val="ru-RU"/>
        </w:rPr>
        <w:t xml:space="preserve"> </w:t>
      </w:r>
      <w:r>
        <w:t>ст.)</w:t>
      </w:r>
    </w:p>
    <w:p w:rsidR="000357AA" w:rsidRDefault="000357AA">
      <w:pPr>
        <w:spacing w:line="408" w:lineRule="auto"/>
        <w:ind w:firstLine="0"/>
        <w:jc w:val="center"/>
      </w:pPr>
    </w:p>
    <w:p w:rsidR="000357AA" w:rsidRDefault="000357AA">
      <w:pPr>
        <w:spacing w:line="408" w:lineRule="auto"/>
        <w:ind w:firstLine="0"/>
        <w:jc w:val="center"/>
      </w:pPr>
    </w:p>
    <w:p w:rsidR="000357AA" w:rsidRDefault="00A83617">
      <w:pPr>
        <w:spacing w:line="408" w:lineRule="auto"/>
        <w:ind w:firstLine="851"/>
      </w:pPr>
      <w:r>
        <w:rPr>
          <w:lang w:val="ru-RU"/>
        </w:rPr>
        <w:br w:type="page"/>
      </w:r>
      <w:r>
        <w:t>На економічний розвиток України XVI— першої полови</w:t>
      </w:r>
      <w:r>
        <w:softHyphen/>
        <w:t>ни XVII ст. визначальний вплив справила зміна економіч</w:t>
      </w:r>
      <w:r>
        <w:softHyphen/>
        <w:t>ної ситуації в Європі. На XVI ст. виробничі можливості країн Центральної та Південної Європи були суттєво пі</w:t>
      </w:r>
      <w:r>
        <w:softHyphen/>
        <w:t>дірвані. Зникли великі масиви лісів, сільське господарст</w:t>
      </w:r>
      <w:r>
        <w:softHyphen/>
        <w:t>во житниці Європи Іспанії занепало. Одночасно з відкрит</w:t>
      </w:r>
      <w:r>
        <w:softHyphen/>
        <w:t>тям Америки й морського шляху в Індію небувале зростає попит на сільськогосподарську та промислову продукцію. Втягуючися в торгівлю із Західною Європою, шляхта про</w:t>
      </w:r>
      <w:r>
        <w:softHyphen/>
        <w:t>являла щодалі більшу зацікавленість у багатих україн</w:t>
      </w:r>
      <w:r>
        <w:softHyphen/>
        <w:t>ських землях. Найбільші можливості для розвитку товар</w:t>
      </w:r>
      <w:r>
        <w:softHyphen/>
        <w:t>ного господарства мали магнати. Щоб поширити фільвар</w:t>
      </w:r>
      <w:r>
        <w:softHyphen/>
        <w:t>кову систему й збільшити продуктивність панських госпо</w:t>
      </w:r>
      <w:r>
        <w:softHyphen/>
        <w:t>дарств, у 1557 р. була проведена аграрна реформа, відома під назвою “Устава на волоки”. Спеціально призначені ре</w:t>
      </w:r>
      <w:r>
        <w:softHyphen/>
        <w:t>візори переміряли землі й поділили їх на так звані воло</w:t>
      </w:r>
      <w:r>
        <w:softHyphen/>
        <w:t>ки, ділянки землі розміром 16—21 га. Під фільварок від</w:t>
      </w:r>
      <w:r>
        <w:softHyphen/>
        <w:t>водилися кращі землі й в одному місці. Селянам виділя</w:t>
      </w:r>
      <w:r>
        <w:softHyphen/>
        <w:t>лися три смуги на різних полях; передбачалося ведення три</w:t>
      </w:r>
      <w:r>
        <w:softHyphen/>
        <w:t>пільної системи господарювання. Володільник волоки</w:t>
      </w:r>
      <w:r>
        <w:rPr>
          <w:b/>
        </w:rPr>
        <w:t xml:space="preserve"> мав </w:t>
      </w:r>
      <w:r>
        <w:t>відробити два дні на тиждень у фільварку, платити щоріч</w:t>
      </w:r>
      <w:r>
        <w:softHyphen/>
        <w:t>но грошовий чинш у розмірі 12 грошів, давати данину про</w:t>
      </w:r>
      <w:r>
        <w:softHyphen/>
        <w:t>дуктами не менш як на 18 грошів. За селянами залишали</w:t>
      </w:r>
      <w:r>
        <w:softHyphen/>
        <w:t>ся також “мостова”, “візницька”, “сторожова” та інші по</w:t>
      </w:r>
      <w:r>
        <w:softHyphen/>
        <w:t>винності.</w:t>
      </w:r>
    </w:p>
    <w:p w:rsidR="000357AA" w:rsidRDefault="00A83617">
      <w:pPr>
        <w:spacing w:line="408" w:lineRule="auto"/>
        <w:ind w:firstLine="851"/>
      </w:pPr>
      <w:r>
        <w:t>За своїми соціально-економічними наслідками “Устава на волоки” мала двоїсте значення. Вона остаточно ліквідо</w:t>
      </w:r>
      <w:r>
        <w:softHyphen/>
        <w:t>вувала залишки прав власності вільних селян на землю і перетворювала їх на володільників панських наділів. За</w:t>
      </w:r>
      <w:r>
        <w:softHyphen/>
        <w:t>провадження панщини зв'язувало ініціативу та підприєм</w:t>
      </w:r>
      <w:r>
        <w:softHyphen/>
        <w:t>ливість працівника, вело до занепаду селянського госпо</w:t>
      </w:r>
      <w:r>
        <w:softHyphen/>
        <w:t>дарства. В той же час використання праці залежного селя</w:t>
      </w:r>
      <w:r>
        <w:softHyphen/>
        <w:t>нина, забезпеченого тягловою силою й сільськогосподар</w:t>
      </w:r>
      <w:r>
        <w:softHyphen/>
        <w:t>ським реманентом, супроводжувалося піднесенням фільвар</w:t>
      </w:r>
      <w:r>
        <w:softHyphen/>
        <w:t>кового господарства. Помірна панщина й фільварок пере</w:t>
      </w:r>
      <w:r>
        <w:softHyphen/>
        <w:t>творили Україну в другій половині XVI ст. на годувальни</w:t>
      </w:r>
      <w:r>
        <w:softHyphen/>
        <w:t>цю всієї Європи. Якщо спочатку фільварки існували пере</w:t>
      </w:r>
      <w:r>
        <w:softHyphen/>
        <w:t>важно в Галичині, Волині та Поділлі, то після Люблінської унії поширилися на Подніпров'я. Лани заколосилися хлі</w:t>
      </w:r>
      <w:r>
        <w:softHyphen/>
        <w:t>бами, поля наповнилися кіньми, волами, коровами, стави й озера — рибою, а ліси — стукотом сокир і голосами людей. У небі час від часу з'являлися клуби диму від спалюваних на поташ і дьоготь дерев. Залежно від розміру фільварків окремі шляхтичі в різні роки збирали від трьох до 50 тис. пудів зерна. В 1615 р. лише з Костянтинівського й Степанського ключів спадкоємців Острозьких надійшло 300 тис. пудів пшениці, жита, ячменю, вівса, гречки, проса й гороху. Успіхи в зерновому землеробстві сприяли розвитку тварин</w:t>
      </w:r>
      <w:r>
        <w:softHyphen/>
        <w:t>ництва. Магнату Ружинському лише в с. Вчорайшому на Київщині в 1609 р. належало щонайменше 100 дійних ко</w:t>
      </w:r>
      <w:r>
        <w:softHyphen/>
        <w:t>рів, 60 ялівок, 40 волів, 300 овець, 250 свиней, 500 вуликів. Приблизно таку саму структуру мало тваринництво й ін</w:t>
      </w:r>
      <w:r>
        <w:softHyphen/>
        <w:t>ших магнатів та шляхти.</w:t>
      </w:r>
    </w:p>
    <w:p w:rsidR="000357AA" w:rsidRDefault="00A83617">
      <w:pPr>
        <w:spacing w:line="408" w:lineRule="auto"/>
        <w:ind w:firstLine="851"/>
      </w:pPr>
      <w:r>
        <w:t>Складову частину панського господарства становили промисли. Досить активно велося видобування поташу в магнатських і шляхетських лісах Волині, Житомирщини, Київщини та Чернігівщини. Протягом другої половини XVI — першої половини XVII ст. у різний час діяло 140 по</w:t>
      </w:r>
      <w:r>
        <w:softHyphen/>
        <w:t>ташних буд, які істотно знищили лісові масиви. Магнати й шляхта засновували чимало рудень, особливо в поліських районах Волині, Житомирщини, Київщини та Чернігівщи</w:t>
      </w:r>
      <w:r>
        <w:softHyphen/>
        <w:t>ни. Ручна праця при виготовленні заліза почала витісня</w:t>
      </w:r>
      <w:r>
        <w:softHyphen/>
        <w:t>тися водяним колесом. У першій половині XVII ст. на Правобережному Подніпров'ї та Лівобережжі активізувалося виробництво селітри. На Прикарпатті досить вигідним, а відповідно й поширеним стає добування солі, яке провади</w:t>
      </w:r>
      <w:r>
        <w:softHyphen/>
        <w:t>лося більш як на 358 соляних варницях. Майже в кожно</w:t>
      </w:r>
      <w:r>
        <w:softHyphen/>
        <w:t>му панському господарстві на берегах річок чи потоків сто</w:t>
      </w:r>
      <w:r>
        <w:softHyphen/>
        <w:t>яли водяні млини на одне, а то й на одинадцять водяних коліс. Тут мололося зерно, виготовлялися крупи, валялось сукно тощо.</w:t>
      </w:r>
    </w:p>
    <w:p w:rsidR="000357AA" w:rsidRDefault="00A83617">
      <w:pPr>
        <w:spacing w:line="408" w:lineRule="auto"/>
        <w:ind w:firstLine="851"/>
      </w:pPr>
      <w:r>
        <w:t>Найважливішою рисою промислів XVI—першої поло</w:t>
      </w:r>
      <w:r>
        <w:softHyphen/>
        <w:t>вини XVII ст. стало зародження в середині них мануфак</w:t>
      </w:r>
      <w:r>
        <w:softHyphen/>
        <w:t>турного способу виробництва — попередника великої ма</w:t>
      </w:r>
      <w:r>
        <w:softHyphen/>
        <w:t>шинної індустрії. Як і західноєвропейські, українські мануфактури характеризувалися об'єднанням робітників для виробництва товарів, пануванням ручної праці, її роз</w:t>
      </w:r>
      <w:r>
        <w:softHyphen/>
        <w:t>поділом на окремі виробничі процеси. Робоча сила могла бути як залежною, так і вільнонайманою. Почалося вкла</w:t>
      </w:r>
      <w:r>
        <w:softHyphen/>
        <w:t>дання торгового капіталу у виробництво, внаслідок чого активізувалося первісне нагромадження. Все це разом узя</w:t>
      </w:r>
      <w:r>
        <w:softHyphen/>
        <w:t>те знаменувало перші кроки генезису капіталізму на укра</w:t>
      </w:r>
      <w:r>
        <w:softHyphen/>
        <w:t>їнських землях.</w:t>
      </w:r>
    </w:p>
    <w:p w:rsidR="000357AA" w:rsidRDefault="00A83617">
      <w:pPr>
        <w:spacing w:line="408" w:lineRule="auto"/>
        <w:ind w:firstLine="851"/>
      </w:pPr>
      <w:r>
        <w:t>Поряд з промислами в сільській місцевості розвивалося й ремісництво. Дедалі більше сільських майстрів займалися переважно ремеслом, не поєднуючи його з ве</w:t>
      </w:r>
      <w:r>
        <w:softHyphen/>
        <w:t>денням сільського господарства. Окремі села (Дубечне на Волині, Високе на Перемишльщині та ін.) перетворювалися на спеціалізовані ремісничі центри по виготовленню тих чи інших товарів.</w:t>
      </w:r>
    </w:p>
    <w:p w:rsidR="000357AA" w:rsidRDefault="00A83617">
      <w:pPr>
        <w:spacing w:line="408" w:lineRule="auto"/>
        <w:ind w:firstLine="851"/>
      </w:pPr>
      <w:r>
        <w:t>Однак основна маса ремісничої продукції вироблялася у містах. До кінця XV ст. вони розвивалися повільно. Всьо</w:t>
      </w:r>
      <w:r>
        <w:softHyphen/>
        <w:t>го на той час налічувалося не більше 35 міських поселень, більшість з яких виникла ще в давньоруський період. У XVI — першій половині XVII ст. з'явилися Брусилів (1574), Чигирин (1589), Кременчук (1590), Крилів (1616) та десятки інших міст. Тільки в одному Волинському воє</w:t>
      </w:r>
      <w:r>
        <w:softHyphen/>
        <w:t>водстві їхня кількість зросла з 68 до 114. Найбільше міст і містечок стояло в Київському та Брацлавському воєвод</w:t>
      </w:r>
      <w:r>
        <w:softHyphen/>
        <w:t>ствах, однією з причин чого була гостра необхідність захис</w:t>
      </w:r>
      <w:r>
        <w:softHyphen/>
        <w:t>ту регіонів системою міських укріплень. Найбільшими міс</w:t>
      </w:r>
      <w:r>
        <w:softHyphen/>
        <w:t>тами стали Львів (15—18 тис. жителів), Київ (15), Меджибіж (12), Віла Церква (10,7). В більшості ж міст і місте</w:t>
      </w:r>
      <w:r>
        <w:softHyphen/>
        <w:t>чок проживало по 2-3 тис. чол. За своїм юридичним стату</w:t>
      </w:r>
      <w:r>
        <w:softHyphen/>
        <w:t>сом вони поділялися на королівські, приватновласницькі і а церковні. Але дедалі більше міст виборювали самовряду</w:t>
      </w:r>
      <w:r>
        <w:softHyphen/>
        <w:t>вання на основі магдебурзького права й ставали незалеж</w:t>
      </w:r>
      <w:r>
        <w:softHyphen/>
        <w:t>ними від феодалів. Окремі квартали або угіддя королів</w:t>
      </w:r>
      <w:r>
        <w:softHyphen/>
        <w:t>ських міст спеціальним указом короля передавалися</w:t>
      </w:r>
      <w:r>
        <w:rPr>
          <w:b/>
        </w:rPr>
        <w:t xml:space="preserve"> під </w:t>
      </w:r>
      <w:r>
        <w:t>(Орисдикцію власників і в цьому випадку називалися юридиками. Ремісники, купці та селяни “юридик” не підля</w:t>
      </w:r>
      <w:r>
        <w:softHyphen/>
        <w:t>гали компетенції міського самоврядування й сплачувала податки та виконували різні повинності на користь їхніх власників.</w:t>
      </w:r>
    </w:p>
    <w:p w:rsidR="000357AA" w:rsidRDefault="00A83617">
      <w:pPr>
        <w:spacing w:line="408" w:lineRule="auto"/>
        <w:ind w:firstLine="851"/>
      </w:pPr>
      <w:r>
        <w:t>Найбільшого поширення в містах набули ремісничі спе</w:t>
      </w:r>
      <w:r>
        <w:softHyphen/>
        <w:t>ціальності пекарів, м'ясників, різьбярів, пивоварів, медова</w:t>
      </w:r>
      <w:r>
        <w:softHyphen/>
        <w:t>рів, ткачів, кравців, чинбарів, ковалів, кушнірів тощо. Для утвердження монополії на виготовлення тих чи інших това</w:t>
      </w:r>
      <w:r>
        <w:softHyphen/>
        <w:t>рів, захисту корпоративних інтересів, регламентування ви</w:t>
      </w:r>
      <w:r>
        <w:softHyphen/>
        <w:t>робництва й збуту продукції дедалі більше ремісників об'</w:t>
      </w:r>
      <w:r>
        <w:softHyphen/>
        <w:t>єднувалися в цехи. Наприкінці XV—на початку XVI</w:t>
      </w:r>
      <w:r>
        <w:rPr>
          <w:b/>
        </w:rPr>
        <w:t xml:space="preserve"> ст. </w:t>
      </w:r>
      <w:r>
        <w:t>вони з'явилися в містах Волині та Київщини, а пізніше б на Лівобережжі. У Львові, Луцьку та Києві діяло по 15— ЗО цехів у кожному. З розвитком промислів і ремесла збіль</w:t>
      </w:r>
      <w:r>
        <w:softHyphen/>
        <w:t>шувалася й кількість товарної продукції.</w:t>
      </w:r>
    </w:p>
    <w:p w:rsidR="000357AA" w:rsidRDefault="00A83617">
      <w:pPr>
        <w:spacing w:line="408" w:lineRule="auto"/>
        <w:ind w:firstLine="851"/>
      </w:pPr>
      <w:r>
        <w:t>Фільваркове господарство на кріпосній праці й елемен</w:t>
      </w:r>
      <w:r>
        <w:softHyphen/>
        <w:t>ти мануфактурного виробництва прискорили економічний розвиток України. Частина одержаної продукції йшла</w:t>
      </w:r>
      <w:r>
        <w:rPr>
          <w:b/>
        </w:rPr>
        <w:t xml:space="preserve"> як </w:t>
      </w:r>
      <w:r>
        <w:t>на внутрішній, так і на зовнішній ринок. Магнати й шляхта вивозили свої товари переважно до Західної Європи, де вони коштували значно дорожче. Крім власної продукції, шляхта торгувала також товарами своїх підданих, скупле</w:t>
      </w:r>
      <w:r>
        <w:softHyphen/>
        <w:t>ними в них за безцінь. Головну статтю українського екс</w:t>
      </w:r>
      <w:r>
        <w:softHyphen/>
        <w:t>порту в Західну Європу становив хліб. Його кількість увесь час зростала. В середині XVI ст. вона становила 17, у дру</w:t>
      </w:r>
      <w:r>
        <w:softHyphen/>
        <w:t>гій половині — 78, а в першій половині XVII ст.— до 84 тис. лаштів (лашт—приблизно 2 т). Влітку шляхами до Гдан</w:t>
      </w:r>
      <w:r>
        <w:softHyphen/>
        <w:t>ська брели нескінченні стада волів і коней. Протягом черв</w:t>
      </w:r>
      <w:r>
        <w:softHyphen/>
        <w:t>ня—липня 1534 р. тільки через Городок пройшло 4 тис. волів з найближчих українських земель. Найбільшими екс</w:t>
      </w:r>
      <w:r>
        <w:softHyphen/>
        <w:t>портерами українського скоту стали магнати. Лише Олек</w:t>
      </w:r>
      <w:r>
        <w:softHyphen/>
        <w:t>сандр Конєцпольський у 1644 р. відправив до Ярославля 500 волів з Корсуньщини, а Суходольський в 1646 р.—220 голів з Житомирщини. До Європи вивозилося багато ван-чосу — дубових колод і клепок, а також поташу, дьогтю, смоли тощо. В окремі роки експортувалось до 2 тис. лаштів кожного із цих товарів. Про загальне захоплення шляхти торгівлею на шкоду лицарству з жалем писав один з польських публіцистів того періоду: “Тепер у нас нема вояків, зате є корчмарі, гендлярі й посередники... Найбільшим подвигом у нас вважається знати дорогу, якою женуть биків з маєтку до Гданська, бо всі заможніші торгують...”.</w:t>
      </w:r>
    </w:p>
    <w:p w:rsidR="000357AA" w:rsidRDefault="00A83617">
      <w:pPr>
        <w:spacing w:line="408" w:lineRule="auto"/>
        <w:ind w:firstLine="851"/>
      </w:pPr>
      <w:r>
        <w:t>Найбільші вигоди від торгівлі природними багатствами України мали польські магнати й шляхта. Хижацька екс</w:t>
      </w:r>
      <w:r>
        <w:softHyphen/>
        <w:t>плуатація природних надр виснажувала землі й робила їх малопродуктивними. Ліси значною мірою були вже вини</w:t>
      </w:r>
      <w:r>
        <w:softHyphen/>
        <w:t>щені в Галичині та Волині, і шляхта добиралася до лісо</w:t>
      </w:r>
      <w:r>
        <w:softHyphen/>
        <w:t>вих масивів Лівобережної України. Одержувані кошти йшли переважно на розкішне життя панства, частково вкладались в економіку Литви й Польщі, а Україна дедалі більше перетворювалася на сировинний придаток європей</w:t>
      </w:r>
      <w:r>
        <w:softHyphen/>
        <w:t>ських країн. За рахунок українського народу зміцнювалися інонаціональні феодали, а національні поступово відсу</w:t>
      </w:r>
      <w:r>
        <w:softHyphen/>
        <w:t>валися від основних джерел збагачення.</w:t>
      </w:r>
    </w:p>
    <w:p w:rsidR="000357AA" w:rsidRDefault="000357AA">
      <w:pPr>
        <w:spacing w:line="408" w:lineRule="auto"/>
        <w:ind w:firstLine="851"/>
      </w:pPr>
    </w:p>
    <w:p w:rsidR="000357AA" w:rsidRDefault="000357AA">
      <w:pPr>
        <w:spacing w:line="408" w:lineRule="auto"/>
        <w:ind w:firstLine="851"/>
        <w:rPr>
          <w:lang w:val="ru-RU"/>
        </w:rPr>
      </w:pPr>
    </w:p>
    <w:p w:rsidR="000357AA" w:rsidRDefault="00A83617">
      <w:pPr>
        <w:spacing w:line="408" w:lineRule="auto"/>
        <w:ind w:firstLine="851"/>
        <w:rPr>
          <w:lang w:val="ru-RU"/>
        </w:rPr>
      </w:pPr>
      <w:r>
        <w:rPr>
          <w:lang w:val="ru-RU"/>
        </w:rPr>
        <w:br w:type="page"/>
      </w:r>
    </w:p>
    <w:p w:rsidR="000357AA" w:rsidRDefault="00A83617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Література</w:t>
      </w:r>
    </w:p>
    <w:p w:rsidR="000357AA" w:rsidRDefault="000357AA">
      <w:pPr>
        <w:spacing w:line="408" w:lineRule="auto"/>
        <w:ind w:firstLine="851"/>
      </w:pPr>
    </w:p>
    <w:p w:rsidR="000357AA" w:rsidRDefault="00A83617">
      <w:pPr>
        <w:tabs>
          <w:tab w:val="left" w:pos="426"/>
        </w:tabs>
        <w:ind w:left="426" w:hanging="360"/>
      </w:pPr>
      <w:r>
        <w:t>1.</w:t>
      </w:r>
      <w:r>
        <w:tab/>
        <w:t>Грушевський М. Очерки истории украинского народа. — К.,</w:t>
      </w:r>
      <w:r>
        <w:rPr>
          <w:lang w:val="ru-RU"/>
        </w:rPr>
        <w:t xml:space="preserve"> </w:t>
      </w:r>
      <w:r>
        <w:t>1991.</w:t>
      </w:r>
    </w:p>
    <w:p w:rsidR="000357AA" w:rsidRDefault="00A83617">
      <w:pPr>
        <w:tabs>
          <w:tab w:val="left" w:pos="426"/>
        </w:tabs>
        <w:ind w:left="426" w:hanging="360"/>
      </w:pPr>
      <w:r>
        <w:t>2.</w:t>
      </w:r>
      <w:r>
        <w:tab/>
        <w:t>Дорошенко Д. І. Нарис історії України. — Львів, 1991.</w:t>
      </w:r>
    </w:p>
    <w:p w:rsidR="000357AA" w:rsidRDefault="00A83617">
      <w:pPr>
        <w:tabs>
          <w:tab w:val="left" w:pos="426"/>
        </w:tabs>
        <w:ind w:left="426" w:hanging="360"/>
        <w:rPr>
          <w:lang w:val="ru-RU"/>
        </w:rPr>
      </w:pPr>
      <w:r>
        <w:t>3.</w:t>
      </w:r>
      <w:r>
        <w:tab/>
        <w:t xml:space="preserve">Історія України: Курс лекцій: У 2 т. — К.: Либідь, 1992. </w:t>
      </w:r>
    </w:p>
    <w:p w:rsidR="000357AA" w:rsidRDefault="00A83617">
      <w:pPr>
        <w:tabs>
          <w:tab w:val="left" w:pos="426"/>
        </w:tabs>
        <w:ind w:left="426" w:hanging="360"/>
      </w:pPr>
      <w:r>
        <w:t>4.</w:t>
      </w:r>
      <w:r>
        <w:tab/>
        <w:t>Коропецький І. С. Дещо про минуле та сучасне української економіки. — К.: Либідь, 1995.</w:t>
      </w:r>
    </w:p>
    <w:p w:rsidR="000357AA" w:rsidRDefault="00A83617">
      <w:pPr>
        <w:tabs>
          <w:tab w:val="left" w:pos="426"/>
        </w:tabs>
        <w:ind w:left="426" w:hanging="360"/>
      </w:pPr>
      <w:r>
        <w:t>5.</w:t>
      </w:r>
      <w:r>
        <w:tab/>
        <w:t>Субтельний О. Україна; історія. — К.: Либідь, 1991.</w:t>
      </w:r>
    </w:p>
    <w:p w:rsidR="000357AA" w:rsidRDefault="000357AA">
      <w:pPr>
        <w:spacing w:line="408" w:lineRule="auto"/>
        <w:ind w:firstLine="851"/>
      </w:pPr>
      <w:bookmarkStart w:id="0" w:name="_GoBack"/>
      <w:bookmarkEnd w:id="0"/>
    </w:p>
    <w:sectPr w:rsidR="000357AA">
      <w:pgSz w:w="12240" w:h="15840"/>
      <w:pgMar w:top="1134" w:right="1134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17"/>
    <w:rsid w:val="000357AA"/>
    <w:rsid w:val="004C7FE2"/>
    <w:rsid w:val="00A8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DD4D3-079D-4FF1-9115-5B83E7C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720"/>
      <w:jc w:val="both"/>
    </w:pPr>
    <w:rPr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9181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2014-04-05T17:48:00Z</dcterms:created>
  <dcterms:modified xsi:type="dcterms:W3CDTF">2014-04-05T17:48:00Z</dcterms:modified>
  <cp:category>Гуманітарні науки</cp:category>
</cp:coreProperties>
</file>