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EF9" w:rsidRDefault="00B04EF9" w:rsidP="00B9349E">
      <w:pPr>
        <w:widowControl w:val="0"/>
        <w:spacing w:after="0" w:line="360" w:lineRule="auto"/>
        <w:ind w:firstLine="709"/>
        <w:jc w:val="both"/>
        <w:rPr>
          <w:rFonts w:ascii="Times New Roman" w:hAnsi="Times New Roman"/>
          <w:sz w:val="28"/>
          <w:szCs w:val="28"/>
        </w:rPr>
      </w:pPr>
      <w:r w:rsidRPr="00B9349E">
        <w:rPr>
          <w:rFonts w:ascii="Times New Roman" w:hAnsi="Times New Roman"/>
          <w:sz w:val="28"/>
          <w:szCs w:val="28"/>
        </w:rPr>
        <w:t>Вариант №33</w:t>
      </w:r>
    </w:p>
    <w:p w:rsidR="00B9349E" w:rsidRPr="00B9349E" w:rsidRDefault="00B9349E" w:rsidP="00B9349E">
      <w:pPr>
        <w:widowControl w:val="0"/>
        <w:spacing w:after="0" w:line="360" w:lineRule="auto"/>
        <w:ind w:firstLine="709"/>
        <w:jc w:val="both"/>
        <w:rPr>
          <w:rFonts w:ascii="Times New Roman" w:hAnsi="Times New Roman"/>
          <w:sz w:val="28"/>
          <w:szCs w:val="28"/>
        </w:rPr>
      </w:pPr>
    </w:p>
    <w:p w:rsidR="001A278C" w:rsidRPr="00B9349E" w:rsidRDefault="001A278C" w:rsidP="00B9349E">
      <w:pPr>
        <w:pStyle w:val="a3"/>
        <w:widowControl w:val="0"/>
        <w:numPr>
          <w:ilvl w:val="0"/>
          <w:numId w:val="6"/>
        </w:numPr>
        <w:spacing w:after="0" w:line="360" w:lineRule="auto"/>
        <w:ind w:left="0" w:firstLine="0"/>
        <w:rPr>
          <w:rFonts w:ascii="Times New Roman" w:hAnsi="Times New Roman"/>
          <w:sz w:val="28"/>
          <w:szCs w:val="28"/>
        </w:rPr>
      </w:pPr>
      <w:r w:rsidRPr="00B9349E">
        <w:rPr>
          <w:rFonts w:ascii="Times New Roman" w:hAnsi="Times New Roman"/>
          <w:sz w:val="28"/>
          <w:szCs w:val="28"/>
        </w:rPr>
        <w:t>Валютные операции юридических лиц</w:t>
      </w:r>
    </w:p>
    <w:p w:rsidR="001A278C" w:rsidRPr="00B9349E" w:rsidRDefault="00B04EF9" w:rsidP="00B9349E">
      <w:pPr>
        <w:pStyle w:val="a3"/>
        <w:widowControl w:val="0"/>
        <w:spacing w:after="0" w:line="360" w:lineRule="auto"/>
        <w:ind w:left="0"/>
        <w:rPr>
          <w:rFonts w:ascii="Times New Roman" w:hAnsi="Times New Roman"/>
          <w:sz w:val="28"/>
          <w:szCs w:val="28"/>
          <w:lang w:eastAsia="ru-RU"/>
        </w:rPr>
      </w:pPr>
      <w:r w:rsidRPr="00B9349E">
        <w:rPr>
          <w:rFonts w:ascii="Times New Roman" w:hAnsi="Times New Roman"/>
          <w:sz w:val="28"/>
          <w:szCs w:val="28"/>
          <w:lang w:eastAsia="ru-RU"/>
        </w:rPr>
        <w:t xml:space="preserve">2. </w:t>
      </w:r>
      <w:r w:rsidR="001A278C" w:rsidRPr="00B9349E">
        <w:rPr>
          <w:rFonts w:ascii="Times New Roman" w:hAnsi="Times New Roman"/>
          <w:sz w:val="28"/>
          <w:szCs w:val="28"/>
          <w:lang w:eastAsia="ru-RU"/>
        </w:rPr>
        <w:t>Инфляция: сущность, признаки, виды</w:t>
      </w:r>
    </w:p>
    <w:p w:rsidR="001A278C" w:rsidRPr="00B9349E" w:rsidRDefault="00B04EF9" w:rsidP="00B9349E">
      <w:pPr>
        <w:widowControl w:val="0"/>
        <w:spacing w:after="0" w:line="360" w:lineRule="auto"/>
        <w:rPr>
          <w:rFonts w:ascii="Times New Roman" w:hAnsi="Times New Roman"/>
          <w:sz w:val="28"/>
          <w:szCs w:val="28"/>
          <w:lang w:eastAsia="ru-RU"/>
        </w:rPr>
      </w:pPr>
      <w:r w:rsidRPr="00B9349E">
        <w:rPr>
          <w:rFonts w:ascii="Times New Roman" w:hAnsi="Times New Roman"/>
          <w:sz w:val="28"/>
          <w:szCs w:val="28"/>
          <w:lang w:eastAsia="ru-RU"/>
        </w:rPr>
        <w:t>3. Анализ банковского баланса</w:t>
      </w:r>
    </w:p>
    <w:p w:rsidR="0025227E" w:rsidRPr="00B9349E" w:rsidRDefault="00B9349E" w:rsidP="00B9349E">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lang w:eastAsia="ru-RU"/>
        </w:rPr>
        <w:br w:type="page"/>
        <w:t xml:space="preserve">1. </w:t>
      </w:r>
      <w:r w:rsidR="001A278C" w:rsidRPr="00B9349E">
        <w:rPr>
          <w:rFonts w:ascii="Times New Roman" w:hAnsi="Times New Roman"/>
          <w:b/>
          <w:sz w:val="28"/>
          <w:szCs w:val="28"/>
        </w:rPr>
        <w:t>Ва</w:t>
      </w:r>
      <w:r w:rsidR="00781021" w:rsidRPr="00B9349E">
        <w:rPr>
          <w:rFonts w:ascii="Times New Roman" w:hAnsi="Times New Roman"/>
          <w:b/>
          <w:sz w:val="28"/>
          <w:szCs w:val="28"/>
        </w:rPr>
        <w:t>лютные операции</w:t>
      </w:r>
      <w:r w:rsidR="005112EB" w:rsidRPr="00B9349E">
        <w:rPr>
          <w:rFonts w:ascii="Times New Roman" w:hAnsi="Times New Roman"/>
          <w:b/>
          <w:sz w:val="28"/>
          <w:szCs w:val="28"/>
        </w:rPr>
        <w:t xml:space="preserve"> юридических лиц</w:t>
      </w:r>
    </w:p>
    <w:p w:rsidR="00B9349E" w:rsidRDefault="00B9349E" w:rsidP="00B9349E">
      <w:pPr>
        <w:widowControl w:val="0"/>
        <w:spacing w:after="0" w:line="360" w:lineRule="auto"/>
        <w:ind w:firstLine="709"/>
        <w:jc w:val="both"/>
        <w:rPr>
          <w:rFonts w:ascii="Times New Roman" w:hAnsi="Times New Roman"/>
          <w:b/>
          <w:sz w:val="28"/>
          <w:szCs w:val="28"/>
          <w:lang w:eastAsia="ru-RU"/>
        </w:rPr>
      </w:pPr>
    </w:p>
    <w:p w:rsidR="00391E45" w:rsidRPr="00B9349E" w:rsidRDefault="00391E45" w:rsidP="00B9349E">
      <w:pPr>
        <w:widowControl w:val="0"/>
        <w:spacing w:after="0" w:line="360" w:lineRule="auto"/>
        <w:ind w:firstLine="709"/>
        <w:jc w:val="both"/>
        <w:rPr>
          <w:rFonts w:ascii="Times New Roman" w:hAnsi="Times New Roman"/>
          <w:b/>
          <w:sz w:val="28"/>
          <w:szCs w:val="28"/>
          <w:lang w:eastAsia="ru-RU"/>
        </w:rPr>
      </w:pPr>
      <w:r w:rsidRPr="00B9349E">
        <w:rPr>
          <w:rFonts w:ascii="Times New Roman" w:hAnsi="Times New Roman"/>
          <w:b/>
          <w:sz w:val="28"/>
          <w:szCs w:val="28"/>
          <w:lang w:eastAsia="ru-RU"/>
        </w:rPr>
        <w:t xml:space="preserve">Операции между резидентами и нерезидентами с использованием белорусских рублей.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При проведении валютных операций между субъектом валютных операций-резидентом и субъектом валютных операций-нерезидентом белорусские рубли могут быть использованы в случаях, когда расчеты осуществляются: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со счета (на счет)</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субъекта валютных операции-нерезидента,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открытого в белорусских рублях в банке;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 расчетах с нерезидентом,</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являющимся субъектом иностранного государства,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с которым Республикой Беларусь заключен вступивший в силу международный договор об использовании в расчетах национальных валют –</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со счета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(на счет)</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нерезидента,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открытого в банке-нерезиденте данного иностранного государства, субъектом валютных операций которого данный нерезидент является.</w:t>
      </w:r>
      <w:r w:rsidR="00B9349E">
        <w:rPr>
          <w:rFonts w:ascii="Times New Roman" w:hAnsi="Times New Roman"/>
          <w:sz w:val="28"/>
          <w:szCs w:val="28"/>
          <w:lang w:eastAsia="ru-RU"/>
        </w:rPr>
        <w:t xml:space="preserve">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Соответствующие международные договоры заключены с центральными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(национальными)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банками стран СНГ</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(Республика Армения,</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Республика Грузия,</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Республика Казахстан, Кыргызская Республика,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Республика Молдова,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Российская Федерация,</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Республика Таджикистан,</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Республика Туркменистан,</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Украина)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 Балтии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(Латвийская Республика, Литовская Республика). </w:t>
      </w:r>
    </w:p>
    <w:p w:rsidR="00391E45" w:rsidRPr="00B9349E" w:rsidRDefault="00391E45" w:rsidP="00B9349E">
      <w:pPr>
        <w:widowControl w:val="0"/>
        <w:spacing w:after="0" w:line="360" w:lineRule="auto"/>
        <w:ind w:firstLine="709"/>
        <w:jc w:val="both"/>
        <w:rPr>
          <w:rFonts w:ascii="Times New Roman" w:hAnsi="Times New Roman"/>
          <w:b/>
          <w:sz w:val="28"/>
          <w:szCs w:val="28"/>
          <w:lang w:eastAsia="ru-RU"/>
        </w:rPr>
      </w:pPr>
      <w:r w:rsidRPr="00B9349E">
        <w:rPr>
          <w:rFonts w:ascii="Times New Roman" w:hAnsi="Times New Roman"/>
          <w:b/>
          <w:sz w:val="28"/>
          <w:szCs w:val="28"/>
          <w:lang w:eastAsia="ru-RU"/>
        </w:rPr>
        <w:t xml:space="preserve">Операции между резидентами и нерезидентами с использованием иностранной валюты.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Если иное не предусмотрено международными договорами Республики Беларусь,</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денежные обязательства по валютным операциям между резидентом и нерезидентом могут быть выражены и исполнены в иностранной валюте,</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официальный курс белорусского рубля к которой установлен Национальным банком. </w:t>
      </w:r>
    </w:p>
    <w:p w:rsidR="00391E45" w:rsidRPr="00B9349E" w:rsidRDefault="00391E45" w:rsidP="00B9349E">
      <w:pPr>
        <w:widowControl w:val="0"/>
        <w:spacing w:after="0" w:line="360" w:lineRule="auto"/>
        <w:ind w:firstLine="709"/>
        <w:jc w:val="both"/>
        <w:rPr>
          <w:rFonts w:ascii="Times New Roman" w:hAnsi="Times New Roman"/>
          <w:b/>
          <w:sz w:val="28"/>
          <w:szCs w:val="28"/>
          <w:lang w:eastAsia="ru-RU"/>
        </w:rPr>
      </w:pPr>
      <w:r w:rsidRPr="00B9349E">
        <w:rPr>
          <w:rFonts w:ascii="Times New Roman" w:hAnsi="Times New Roman"/>
          <w:b/>
          <w:sz w:val="28"/>
          <w:szCs w:val="28"/>
          <w:lang w:eastAsia="ru-RU"/>
        </w:rPr>
        <w:t xml:space="preserve">Операции юридических лиц-нерезидентов в белорусских рублях.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Нерезиденты имеют право открывать в уполномоченных банках Республики Беларусь счета как в иностранной валюте, так и в белорусских рублях.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Субъект валютных операций-нерезидент</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(кроме банка-нерезидента)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открывает в банке в белорусских рублях: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текущий (расчетный) счет типа "Т";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вкладной (депозитный) счет;</w:t>
      </w:r>
      <w:r w:rsidR="00B9349E">
        <w:rPr>
          <w:rFonts w:ascii="Times New Roman" w:hAnsi="Times New Roman"/>
          <w:sz w:val="28"/>
          <w:szCs w:val="28"/>
          <w:lang w:eastAsia="ru-RU"/>
        </w:rPr>
        <w:t xml:space="preserve">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иные счета, установленные законодательством Республики Беларусь.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Текущий (расчетный) счет типа "Т" субъект валютных операций нерезидент открывает только на имя своего представительства (филиала).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Операции по текущему (расчетному)</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счету типа "Т"</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субъект валютных операций-нерезидент осуществляет без ограничений по видам операций</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(в том числе по валютно-обменным операциям,</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связанным с покупкой-продажей иностранной валюты в порядке,</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установленном Национальным банком).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Операции по текущим (расчетным) счетам типа "Т" субъекты валютных операций-нерезиденты (кроме банков-нерезидентов) производят в безналичном порядке, за исключением случая, когда происходит внесение либо снятие наличных белорусских рублей для расчетов с физическими лицами.</w:t>
      </w:r>
      <w:r w:rsidR="00B9349E">
        <w:rPr>
          <w:rFonts w:ascii="Times New Roman" w:hAnsi="Times New Roman"/>
          <w:sz w:val="28"/>
          <w:szCs w:val="28"/>
          <w:lang w:eastAsia="ru-RU"/>
        </w:rPr>
        <w:t xml:space="preserve"> </w:t>
      </w:r>
    </w:p>
    <w:p w:rsidR="00391E45" w:rsidRPr="00B9349E" w:rsidRDefault="00391E45" w:rsidP="00B9349E">
      <w:pPr>
        <w:widowControl w:val="0"/>
        <w:spacing w:after="0" w:line="360" w:lineRule="auto"/>
        <w:ind w:firstLine="709"/>
        <w:jc w:val="both"/>
        <w:rPr>
          <w:rFonts w:ascii="Times New Roman" w:hAnsi="Times New Roman"/>
          <w:b/>
          <w:sz w:val="28"/>
          <w:szCs w:val="28"/>
          <w:lang w:eastAsia="ru-RU"/>
        </w:rPr>
      </w:pPr>
      <w:r w:rsidRPr="00B9349E">
        <w:rPr>
          <w:rFonts w:ascii="Times New Roman" w:hAnsi="Times New Roman"/>
          <w:b/>
          <w:sz w:val="28"/>
          <w:szCs w:val="28"/>
          <w:lang w:eastAsia="ru-RU"/>
        </w:rPr>
        <w:t>Виды валютных операций</w:t>
      </w:r>
    </w:p>
    <w:p w:rsidR="00391E45" w:rsidRPr="00B9349E" w:rsidRDefault="00391E45" w:rsidP="00B9349E">
      <w:pPr>
        <w:widowControl w:val="0"/>
        <w:spacing w:after="0" w:line="360" w:lineRule="auto"/>
        <w:ind w:firstLine="709"/>
        <w:jc w:val="both"/>
        <w:rPr>
          <w:rFonts w:ascii="Times New Roman" w:hAnsi="Times New Roman"/>
          <w:i/>
          <w:sz w:val="28"/>
          <w:szCs w:val="28"/>
          <w:lang w:eastAsia="ru-RU"/>
        </w:rPr>
      </w:pPr>
      <w:r w:rsidRPr="00B9349E">
        <w:rPr>
          <w:rFonts w:ascii="Times New Roman" w:hAnsi="Times New Roman"/>
          <w:i/>
          <w:sz w:val="28"/>
          <w:szCs w:val="28"/>
          <w:lang w:eastAsia="ru-RU"/>
        </w:rPr>
        <w:t xml:space="preserve">1. Текущие валютные операции: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Текущие валютные операции осуществляются между резидентами и нерезидентами без</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ограничений,</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 для их проведения разрешений (лицензий)</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Национального банка Республики</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Беларусь не требуется.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К текущим валютным операциям относятся: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осуществление расчетов по сделкам,</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предусматривающим экспорт 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(или)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импорт</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товаров (работ,</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услуг),</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охраняемой информации,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исключительных прав на результаты</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интеллектуальной деятельности,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если срок между датой поступления денежных средств</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(платежа)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 датой отгрузки (поступления)</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товара (выполнения работ,</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оказания услуг), передачи охраняемой информации,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исключительных прав на результаты</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интеллектуальной деятельности не превышает 180</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дней,</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включая осуществление таких</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расчетов с использованием ценных бумаг, выполняющих функции расчетных в срок, не</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превышающий 180</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дней с (до)</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даты отгрузки (поступления)</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товара (выполнения работ,</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оказания услуг), передачи охраняемой информации, исключительных прав на результаты</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интеллектуальной деятельности;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предоставление и получение кредитов и (или) займов на срок, не превышающий 180 дней;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перевод и получение процентов,</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дивидендов и иных доходов по вкладам (депозитам), инвестициям, заемным и кредитным операциям;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операции неторгового характера. </w:t>
      </w:r>
    </w:p>
    <w:p w:rsidR="00391E45" w:rsidRPr="00B9349E" w:rsidRDefault="00391E45" w:rsidP="00B9349E">
      <w:pPr>
        <w:widowControl w:val="0"/>
        <w:spacing w:after="0" w:line="360" w:lineRule="auto"/>
        <w:ind w:firstLine="709"/>
        <w:jc w:val="both"/>
        <w:rPr>
          <w:rFonts w:ascii="Times New Roman" w:hAnsi="Times New Roman"/>
          <w:i/>
          <w:sz w:val="28"/>
          <w:szCs w:val="28"/>
          <w:lang w:eastAsia="ru-RU"/>
        </w:rPr>
      </w:pPr>
      <w:r w:rsidRPr="00B9349E">
        <w:rPr>
          <w:rFonts w:ascii="Times New Roman" w:hAnsi="Times New Roman"/>
          <w:i/>
          <w:sz w:val="28"/>
          <w:szCs w:val="28"/>
          <w:lang w:eastAsia="ru-RU"/>
        </w:rPr>
        <w:t xml:space="preserve">2.Операции, связанные с движением капитала: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Валютными операциями,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связанными с движением капитала,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являются следующие валютные</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операции, проводимые между резидентами и нерезидентами: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приобретение акций при их распределении среди учредителей, а также доли в уставном</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фонде или пая в имуществе нерезидентов;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приобретение ценных бумаг,</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выпущенных резидентами или нерезидентами,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за</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исключением приобретения акций при их распределении среди учредителей;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переводы для осуществления расчетов по обязательствам, предусматривающим передачу</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имущества,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относимого законодательством Республики Беларусь к недвижимому</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имуществу, либо прав на него;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расчеты по сделкам, предусматривающим экспорт и (или) импорт товаров (работ, услуг),</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охраняемой информации,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исключительных прав на результаты интеллектуальной</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деятельности,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если срок между датой поступления денежных средств (платежа) и датой</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отгрузки (поступления) товара (выполнения работ, оказания услуг), передачи охраняемой</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информации,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исключительных прав на результаты интеллектуальной деятельности</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превышает 180</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дней,</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включая осуществление таких расчетов с использованием ценных</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бумаг,</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выполняющих функции расчетных документов,</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если срок платежа по ценной</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бумаге обеспечивает поступление (уплату) денежных средств в срок, превышающий 180</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дней с</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(до)</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даты отгрузки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(поступления)</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товара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(выполнения работ,</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оказания услуг),</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передачи охраняемой информации,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исключительных прав на результаты</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интеллектуальной деятельности;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предоставление и получение кредитов и (или) займов на срок, превышающий 180 дней;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иные валютные операции, не относимые к текущим валютным операциям.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Субъекты валютных операций (кроме банков)</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осуществляют валютные операции,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связанные с</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движением капитала: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на основании разрешений Национального банка Республики Беларусь;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без разрешений Национального банка Республики Беларусь;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в регистрационном порядке;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в уведомительном порядке.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В уведомительном порядке проводятся все операции,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к</w:t>
      </w:r>
      <w:r w:rsidR="004659E4" w:rsidRPr="00B9349E">
        <w:rPr>
          <w:rFonts w:ascii="Times New Roman" w:hAnsi="Times New Roman"/>
          <w:sz w:val="28"/>
          <w:szCs w:val="28"/>
          <w:lang w:eastAsia="ru-RU"/>
        </w:rPr>
        <w:t xml:space="preserve">оторые не отнесены к операциям, </w:t>
      </w:r>
      <w:r w:rsidRPr="00B9349E">
        <w:rPr>
          <w:rFonts w:ascii="Times New Roman" w:hAnsi="Times New Roman"/>
          <w:sz w:val="28"/>
          <w:szCs w:val="28"/>
          <w:lang w:eastAsia="ru-RU"/>
        </w:rPr>
        <w:t>проводимым на основании разрешений Национального банка Республики Беларусь,</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без</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разрешений Национального Банка Республики Беларусь или в регистрационном порядке. </w:t>
      </w:r>
    </w:p>
    <w:p w:rsidR="00391E45" w:rsidRPr="00B9349E" w:rsidRDefault="00391E45" w:rsidP="00B9349E">
      <w:pPr>
        <w:widowControl w:val="0"/>
        <w:spacing w:after="0" w:line="360" w:lineRule="auto"/>
        <w:ind w:firstLine="709"/>
        <w:jc w:val="both"/>
        <w:rPr>
          <w:rFonts w:ascii="Times New Roman" w:hAnsi="Times New Roman"/>
          <w:i/>
          <w:sz w:val="28"/>
          <w:szCs w:val="28"/>
          <w:lang w:eastAsia="ru-RU"/>
        </w:rPr>
      </w:pPr>
      <w:r w:rsidRPr="00B9349E">
        <w:rPr>
          <w:rFonts w:ascii="Times New Roman" w:hAnsi="Times New Roman"/>
          <w:i/>
          <w:sz w:val="28"/>
          <w:szCs w:val="28"/>
          <w:lang w:eastAsia="ru-RU"/>
        </w:rPr>
        <w:t>2.1.</w:t>
      </w:r>
      <w:r w:rsidR="00B9349E">
        <w:rPr>
          <w:rFonts w:ascii="Times New Roman" w:hAnsi="Times New Roman"/>
          <w:i/>
          <w:sz w:val="28"/>
          <w:szCs w:val="28"/>
          <w:lang w:eastAsia="ru-RU"/>
        </w:rPr>
        <w:t xml:space="preserve"> </w:t>
      </w:r>
      <w:r w:rsidRPr="00B9349E">
        <w:rPr>
          <w:rFonts w:ascii="Times New Roman" w:hAnsi="Times New Roman"/>
          <w:i/>
          <w:sz w:val="28"/>
          <w:szCs w:val="28"/>
          <w:lang w:eastAsia="ru-RU"/>
        </w:rPr>
        <w:t>Операции,</w:t>
      </w:r>
      <w:r w:rsidR="00B9349E">
        <w:rPr>
          <w:rFonts w:ascii="Times New Roman" w:hAnsi="Times New Roman"/>
          <w:i/>
          <w:sz w:val="28"/>
          <w:szCs w:val="28"/>
          <w:lang w:eastAsia="ru-RU"/>
        </w:rPr>
        <w:t xml:space="preserve"> </w:t>
      </w:r>
      <w:r w:rsidRPr="00B9349E">
        <w:rPr>
          <w:rFonts w:ascii="Times New Roman" w:hAnsi="Times New Roman"/>
          <w:i/>
          <w:sz w:val="28"/>
          <w:szCs w:val="28"/>
          <w:lang w:eastAsia="ru-RU"/>
        </w:rPr>
        <w:t>связанные с движением капитала,</w:t>
      </w:r>
      <w:r w:rsidR="00B9349E">
        <w:rPr>
          <w:rFonts w:ascii="Times New Roman" w:hAnsi="Times New Roman"/>
          <w:i/>
          <w:sz w:val="28"/>
          <w:szCs w:val="28"/>
          <w:lang w:eastAsia="ru-RU"/>
        </w:rPr>
        <w:t xml:space="preserve"> </w:t>
      </w:r>
      <w:r w:rsidRPr="00B9349E">
        <w:rPr>
          <w:rFonts w:ascii="Times New Roman" w:hAnsi="Times New Roman"/>
          <w:i/>
          <w:sz w:val="28"/>
          <w:szCs w:val="28"/>
          <w:lang w:eastAsia="ru-RU"/>
        </w:rPr>
        <w:t>проводимые на основании разрешений</w:t>
      </w:r>
      <w:r w:rsidR="004659E4" w:rsidRPr="00B9349E">
        <w:rPr>
          <w:rFonts w:ascii="Times New Roman" w:hAnsi="Times New Roman"/>
          <w:i/>
          <w:sz w:val="28"/>
          <w:szCs w:val="28"/>
          <w:lang w:eastAsia="ru-RU"/>
        </w:rPr>
        <w:t xml:space="preserve"> </w:t>
      </w:r>
      <w:r w:rsidRPr="00B9349E">
        <w:rPr>
          <w:rFonts w:ascii="Times New Roman" w:hAnsi="Times New Roman"/>
          <w:i/>
          <w:sz w:val="28"/>
          <w:szCs w:val="28"/>
          <w:lang w:eastAsia="ru-RU"/>
        </w:rPr>
        <w:t xml:space="preserve">Национального банка Республики Беларусь: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приобретение акций при их распределении среди учредителей,</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а также доли в уставном</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фонде или пая в имуществе нерезидента;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приобретение у нерезидента ценных бумаг, выпущенных нерезидентами, за исключением</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приобретения акций при их распределении среди учредителей;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приобретение в собственность имущества,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находящегося за пределами Республики</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Беларусь и относимого по законодательству Республики Беларусь к недвижимому</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имуществу;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расчеты по договорам аренды имущества,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находящегося за пределами Республики</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Беларусь и относимого по законодательству Республики Беларусь к недвижимому</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имуществу;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размещение денежных средств в банках-нерезидентах;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предоставление займов на срок более 180 дней;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перевод страховой организацией-резидентом нерезиденту денежных средств в сумме,</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превышающей 15 000 долларов США в эквиваленте, рассчитанной по официальному курсу</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белорусского рубля к соответствующей иностранной валюте,</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установленному</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Национальным банком надень перевода,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в целях размещения их на счете этого же</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нерезидента в качестве обеспечения исполнения своих обязательств по договорам</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страхования,</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действующим за пределами Республики Беларусь,</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заключенным со</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страхователями, являющимися резидентами и нерезидентами Республики Беларусь;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получение кредитов (займов)</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на срок более 180</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дней при наличии хотя бы одного из</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следующих условий: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1. сумма кредита (займа) превышает сумму, эквивалентную 1 миллиону долларов США, рассчитанную по официальному курсу белорусского рубля к соответствующей</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иностранной валюте, установленному Национальным банком надень получения;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2. процентная ставка за пользование кредитом</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(займом)</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превышает уровень, установленный Советом директоров Национального банка;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3. сумма кредита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(займа)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направляется на оплату денежных обязательств</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кредитополучателя (заемщика) резидента, минуя его счет в банке;</w:t>
      </w:r>
      <w:r w:rsidR="00B9349E">
        <w:rPr>
          <w:rFonts w:ascii="Times New Roman" w:hAnsi="Times New Roman"/>
          <w:sz w:val="28"/>
          <w:szCs w:val="28"/>
          <w:lang w:eastAsia="ru-RU"/>
        </w:rPr>
        <w:t xml:space="preserve">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4. исполнение обязательств по возврату кредита (займа) осуществляется не со счета</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кредитополучателя (заемщика);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5. кредитодатель</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(заимодавец)</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зарегистрирован в государстве</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(на территории),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в</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котором действует льготный налоговый режим 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(или)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не предусматриваются</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раскрытие и предоставление информации о финансовых операциях. </w:t>
      </w:r>
    </w:p>
    <w:p w:rsidR="00391E45" w:rsidRPr="00B9349E" w:rsidRDefault="00391E45" w:rsidP="00B9349E">
      <w:pPr>
        <w:widowControl w:val="0"/>
        <w:spacing w:after="0" w:line="360" w:lineRule="auto"/>
        <w:ind w:firstLine="709"/>
        <w:jc w:val="both"/>
        <w:rPr>
          <w:rFonts w:ascii="Times New Roman" w:hAnsi="Times New Roman"/>
          <w:i/>
          <w:sz w:val="28"/>
          <w:szCs w:val="28"/>
          <w:lang w:eastAsia="ru-RU"/>
        </w:rPr>
      </w:pPr>
      <w:r w:rsidRPr="00B9349E">
        <w:rPr>
          <w:rFonts w:ascii="Times New Roman" w:hAnsi="Times New Roman"/>
          <w:sz w:val="28"/>
          <w:szCs w:val="28"/>
          <w:lang w:eastAsia="ru-RU"/>
        </w:rPr>
        <w:t>2</w:t>
      </w:r>
      <w:r w:rsidRPr="00B9349E">
        <w:rPr>
          <w:rFonts w:ascii="Times New Roman" w:hAnsi="Times New Roman"/>
          <w:i/>
          <w:sz w:val="28"/>
          <w:szCs w:val="28"/>
          <w:lang w:eastAsia="ru-RU"/>
        </w:rPr>
        <w:t>.2. Операции,</w:t>
      </w:r>
      <w:r w:rsidR="00B9349E">
        <w:rPr>
          <w:rFonts w:ascii="Times New Roman" w:hAnsi="Times New Roman"/>
          <w:i/>
          <w:sz w:val="28"/>
          <w:szCs w:val="28"/>
          <w:lang w:eastAsia="ru-RU"/>
        </w:rPr>
        <w:t xml:space="preserve"> </w:t>
      </w:r>
      <w:r w:rsidRPr="00B9349E">
        <w:rPr>
          <w:rFonts w:ascii="Times New Roman" w:hAnsi="Times New Roman"/>
          <w:i/>
          <w:sz w:val="28"/>
          <w:szCs w:val="28"/>
          <w:lang w:eastAsia="ru-RU"/>
        </w:rPr>
        <w:t>связанные с движением капитала,</w:t>
      </w:r>
      <w:r w:rsidR="00B9349E">
        <w:rPr>
          <w:rFonts w:ascii="Times New Roman" w:hAnsi="Times New Roman"/>
          <w:i/>
          <w:sz w:val="28"/>
          <w:szCs w:val="28"/>
          <w:lang w:eastAsia="ru-RU"/>
        </w:rPr>
        <w:t xml:space="preserve"> </w:t>
      </w:r>
      <w:r w:rsidRPr="00B9349E">
        <w:rPr>
          <w:rFonts w:ascii="Times New Roman" w:hAnsi="Times New Roman"/>
          <w:i/>
          <w:sz w:val="28"/>
          <w:szCs w:val="28"/>
          <w:lang w:eastAsia="ru-RU"/>
        </w:rPr>
        <w:t>проводимые без разрешений Национального</w:t>
      </w:r>
      <w:r w:rsidR="004659E4" w:rsidRPr="00B9349E">
        <w:rPr>
          <w:rFonts w:ascii="Times New Roman" w:hAnsi="Times New Roman"/>
          <w:i/>
          <w:sz w:val="28"/>
          <w:szCs w:val="28"/>
          <w:lang w:eastAsia="ru-RU"/>
        </w:rPr>
        <w:t xml:space="preserve"> </w:t>
      </w:r>
      <w:r w:rsidRPr="00B9349E">
        <w:rPr>
          <w:rFonts w:ascii="Times New Roman" w:hAnsi="Times New Roman"/>
          <w:i/>
          <w:sz w:val="28"/>
          <w:szCs w:val="28"/>
          <w:lang w:eastAsia="ru-RU"/>
        </w:rPr>
        <w:t xml:space="preserve">банка Республики Беларусь: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осуществление платежей нерезидентам по обязательствам, предусматривающим передачу</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резиденту имущества, находящегося на территории Республики Беларусь и относимого по</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законодательству Республики Беларусь к недвижимому имуществу, либо прав на него;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осуществление расчетов по сделкам, предусматривающим экспорт товаров (работ, услуг),</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охраняемой информации,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исключительных прав на результаты интеллектуальной</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деятельности с получением отсрочки на поставку товаров (выполнение работ,</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оказание</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услуг),</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передачу охраняемой информации,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исключительных прав на результаты</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интеллектуальной деятельности на срок,</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превышающий 180</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дней с даты поступления</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денежных средств резиденту;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осуществление расчетов по сделкам, предусматривающим импорт товаров (работ, услуг),</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охраняемой информации,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исключительных прав на результаты интеллектуальной</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деятельности,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с получением отсрочки на оплату товаров (выполнение работ,</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оказание</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услуг),</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передачу охраняемой информации,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исключительных прав на результаты</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интеллектуальной деятельности на срок, превышающий 180 дней с даты поступления от</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нерезидента товаров</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(выполнения работ,</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оказания услуг),</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передачи охраняемой</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информации, исключительных прав на результаты интеллектуальной деятельности;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осуществление расчетов по договорам аренды имущества,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за исключением договоров</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аренды имущества,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находящегося за пределами Республики Беларусь и относимого по</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законодательству Республики Беларусь к недвижимому имуществу;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осуществление переводов иностранной валюты, белорусских рублей в качестве членских</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взносов в связи с участием в международных организациях;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осуществление операций с ценными бумагами, выпущенными резидентами;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осуществление вкладов нерезидента в иностранной валюте,</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белорусских рублях либо в</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ценных бумагах в иностранной валюте, в ценных бумагах в белорусских рублях в уставный</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фонд юридического лица –</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резидента в порядке,</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установленном законодательством</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Республики Беларусь;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привлечение средств для покрытия дефицита республиканского бюджета на срок,</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превышающий 180 дней, и возврат этих средств в соответствии</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с законом о бюджете Республики Беларусь на очередной финансовый (бюджетный) год;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привлечение средств под гарантию Правительства Республики Беларусь на срок, превышающий 180 дней, и возврат этих средств;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привлечение средств в рамках межправительственных соглашений на срок,</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превышающий 180 дней, и возврат этих средств;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осуществление иных платежей по погашению и обслуживанию внешнего</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государственного долга. </w:t>
      </w:r>
    </w:p>
    <w:p w:rsidR="00391E45" w:rsidRPr="00B9349E" w:rsidRDefault="00391E45" w:rsidP="00B9349E">
      <w:pPr>
        <w:widowControl w:val="0"/>
        <w:spacing w:after="0" w:line="360" w:lineRule="auto"/>
        <w:ind w:firstLine="709"/>
        <w:jc w:val="both"/>
        <w:rPr>
          <w:rFonts w:ascii="Times New Roman" w:hAnsi="Times New Roman"/>
          <w:i/>
          <w:sz w:val="28"/>
          <w:szCs w:val="28"/>
          <w:lang w:eastAsia="ru-RU"/>
        </w:rPr>
      </w:pPr>
      <w:r w:rsidRPr="00B9349E">
        <w:rPr>
          <w:rFonts w:ascii="Times New Roman" w:hAnsi="Times New Roman"/>
          <w:i/>
          <w:sz w:val="28"/>
          <w:szCs w:val="28"/>
          <w:lang w:eastAsia="ru-RU"/>
        </w:rPr>
        <w:t>Операции, связанные с движением капитала, проводимые в регистрационном</w:t>
      </w:r>
      <w:r w:rsidR="004659E4" w:rsidRPr="00B9349E">
        <w:rPr>
          <w:rFonts w:ascii="Times New Roman" w:hAnsi="Times New Roman"/>
          <w:i/>
          <w:sz w:val="28"/>
          <w:szCs w:val="28"/>
          <w:lang w:eastAsia="ru-RU"/>
        </w:rPr>
        <w:t xml:space="preserve"> </w:t>
      </w:r>
      <w:r w:rsidRPr="00B9349E">
        <w:rPr>
          <w:rFonts w:ascii="Times New Roman" w:hAnsi="Times New Roman"/>
          <w:i/>
          <w:sz w:val="28"/>
          <w:szCs w:val="28"/>
          <w:lang w:eastAsia="ru-RU"/>
        </w:rPr>
        <w:t xml:space="preserve">порядке: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расчеты по сделкам,</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предусматривающим экспорт товаров</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(работ,</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услуг),</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охраняемой</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информации,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исключительных прав на результаты интеллектуальной деятельности,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с</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предоставлением отсрочки на оплату товара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(выполнения работ,</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оказания услуг),</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передачу охраняемой информации,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исключительных прав на результаты</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интеллектуальной деятельности на срок, превышающий 180</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дней между датой отгрузки</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товара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(выполнения работ,</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оказания услуг),</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передачи охраняемой информации,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исключительных прав на результаты интеллектуальной деятельности и датой поступления</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денежных средств,</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включая осуществление таких расчетов с использованием ценных</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бумаг,</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выполняющих функции расчетных документов,</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если срок платежа по ценной</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бумаге обеспечивает поступление денежных средств в срок,</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превышающий 180</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дней с</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даты отгрузки товара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(выполнения работ,</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оказания услуг),</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передачи охраняемой информации, исключительных прав на результаты интеллектуальной деятельности;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расчеты по сделкам,</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предусматривающим импорт товаров</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(работ,</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услуг),</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охраняемой</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информации,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исключительных прав на результаты интеллектуальной деятельности,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с</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предоставлением отсрочки на поставку товара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(выполнения работ,</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оказания услуг),</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передачу охраняемой информации,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исключительных прав на результаты</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интеллектуальной деятельности на срок,</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превышающий 180</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дней между датой платежа</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нерезиденту и датой поступления товара (выполнения работ,</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оказания услуг),</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передачи</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охраняемой информации,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исключительных прав на результаты интеллектуальной</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деятельности. </w:t>
      </w:r>
    </w:p>
    <w:p w:rsidR="00391E45" w:rsidRPr="00B9349E" w:rsidRDefault="00391E45" w:rsidP="00B9349E">
      <w:pPr>
        <w:widowControl w:val="0"/>
        <w:spacing w:after="0" w:line="360" w:lineRule="auto"/>
        <w:ind w:firstLine="709"/>
        <w:jc w:val="both"/>
        <w:rPr>
          <w:rFonts w:ascii="Times New Roman" w:hAnsi="Times New Roman"/>
          <w:b/>
          <w:sz w:val="28"/>
          <w:szCs w:val="28"/>
          <w:lang w:eastAsia="ru-RU"/>
        </w:rPr>
      </w:pPr>
      <w:r w:rsidRPr="00B9349E">
        <w:rPr>
          <w:rFonts w:ascii="Times New Roman" w:hAnsi="Times New Roman"/>
          <w:b/>
          <w:sz w:val="28"/>
          <w:szCs w:val="28"/>
          <w:lang w:eastAsia="ru-RU"/>
        </w:rPr>
        <w:t>Источники валютных средств юридических лиц - резидентов</w:t>
      </w:r>
      <w:r w:rsidR="00B9349E">
        <w:rPr>
          <w:rFonts w:ascii="Times New Roman" w:hAnsi="Times New Roman"/>
          <w:b/>
          <w:sz w:val="28"/>
          <w:szCs w:val="28"/>
          <w:lang w:eastAsia="ru-RU"/>
        </w:rPr>
        <w:t xml:space="preserve"> </w:t>
      </w:r>
    </w:p>
    <w:p w:rsidR="00391E45" w:rsidRPr="00B9349E" w:rsidRDefault="00391E45" w:rsidP="00B9349E">
      <w:pPr>
        <w:widowControl w:val="0"/>
        <w:spacing w:after="0" w:line="360" w:lineRule="auto"/>
        <w:ind w:firstLine="709"/>
        <w:jc w:val="both"/>
        <w:rPr>
          <w:rFonts w:ascii="Times New Roman" w:hAnsi="Times New Roman"/>
          <w:i/>
          <w:sz w:val="28"/>
          <w:szCs w:val="28"/>
          <w:lang w:eastAsia="ru-RU"/>
        </w:rPr>
      </w:pPr>
      <w:r w:rsidRPr="00B9349E">
        <w:rPr>
          <w:rFonts w:ascii="Times New Roman" w:hAnsi="Times New Roman"/>
          <w:i/>
          <w:sz w:val="28"/>
          <w:szCs w:val="28"/>
          <w:lang w:eastAsia="ru-RU"/>
        </w:rPr>
        <w:t>1. Валютная выручка</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Белорусские юридические лица и индивидуальные предприниматели обязаны продавать на</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торговой сессии открытого акционерного общества "Белорусская валютно-фондовая биржа" 30%</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средств в свободно конвертируемой валюте и российских рублях в течение 5 рабочих дней с даты</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поступления их на счета в белорусских или иностранных банках.</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Не подлежит обязательной</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продаже, в частности, иностранная валюта: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полученная от экспорта продукции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(работ,</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услуг)собственного производства</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организациями с иностранными инвестициями,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в уставных фондах которых доля</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иностранных участников превышает 30%,</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при условии соблюдения условий,</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предусмотренных законодательством;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поступившая в качестве вклада в уставные фонды организаций с иностранными</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инвестициями,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в которых доля иностранных участников превышает 30%,</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а также в</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уставные фонды банков от резидентов РБ;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приобретенная в установленном порядке на внутреннем валютном рынке Республики</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Беларусь;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поступившая в виде привлеченных средств (кредитов, депозитов, займов, вкладов), в том</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числе из-за рубежа;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поступившая на счета юридических лиц, имеющих задолженность в иностранной валюте</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перед нерезидентами или банками - резидентами Республики Беларусь по кредитам или</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займам,</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использованным на приобретение основных производственных фондов для</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собственного производства,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либо по лизинговым платежам за пользование имуществом</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основных производственных фондов для собственного производства, и перечисленная в</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течение 5 рабочих дней на специальный счет в целях аккумулирования валютных средств</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для погашения указанной задолженности (включая проценты);</w:t>
      </w:r>
      <w:r w:rsidR="00B9349E">
        <w:rPr>
          <w:rFonts w:ascii="Times New Roman" w:hAnsi="Times New Roman"/>
          <w:sz w:val="28"/>
          <w:szCs w:val="28"/>
          <w:lang w:eastAsia="ru-RU"/>
        </w:rPr>
        <w:t xml:space="preserve">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поступившая на счета юридических лиц и предпринимателей от нерезидентов Республики</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Беларусь в целях ее аккумулирования для осуществления ими совместной деятельности;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в других случаях.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Оставшуюся после обязательной продажи иностранную валюту юридические лица и</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индивидуальные предприниматели вправе использовать на цели,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предусмотренные</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законодательством. </w:t>
      </w:r>
    </w:p>
    <w:p w:rsidR="00391E45" w:rsidRPr="00B9349E" w:rsidRDefault="00391E45" w:rsidP="00B9349E">
      <w:pPr>
        <w:widowControl w:val="0"/>
        <w:spacing w:after="0" w:line="360" w:lineRule="auto"/>
        <w:ind w:firstLine="709"/>
        <w:jc w:val="both"/>
        <w:rPr>
          <w:rFonts w:ascii="Times New Roman" w:hAnsi="Times New Roman"/>
          <w:b/>
          <w:sz w:val="28"/>
          <w:szCs w:val="28"/>
          <w:lang w:eastAsia="ru-RU"/>
        </w:rPr>
      </w:pPr>
      <w:r w:rsidRPr="00B9349E">
        <w:rPr>
          <w:rFonts w:ascii="Times New Roman" w:hAnsi="Times New Roman"/>
          <w:b/>
          <w:sz w:val="28"/>
          <w:szCs w:val="28"/>
          <w:lang w:eastAsia="ru-RU"/>
        </w:rPr>
        <w:t>Валютные займы и кредиты</w:t>
      </w:r>
    </w:p>
    <w:p w:rsidR="00391E45" w:rsidRPr="00B9349E" w:rsidRDefault="00391E45" w:rsidP="00B9349E">
      <w:pPr>
        <w:widowControl w:val="0"/>
        <w:spacing w:after="0" w:line="360" w:lineRule="auto"/>
        <w:ind w:firstLine="709"/>
        <w:jc w:val="both"/>
        <w:rPr>
          <w:rFonts w:ascii="Times New Roman" w:hAnsi="Times New Roman"/>
          <w:i/>
          <w:sz w:val="28"/>
          <w:szCs w:val="28"/>
          <w:lang w:eastAsia="ru-RU"/>
        </w:rPr>
      </w:pPr>
      <w:r w:rsidRPr="00B9349E">
        <w:rPr>
          <w:rFonts w:ascii="Times New Roman" w:hAnsi="Times New Roman"/>
          <w:i/>
          <w:sz w:val="28"/>
          <w:szCs w:val="28"/>
          <w:lang w:eastAsia="ru-RU"/>
        </w:rPr>
        <w:t>Кредиты уполномоченных банков</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Кредиты могут предоставляться уполномоченными банками юридическим лицам в белорусских</w:t>
      </w:r>
      <w:r w:rsidR="004659E4"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рублях и в иностранной валюте. </w:t>
      </w:r>
    </w:p>
    <w:p w:rsidR="004659E4" w:rsidRPr="00B9349E" w:rsidRDefault="00391E45" w:rsidP="00B9349E">
      <w:pPr>
        <w:widowControl w:val="0"/>
        <w:spacing w:after="0" w:line="360" w:lineRule="auto"/>
        <w:ind w:firstLine="709"/>
        <w:jc w:val="both"/>
        <w:rPr>
          <w:rFonts w:ascii="Times New Roman" w:hAnsi="Times New Roman"/>
          <w:i/>
          <w:sz w:val="28"/>
          <w:szCs w:val="28"/>
          <w:lang w:eastAsia="ru-RU"/>
        </w:rPr>
      </w:pPr>
      <w:r w:rsidRPr="00B9349E">
        <w:rPr>
          <w:rFonts w:ascii="Times New Roman" w:hAnsi="Times New Roman"/>
          <w:i/>
          <w:sz w:val="28"/>
          <w:szCs w:val="28"/>
          <w:lang w:eastAsia="ru-RU"/>
        </w:rPr>
        <w:t xml:space="preserve">Займы других юридических лиц и индивидуальных предпринимателей </w:t>
      </w:r>
      <w:r w:rsidR="004659E4" w:rsidRPr="00B9349E">
        <w:rPr>
          <w:rFonts w:ascii="Times New Roman" w:hAnsi="Times New Roman"/>
          <w:i/>
          <w:sz w:val="28"/>
          <w:szCs w:val="28"/>
          <w:lang w:eastAsia="ru-RU"/>
        </w:rPr>
        <w:t>–</w:t>
      </w:r>
      <w:r w:rsidRPr="00B9349E">
        <w:rPr>
          <w:rFonts w:ascii="Times New Roman" w:hAnsi="Times New Roman"/>
          <w:i/>
          <w:sz w:val="28"/>
          <w:szCs w:val="28"/>
          <w:lang w:eastAsia="ru-RU"/>
        </w:rPr>
        <w:t xml:space="preserve"> резидентов</w:t>
      </w:r>
      <w:r w:rsidR="004659E4" w:rsidRPr="00B9349E">
        <w:rPr>
          <w:rFonts w:ascii="Times New Roman" w:hAnsi="Times New Roman"/>
          <w:i/>
          <w:sz w:val="28"/>
          <w:szCs w:val="28"/>
          <w:lang w:eastAsia="ru-RU"/>
        </w:rPr>
        <w:t xml:space="preserve">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Юридические лица-резиденты могут предоставлять займы юридическим лицам – резидентам в</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иностранной валюте. </w:t>
      </w:r>
    </w:p>
    <w:p w:rsidR="00391E45" w:rsidRPr="00B9349E" w:rsidRDefault="00391E45" w:rsidP="00B9349E">
      <w:pPr>
        <w:widowControl w:val="0"/>
        <w:spacing w:after="0" w:line="360" w:lineRule="auto"/>
        <w:ind w:firstLine="709"/>
        <w:jc w:val="both"/>
        <w:rPr>
          <w:rFonts w:ascii="Times New Roman" w:hAnsi="Times New Roman"/>
          <w:i/>
          <w:sz w:val="28"/>
          <w:szCs w:val="28"/>
          <w:lang w:eastAsia="ru-RU"/>
        </w:rPr>
      </w:pPr>
      <w:r w:rsidRPr="00B9349E">
        <w:rPr>
          <w:rFonts w:ascii="Times New Roman" w:hAnsi="Times New Roman"/>
          <w:i/>
          <w:sz w:val="28"/>
          <w:szCs w:val="28"/>
          <w:lang w:eastAsia="ru-RU"/>
        </w:rPr>
        <w:t>Кредиты (займы), предоставляемые нерезидентами</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Привлекаемые валютные кредиты</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(займы)</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от нерезидентов рассматриваются как операции,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связанные с движением капитала,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если срок их возврата превышает 180</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дней.</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Требуется</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разрешение Национального банка Республики Беларусь на получение кредитов (займов)</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на</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срок более 180 дней при наличии хотя </w:t>
      </w:r>
      <w:r w:rsidR="00B819B8" w:rsidRPr="00B9349E">
        <w:rPr>
          <w:rFonts w:ascii="Times New Roman" w:hAnsi="Times New Roman"/>
          <w:sz w:val="28"/>
          <w:szCs w:val="28"/>
          <w:lang w:eastAsia="ru-RU"/>
        </w:rPr>
        <w:t>бы одного из следующих условий:</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сумма кредита (займа)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превышает сумму,</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эквивалентную 1</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миллиону долларов США,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рассчитанную по официальному курсу белорусского рубля к соответствующей</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иностранной валюте, установленному Национальным банком на день получения;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процентная ставка за пользование кредитом</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(займом)</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превышает уровень,</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установленный Советом директоров Национального банка;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сумма кредита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(займа)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направляется на оплату денежных обязательств</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кредитополучателя (заемщика) рез</w:t>
      </w:r>
      <w:r w:rsidR="00B819B8" w:rsidRPr="00B9349E">
        <w:rPr>
          <w:rFonts w:ascii="Times New Roman" w:hAnsi="Times New Roman"/>
          <w:sz w:val="28"/>
          <w:szCs w:val="28"/>
          <w:lang w:eastAsia="ru-RU"/>
        </w:rPr>
        <w:t>идента, минуя его счет в банке;</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исполнение обязательств по возврату кредита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(займа)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осуществляется не со счета</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кредитополучателя (заемщика);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кредитодатель (заимодавец) зарегистрирован в государстве (на территории), в котором</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действует льготный налоговый режим 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(или)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не предусматриваются раскрытие и</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предоставление информации о финансовых операциях {оффшорные зоны).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Займы в рамках межправительственных соглашений,</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привлекаемые под гарантии</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Правительства Республики Беларусь предоставляются на основании отдельного</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решения Совета Министров Республики Беларусь по согласованию с Президентом Республики Беларусь,</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а получение лицензии либо регистрация займа в Национальном</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банке Республики Беларусь не требуется. </w:t>
      </w:r>
    </w:p>
    <w:p w:rsidR="00391E45" w:rsidRPr="00B9349E" w:rsidRDefault="00391E45" w:rsidP="00B9349E">
      <w:pPr>
        <w:widowControl w:val="0"/>
        <w:spacing w:after="0" w:line="360" w:lineRule="auto"/>
        <w:ind w:firstLine="709"/>
        <w:jc w:val="both"/>
        <w:rPr>
          <w:rFonts w:ascii="Times New Roman" w:hAnsi="Times New Roman"/>
          <w:b/>
          <w:sz w:val="28"/>
          <w:szCs w:val="28"/>
          <w:lang w:eastAsia="ru-RU"/>
        </w:rPr>
      </w:pPr>
      <w:r w:rsidRPr="00B9349E">
        <w:rPr>
          <w:rFonts w:ascii="Times New Roman" w:hAnsi="Times New Roman"/>
          <w:b/>
          <w:sz w:val="28"/>
          <w:szCs w:val="28"/>
          <w:lang w:eastAsia="ru-RU"/>
        </w:rPr>
        <w:t>Приобретение иностранной валюты субъектами валютных операций-резидентами на</w:t>
      </w:r>
      <w:r w:rsidR="00B819B8" w:rsidRPr="00B9349E">
        <w:rPr>
          <w:rFonts w:ascii="Times New Roman" w:hAnsi="Times New Roman"/>
          <w:b/>
          <w:sz w:val="28"/>
          <w:szCs w:val="28"/>
          <w:lang w:eastAsia="ru-RU"/>
        </w:rPr>
        <w:t xml:space="preserve"> </w:t>
      </w:r>
      <w:r w:rsidRPr="00B9349E">
        <w:rPr>
          <w:rFonts w:ascii="Times New Roman" w:hAnsi="Times New Roman"/>
          <w:b/>
          <w:sz w:val="28"/>
          <w:szCs w:val="28"/>
          <w:lang w:eastAsia="ru-RU"/>
        </w:rPr>
        <w:t>внутреннем валютном рынке</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Приобретение иностранной валюты субъектами валютных операций-резидентами</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осуществляется на торгах ОАО "Белорусская валютно-фондовая биржа"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либо на внебиржевом</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рынке.</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Субъекты валютных операций-резиденты вправе приобретать иностранную валюту на</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внутреннем валютном рынке на следующие цели: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для осуществления расчетов в рамках проводимых с нерезидентом текущей валютной</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операции, валютной операции, связанной с движением капитала;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для осуществления расчетов по возврату суммы займа и (или)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выплате процентов по</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займам,</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предоставленным Министерством финансов Республики Беларусь в</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иностранной валюте,</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а также для возвращения Министерству финансов платежей,</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произведенных по погашению и обслуживанию кредитов в иностранной валюте,</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полученных под гарантию Правительства Республики Беларусь;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уплата налогов,</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сборов,</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пошлин,</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иных обязательных платежей в республиканский и</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местные бюджеты,</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государственные целевые бюджетные и внебюджетные фонды,</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а</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также на счета органов взыскания или уполномоченных взимать платежи в бюджет,</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государственные целевые бюджетные и внебюджетные фонды в случае,</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если</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возможность уплаты их в иностранной валюте предусмотрена актами законодательства</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Республики Беларусь</w:t>
      </w:r>
      <w:r w:rsidR="00B9349E">
        <w:rPr>
          <w:rFonts w:ascii="Times New Roman" w:hAnsi="Times New Roman"/>
          <w:sz w:val="28"/>
          <w:szCs w:val="28"/>
          <w:lang w:eastAsia="ru-RU"/>
        </w:rPr>
        <w:t xml:space="preserve">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для оплаты расходов, связанных с поездками за пределы Республики Беларусь;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для осуществления расчетов по валютной операции с банком;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для осуществления расчетов по договору финансовой аренды (лизинга), заключенному с</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субъектом валютных операций-резидентом;</w:t>
      </w:r>
      <w:r w:rsidR="00B9349E">
        <w:rPr>
          <w:rFonts w:ascii="Times New Roman" w:hAnsi="Times New Roman"/>
          <w:sz w:val="28"/>
          <w:szCs w:val="28"/>
          <w:lang w:eastAsia="ru-RU"/>
        </w:rPr>
        <w:t xml:space="preserve">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для осуществления расчетов по договорам страхования,</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сострахования,</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перестрахования</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между субъектами валютных операций-резидентами;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для осуществления расчетов по исполнительным документам судов. </w:t>
      </w:r>
    </w:p>
    <w:p w:rsidR="00391E45" w:rsidRPr="00B9349E" w:rsidRDefault="00391E45" w:rsidP="00B9349E">
      <w:pPr>
        <w:widowControl w:val="0"/>
        <w:spacing w:after="0" w:line="360" w:lineRule="auto"/>
        <w:ind w:firstLine="709"/>
        <w:jc w:val="both"/>
        <w:rPr>
          <w:rFonts w:ascii="Times New Roman" w:hAnsi="Times New Roman"/>
          <w:b/>
          <w:sz w:val="28"/>
          <w:szCs w:val="28"/>
          <w:lang w:eastAsia="ru-RU"/>
        </w:rPr>
      </w:pPr>
      <w:r w:rsidRPr="00B9349E">
        <w:rPr>
          <w:rFonts w:ascii="Times New Roman" w:hAnsi="Times New Roman"/>
          <w:b/>
          <w:sz w:val="28"/>
          <w:szCs w:val="28"/>
          <w:lang w:eastAsia="ru-RU"/>
        </w:rPr>
        <w:t>Приобретение иностранной валюты субъектами валютных операций-нерезидентами на</w:t>
      </w:r>
      <w:r w:rsidR="00B819B8" w:rsidRPr="00B9349E">
        <w:rPr>
          <w:rFonts w:ascii="Times New Roman" w:hAnsi="Times New Roman"/>
          <w:b/>
          <w:sz w:val="28"/>
          <w:szCs w:val="28"/>
          <w:lang w:eastAsia="ru-RU"/>
        </w:rPr>
        <w:t xml:space="preserve"> </w:t>
      </w:r>
      <w:r w:rsidRPr="00B9349E">
        <w:rPr>
          <w:rFonts w:ascii="Times New Roman" w:hAnsi="Times New Roman"/>
          <w:b/>
          <w:sz w:val="28"/>
          <w:szCs w:val="28"/>
          <w:lang w:eastAsia="ru-RU"/>
        </w:rPr>
        <w:t xml:space="preserve">внутреннем валютном рынке.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Субъекты валютных операций-нерезиденты осуществляют покупку иностранной валюты на</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внутреннем валютном рынке без декларирования целей ее дальнейшего использования с</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оплатой белорусскими рублями со счетов, открытых в банках Республики Беларусь</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Инструкция о порядке совершения валютно-обменных операций с участием юридических лиц и</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индивидуальных предпринимателей,</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утвержденная постановлением Правления Национального</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банка Республики Беларусь от 28.07.2005 №112.</w:t>
      </w:r>
      <w:r w:rsidR="00B9349E">
        <w:rPr>
          <w:rFonts w:ascii="Times New Roman" w:hAnsi="Times New Roman"/>
          <w:sz w:val="28"/>
          <w:szCs w:val="28"/>
          <w:lang w:eastAsia="ru-RU"/>
        </w:rPr>
        <w:t xml:space="preserve"> </w:t>
      </w:r>
    </w:p>
    <w:p w:rsidR="00B819B8" w:rsidRPr="00B9349E" w:rsidRDefault="00391E45" w:rsidP="00B9349E">
      <w:pPr>
        <w:widowControl w:val="0"/>
        <w:spacing w:after="0" w:line="360" w:lineRule="auto"/>
        <w:ind w:firstLine="709"/>
        <w:jc w:val="both"/>
        <w:rPr>
          <w:rFonts w:ascii="Times New Roman" w:hAnsi="Times New Roman"/>
          <w:b/>
          <w:sz w:val="28"/>
          <w:szCs w:val="28"/>
          <w:lang w:eastAsia="ru-RU"/>
        </w:rPr>
      </w:pPr>
      <w:r w:rsidRPr="00B9349E">
        <w:rPr>
          <w:rFonts w:ascii="Times New Roman" w:hAnsi="Times New Roman"/>
          <w:b/>
          <w:sz w:val="28"/>
          <w:szCs w:val="28"/>
          <w:lang w:eastAsia="ru-RU"/>
        </w:rPr>
        <w:t>Использование наличной иностранной валюты между юридическими лицами-резидентами и нерезидентами на территории Республики Беларусь.</w:t>
      </w:r>
      <w:r w:rsidR="00B9349E">
        <w:rPr>
          <w:rFonts w:ascii="Times New Roman" w:hAnsi="Times New Roman"/>
          <w:b/>
          <w:sz w:val="28"/>
          <w:szCs w:val="28"/>
          <w:lang w:eastAsia="ru-RU"/>
        </w:rPr>
        <w:t xml:space="preserve">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Прием наличной иностранной валюты юридическим лицом-резидентом допускается,</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если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источниками поступления иностранной валюты являются: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иностранная валюта,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получаемая в оплату по договорам,</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свидетельствующим о</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фактическом заключении сделки с нерезидентами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(кроме физических лиц,</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не</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являющимися предпринимателями);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иностранная валюта, возвращаемая нерезидентом по договору займа;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иностранная валюта, получаемая от осуществления выездной торговли, в т.ч. на выставках</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(ярмарках), за пределами Республики Беларусь;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иностранная валюта,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получаемая от нерезидентов в качестве взносов</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(вкладов)</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в</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уставный фонд юридического лица-резидента;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иностранная валюта, получаемая от нерезидентов в оплату таможенных пошлин, дорожных</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сборов,</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декларирования грузов и иных налогов и сборов,</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установленных</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законодательством;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иностранная валюта,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поступающая на безвозмездной и невозвратной основе</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(дары,</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пожертвования, благотворительные взносы и т.д.);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и в других случаях.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Выдача уполномоченными банками наличной валюты со счетов юридических лиц-резидентов</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допускается в следующих случаях: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для выдачи под отчет на расходы, связанные со служебными командировками;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для оплаты государственной пошлины, иных сборов, финансовых гарантий таможенным</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органам в случаях, установленных законодательством Республики Беларусь;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для пополнения касс предприятий,</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осуществляющих розничную торговлю и оказание</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услуг гражданам за иностранную валюту на территории Республики Беларусь;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и в других случаях.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Во всех остальных случаях,</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не предусмотренных законодательством,</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прием и выдача наличной</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валюты допускается при наличии разрешения Национального банка Республики Беларусь. </w:t>
      </w:r>
    </w:p>
    <w:p w:rsidR="00391E45" w:rsidRPr="00B9349E" w:rsidRDefault="00391E45" w:rsidP="00B9349E">
      <w:pPr>
        <w:widowControl w:val="0"/>
        <w:spacing w:after="0" w:line="360" w:lineRule="auto"/>
        <w:ind w:firstLine="709"/>
        <w:jc w:val="both"/>
        <w:rPr>
          <w:rFonts w:ascii="Times New Roman" w:hAnsi="Times New Roman"/>
          <w:b/>
          <w:sz w:val="28"/>
          <w:szCs w:val="28"/>
          <w:lang w:eastAsia="ru-RU"/>
        </w:rPr>
      </w:pPr>
      <w:r w:rsidRPr="00B9349E">
        <w:rPr>
          <w:rFonts w:ascii="Times New Roman" w:hAnsi="Times New Roman"/>
          <w:b/>
          <w:sz w:val="28"/>
          <w:szCs w:val="28"/>
          <w:lang w:eastAsia="ru-RU"/>
        </w:rPr>
        <w:t xml:space="preserve">Расчеты между юридическими и физическими лицами в иностранной валюте.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Использование иностранной валюты,</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ценных бумаг 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(или)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платежных документов в</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иностранной валюте в отношениях между субъектом валютных операций и физическим лицом</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на территории Республики Беларусь разрешается при наличии разрешения Национального банка</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Республики Беларусь в следующих случаях: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розничной торговли в магазинах беспошлинной торговли, открываемых в соответствии с</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законодательством Республики Беларусь;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розничной торговли и (или) оказания услуг на автомобильных дорогах с нумерацией "М" и</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на пограничных переходах (с указанием конкретного перечня реализуемых товаров и (или)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оказываемых услуг);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реализации страховых услуг;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реализации туристических услуг;</w:t>
      </w:r>
      <w:r w:rsidR="00B9349E">
        <w:rPr>
          <w:rFonts w:ascii="Times New Roman" w:hAnsi="Times New Roman"/>
          <w:sz w:val="28"/>
          <w:szCs w:val="28"/>
          <w:lang w:eastAsia="ru-RU"/>
        </w:rPr>
        <w:t xml:space="preserve">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получении оплаты по договорам перевозки физических лиц и их багажа авиационным,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железнодорожным транспортом за пределы и из-за пределов Республики Беларусь;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оказании услуг физическим лицам-нерезидентам по обучению, стажировке и повышению</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квалификации;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реализации топлива.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Без наличия разрешения Национального банка Республики Беларусь использование иностранной</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валюты,</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ценных бумаг и (или)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платежных документов в иностранной валюте в отношениях</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между субъектом валютных операций и физическим лицом на территории Республики Беларусь</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разрешается в следующих случаях: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 осуществлении розничной торговли на борту воздушных судов белорусских</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авиакомпаний,</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осуществляющих рейсы за пределы и из-за пределов Республики</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Беларусь;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 взимании платы за постельные принадлежности,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просмотр видеофильмов,</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пользование мобильной связью,</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излишнюю ручную кладь,</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штрафа за безбилетный</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проезд,</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взимании тарифа за проезд и доплаты за перевод пассажиров в вагоны высшей</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категории, за торговое обслуживание в вагонах-ресторанах, осуществление проводниками</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розничной торговли товарами в поездах Белорусской железной дороги,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следующих за</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пределы и из-за пределов Республики Беларусь;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 осуществлении между субъектом валютных операций и физическим лицом валютных</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операций по предоставлению займов, возврату займов, процентов за пользование ими;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при проведении физическими лицами валютных операций с банками;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 проведении валютных операций между субъектом валютных операций -</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нерезидентом и физическим лицом-нерезидентом;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 расчетах за оказываемую за пределами Республики Беларусь коллегиями адвокатов</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юридическую помощь физическим лицам, а также при возмещении расходов, связанных с</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ее оказанием,</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 выплате денежных сумм в иностранной валюте,</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причитающихся</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соответствующим физическим лицам и поступающих на счета указанных коллегий</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адвокатов;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при дарении, пожертвовании, в случае отмены дарения;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xml:space="preserve">• при продаже физическим лицам-нерезидентам акций юридических лиц-резидентов;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 внесении физическим лицом вкладов в уставные фонды юридических лиц-резидентов</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(включая акционерные общества), а также в случае возврата данных средств при выходе</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или исключении этого физического лица из состава участников;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 возврате иностранной валюты,</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ценных бумаг в иностранной валюте в случаях</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изменения или расторжения договоров,</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ошибочно 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(или)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излишне перечисленных</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(переданных),</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по сделкам,</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являющимся недействительными в соответствии с</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законодательством;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 внесении налогов,</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сборов</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(пошлин)</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 обязательных платежей в бюджет</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(республиканский,</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местный),</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государственные целевые бюджетные и внебюджетные</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фонды в случае,</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если возможность уплаты их в иностранной валюте предусмотрена</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законодательными актами;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 взимании органами Министерства иностранных дел Республики Беларусь (включая</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пункты пропуска на государственной границе) консульских и иных сборов;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 приеме субъектом валютных операций от физических лиц иностранной валюты для</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оплаты дипломатическим и иным официальным представительствам иностранных</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государств консульских и иных сборов по оформлению документов данных физических лиц</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 при приеме иностранной валюты дипломатическими и иными официальными</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представительствами иностранных государств;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 внесении физическим лицом-должником причитающихся с него по договору</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иностранной валюты,</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ценных бумаг в иностранной валюте в депозит нотариуса или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депозит суда в случаях,</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установленных законодательством,</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если использование</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иностранной валюты,</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ценных бумаг в иностранной валюте в отношениях между</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физическим лицом-должником и кредитором предусмотрено законодательством, а также</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выплата с депозита нотариуса или депозита суда лицу, в адрес которого ранее поступили</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вышеназванные средства;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 передаче оставшегося после удовлетворения требований кредиторов имущества</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ликвидируемого юридического лица учредителям (участникам), имеющим вещные права</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на это имущество или обязательственные права в отношении этого юридического лица,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если иное не предусмотрено законодательством или учредительными документами</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юридического лица;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 выплате физическим лицам причитающихся им и иным лицам денежных средств,</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поступивших от нерезидентов по операциям неторгового характера;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 выплате субъектами валютных операций физическим лицам денежных средств для</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оплаты командировочных расходов работников за рубежом,</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а также иных расходов,</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произведенных ими в иностранной валюте,</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если возможность выплаты в иностранной</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валюте предусмотрена законодательством Республики Беларусь; </w:t>
      </w:r>
    </w:p>
    <w:p w:rsidR="00B819B8"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 при совершении операций неторгового характера между субъектами валютных операций</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нерезидентами и физическими лицами-резидентами,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между субъектами валютных</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операций - резидентами и физическими лицами-нерезидентами.</w:t>
      </w:r>
      <w:r w:rsidR="00B9349E">
        <w:rPr>
          <w:rFonts w:ascii="Times New Roman" w:hAnsi="Times New Roman"/>
          <w:sz w:val="28"/>
          <w:szCs w:val="28"/>
          <w:lang w:eastAsia="ru-RU"/>
        </w:rPr>
        <w:t xml:space="preserve"> </w:t>
      </w:r>
    </w:p>
    <w:p w:rsidR="00391E45" w:rsidRPr="00B9349E" w:rsidRDefault="00391E45" w:rsidP="00B9349E">
      <w:pPr>
        <w:widowControl w:val="0"/>
        <w:spacing w:after="0" w:line="360" w:lineRule="auto"/>
        <w:ind w:firstLine="709"/>
        <w:jc w:val="both"/>
        <w:rPr>
          <w:rFonts w:ascii="Times New Roman" w:hAnsi="Times New Roman"/>
          <w:sz w:val="28"/>
          <w:szCs w:val="28"/>
          <w:lang w:eastAsia="ru-RU"/>
        </w:rPr>
      </w:pPr>
      <w:r w:rsidRPr="00B9349E">
        <w:rPr>
          <w:rFonts w:ascii="Times New Roman" w:hAnsi="Times New Roman"/>
          <w:sz w:val="28"/>
          <w:szCs w:val="28"/>
          <w:lang w:eastAsia="ru-RU"/>
        </w:rPr>
        <w:t>В иных случаях,</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не предусмотренных в данном пункте,</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использование иностранной валюты,</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ценных бумаг 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(или)</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платежных документов в иностранной валюте в отношениях между</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субъектом валютных операций и физическим лицом на территории Республики Беларусь</w:t>
      </w:r>
      <w:r w:rsidR="00B819B8" w:rsidRPr="00B9349E">
        <w:rPr>
          <w:rFonts w:ascii="Times New Roman" w:hAnsi="Times New Roman"/>
          <w:sz w:val="28"/>
          <w:szCs w:val="28"/>
          <w:lang w:eastAsia="ru-RU"/>
        </w:rPr>
        <w:t xml:space="preserve"> </w:t>
      </w:r>
      <w:r w:rsidRPr="00B9349E">
        <w:rPr>
          <w:rFonts w:ascii="Times New Roman" w:hAnsi="Times New Roman"/>
          <w:sz w:val="28"/>
          <w:szCs w:val="28"/>
          <w:lang w:eastAsia="ru-RU"/>
        </w:rPr>
        <w:t>допускается на основании разрешения Национального банка,</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а также в иных случаях,</w:t>
      </w:r>
      <w:r w:rsidR="00B9349E">
        <w:rPr>
          <w:rFonts w:ascii="Times New Roman" w:hAnsi="Times New Roman"/>
          <w:sz w:val="28"/>
          <w:szCs w:val="28"/>
          <w:lang w:eastAsia="ru-RU"/>
        </w:rPr>
        <w:t xml:space="preserve"> </w:t>
      </w:r>
      <w:r w:rsidRPr="00B9349E">
        <w:rPr>
          <w:rFonts w:ascii="Times New Roman" w:hAnsi="Times New Roman"/>
          <w:sz w:val="28"/>
          <w:szCs w:val="28"/>
          <w:lang w:eastAsia="ru-RU"/>
        </w:rPr>
        <w:t xml:space="preserve">установленных актами валютного законодательства. </w:t>
      </w:r>
    </w:p>
    <w:p w:rsidR="002E37A9" w:rsidRPr="00B9349E" w:rsidRDefault="002E37A9" w:rsidP="00B9349E">
      <w:pPr>
        <w:widowControl w:val="0"/>
        <w:spacing w:after="0" w:line="360" w:lineRule="auto"/>
        <w:ind w:firstLine="709"/>
        <w:jc w:val="both"/>
        <w:rPr>
          <w:rFonts w:ascii="Times New Roman" w:hAnsi="Times New Roman"/>
          <w:sz w:val="28"/>
          <w:szCs w:val="28"/>
          <w:lang w:eastAsia="ru-RU"/>
        </w:rPr>
      </w:pPr>
    </w:p>
    <w:p w:rsidR="002E37A9" w:rsidRPr="00B9349E" w:rsidRDefault="002E37A9" w:rsidP="00B9349E">
      <w:pPr>
        <w:widowControl w:val="0"/>
        <w:spacing w:after="0" w:line="360" w:lineRule="auto"/>
        <w:ind w:firstLine="709"/>
        <w:jc w:val="both"/>
        <w:rPr>
          <w:rFonts w:ascii="Times New Roman" w:hAnsi="Times New Roman"/>
          <w:b/>
          <w:sz w:val="28"/>
          <w:szCs w:val="28"/>
          <w:lang w:eastAsia="ru-RU"/>
        </w:rPr>
      </w:pPr>
      <w:r w:rsidRPr="00B9349E">
        <w:rPr>
          <w:rFonts w:ascii="Times New Roman" w:hAnsi="Times New Roman"/>
          <w:b/>
          <w:sz w:val="28"/>
          <w:szCs w:val="28"/>
          <w:lang w:eastAsia="ru-RU"/>
        </w:rPr>
        <w:t>2. Инфляция: сущность, признаки, виды</w:t>
      </w:r>
    </w:p>
    <w:p w:rsidR="002E37A9" w:rsidRPr="00B12744" w:rsidRDefault="00B9349E" w:rsidP="00B9349E">
      <w:pPr>
        <w:widowControl w:val="0"/>
        <w:spacing w:after="0" w:line="360" w:lineRule="auto"/>
        <w:ind w:firstLine="709"/>
        <w:jc w:val="both"/>
        <w:rPr>
          <w:rFonts w:ascii="Times New Roman" w:hAnsi="Times New Roman"/>
          <w:color w:val="FFFFFF"/>
          <w:sz w:val="28"/>
          <w:szCs w:val="28"/>
          <w:lang w:eastAsia="ru-RU"/>
        </w:rPr>
      </w:pPr>
      <w:r w:rsidRPr="00B12744">
        <w:rPr>
          <w:rFonts w:ascii="Times New Roman" w:hAnsi="Times New Roman"/>
          <w:color w:val="FFFFFF"/>
          <w:sz w:val="28"/>
          <w:szCs w:val="28"/>
          <w:lang w:eastAsia="ru-RU"/>
        </w:rPr>
        <w:t>валютный операция инфляция</w:t>
      </w:r>
    </w:p>
    <w:p w:rsidR="002E37A9" w:rsidRPr="00B9349E" w:rsidRDefault="002E37A9" w:rsidP="00B9349E">
      <w:pPr>
        <w:pStyle w:val="11"/>
        <w:spacing w:line="360" w:lineRule="auto"/>
        <w:ind w:firstLine="709"/>
        <w:rPr>
          <w:sz w:val="28"/>
          <w:szCs w:val="28"/>
        </w:rPr>
      </w:pPr>
      <w:r w:rsidRPr="00B9349E">
        <w:rPr>
          <w:b/>
          <w:sz w:val="28"/>
          <w:szCs w:val="28"/>
        </w:rPr>
        <w:t xml:space="preserve">Инфляция представляет собой обесценение денег, падение их покупательной способности, вызываемое повышением цен, товарным дефицитом и снижением качества товаров и услуг. </w:t>
      </w:r>
      <w:r w:rsidRPr="00B9349E">
        <w:rPr>
          <w:sz w:val="28"/>
          <w:szCs w:val="28"/>
        </w:rPr>
        <w:t>Она ведет к перераспределению национального дохода между секторами экономики, коммерческими структурами, группами населения, государством и населением и субъектами хозяйствования.</w:t>
      </w:r>
    </w:p>
    <w:p w:rsidR="002E37A9" w:rsidRPr="00B9349E" w:rsidRDefault="002E37A9" w:rsidP="00B9349E">
      <w:pPr>
        <w:pStyle w:val="11"/>
        <w:spacing w:line="360" w:lineRule="auto"/>
        <w:ind w:firstLine="709"/>
        <w:rPr>
          <w:sz w:val="28"/>
          <w:szCs w:val="28"/>
        </w:rPr>
      </w:pPr>
      <w:r w:rsidRPr="00B9349E">
        <w:rPr>
          <w:sz w:val="28"/>
          <w:szCs w:val="28"/>
        </w:rPr>
        <w:t>Инфляция свойственна любым моделям экономического развития, где не балансируются государственные доходы и расходы, ограничены возможности центрального банка в проведении самостоятельной денежно-кредитной политики.</w:t>
      </w:r>
    </w:p>
    <w:p w:rsidR="002E37A9" w:rsidRPr="00B9349E" w:rsidRDefault="002E37A9" w:rsidP="00B9349E">
      <w:pPr>
        <w:pStyle w:val="11"/>
        <w:spacing w:line="360" w:lineRule="auto"/>
        <w:ind w:firstLine="709"/>
        <w:rPr>
          <w:sz w:val="28"/>
          <w:szCs w:val="28"/>
        </w:rPr>
      </w:pPr>
      <w:r w:rsidRPr="00B9349E">
        <w:rPr>
          <w:sz w:val="28"/>
          <w:szCs w:val="28"/>
        </w:rPr>
        <w:t>Иногда инфляционные процессы возникают или специально стимулируются государством, когда использованы все прочие формы перераспределения общественного продукта и национального дохода.</w:t>
      </w:r>
    </w:p>
    <w:p w:rsidR="002E37A9" w:rsidRPr="00B9349E" w:rsidRDefault="002E37A9" w:rsidP="00B9349E">
      <w:pPr>
        <w:pStyle w:val="11"/>
        <w:spacing w:line="360" w:lineRule="auto"/>
        <w:ind w:firstLine="709"/>
        <w:rPr>
          <w:sz w:val="28"/>
          <w:szCs w:val="28"/>
        </w:rPr>
      </w:pPr>
      <w:r w:rsidRPr="00B9349E">
        <w:rPr>
          <w:i/>
          <w:sz w:val="28"/>
          <w:szCs w:val="28"/>
        </w:rPr>
        <w:t>Глубинные причины инфляции находятся как в сфере обращения, так и в сфере производства и очень часто обусловливаются экономическими и политическими отношениями в стране.</w:t>
      </w:r>
    </w:p>
    <w:p w:rsidR="002E37A9" w:rsidRPr="00B9349E" w:rsidRDefault="002E37A9" w:rsidP="00B9349E">
      <w:pPr>
        <w:pStyle w:val="11"/>
        <w:spacing w:line="360" w:lineRule="auto"/>
        <w:ind w:firstLine="709"/>
        <w:rPr>
          <w:sz w:val="28"/>
          <w:szCs w:val="28"/>
        </w:rPr>
      </w:pPr>
      <w:r w:rsidRPr="00B9349E">
        <w:rPr>
          <w:b/>
          <w:sz w:val="28"/>
          <w:szCs w:val="28"/>
        </w:rPr>
        <w:t>К факторам денежного обращения</w:t>
      </w:r>
      <w:r w:rsidRPr="00B9349E">
        <w:rPr>
          <w:sz w:val="28"/>
          <w:szCs w:val="28"/>
        </w:rPr>
        <w:t xml:space="preserve"> относятся: переполнение сферы обращения избыточной массой денежных средств за счет чрезмерной эмиссии денег, используемой на покрытие бюджетного дефицита; перенасыщение кредитом народного хозяйства; методы правительства по поддержанию курса национальной валюты, ограничение его движения и др.</w:t>
      </w:r>
    </w:p>
    <w:p w:rsidR="002E37A9" w:rsidRPr="00B9349E" w:rsidRDefault="002E37A9" w:rsidP="00B9349E">
      <w:pPr>
        <w:pStyle w:val="11"/>
        <w:spacing w:line="360" w:lineRule="auto"/>
        <w:ind w:firstLine="709"/>
        <w:rPr>
          <w:sz w:val="28"/>
          <w:szCs w:val="28"/>
        </w:rPr>
      </w:pPr>
      <w:r w:rsidRPr="00B9349E">
        <w:rPr>
          <w:b/>
          <w:sz w:val="28"/>
          <w:szCs w:val="28"/>
        </w:rPr>
        <w:t>К неденежным факторам инфляции</w:t>
      </w:r>
      <w:r w:rsidRPr="00B9349E">
        <w:rPr>
          <w:sz w:val="28"/>
          <w:szCs w:val="28"/>
        </w:rPr>
        <w:t xml:space="preserve"> относятся: факторы, связанные со структурными диспропорциями в общественном воспроизводстве, с затратным механизмом хозяйствования, государственной экономической политикой, в том числе налоговой политикой, политикой цен, внешнеэкономической деятельностью и т.д.</w:t>
      </w:r>
    </w:p>
    <w:p w:rsidR="002E37A9" w:rsidRPr="00B9349E" w:rsidRDefault="002E37A9" w:rsidP="00B9349E">
      <w:pPr>
        <w:pStyle w:val="11"/>
        <w:spacing w:line="360" w:lineRule="auto"/>
        <w:ind w:firstLine="709"/>
        <w:rPr>
          <w:sz w:val="28"/>
          <w:szCs w:val="28"/>
        </w:rPr>
      </w:pPr>
      <w:r w:rsidRPr="00B9349E">
        <w:rPr>
          <w:sz w:val="28"/>
          <w:szCs w:val="28"/>
        </w:rPr>
        <w:t>Все это свидетельствует о том, что инфляция представляет собой сложное многофакторное явление, обусловленное нарушением воспроизводственных процессов, непропорциональным развитием народного хозяйства, политикой государства, политикой эмиссионных и коммерческих банков.</w:t>
      </w:r>
    </w:p>
    <w:p w:rsidR="002E37A9" w:rsidRPr="00B9349E" w:rsidRDefault="002E37A9" w:rsidP="00B9349E">
      <w:pPr>
        <w:pStyle w:val="11"/>
        <w:spacing w:line="360" w:lineRule="auto"/>
        <w:ind w:firstLine="709"/>
        <w:rPr>
          <w:sz w:val="28"/>
          <w:szCs w:val="28"/>
        </w:rPr>
      </w:pPr>
      <w:r w:rsidRPr="00B9349E">
        <w:rPr>
          <w:sz w:val="28"/>
          <w:szCs w:val="28"/>
        </w:rPr>
        <w:t>Инфляция может развиваться и при стабильной массе денег в обращении. Так, сокращение обращения объема товаров и услуг при данной массе денег в обращении в США в 40-х и 70-х</w:t>
      </w:r>
      <w:r w:rsidR="00B9349E">
        <w:rPr>
          <w:sz w:val="28"/>
          <w:szCs w:val="28"/>
        </w:rPr>
        <w:t xml:space="preserve"> </w:t>
      </w:r>
      <w:r w:rsidRPr="00B9349E">
        <w:rPr>
          <w:sz w:val="28"/>
          <w:szCs w:val="28"/>
        </w:rPr>
        <w:t>гг. вызвало инфляционные процессы, что было обусловлено ускорением оборота денег. По экономическому эффекту ускорение оборота денег при прочих неизменных условиях равнозначно выпуску дополнительной массы денег в обращение.</w:t>
      </w:r>
    </w:p>
    <w:p w:rsidR="002E37A9" w:rsidRPr="00B9349E" w:rsidRDefault="002E37A9" w:rsidP="00B9349E">
      <w:pPr>
        <w:pStyle w:val="11"/>
        <w:spacing w:line="360" w:lineRule="auto"/>
        <w:ind w:firstLine="709"/>
        <w:rPr>
          <w:sz w:val="28"/>
          <w:szCs w:val="28"/>
        </w:rPr>
      </w:pPr>
      <w:r w:rsidRPr="00B9349E">
        <w:rPr>
          <w:sz w:val="28"/>
          <w:szCs w:val="28"/>
        </w:rPr>
        <w:t>При инфляции капитал перемещается из сферы производства в сферу обращения, так как там скорость обращения значительно выше, что дает огромные прибыли, но одновременно усиливает инфляционные тенденции. Механизм инфляции самовоспроизводится, а на его основе нарастает дефицит сбережений, сокращаются кредиты, инвестиции в производство и предложение товаров.</w:t>
      </w:r>
    </w:p>
    <w:p w:rsidR="002E37A9" w:rsidRPr="00B9349E" w:rsidRDefault="002E37A9" w:rsidP="00B9349E">
      <w:pPr>
        <w:pStyle w:val="11"/>
        <w:spacing w:line="360" w:lineRule="auto"/>
        <w:ind w:firstLine="709"/>
        <w:rPr>
          <w:sz w:val="28"/>
          <w:szCs w:val="28"/>
        </w:rPr>
      </w:pPr>
      <w:r w:rsidRPr="00B9349E">
        <w:rPr>
          <w:b/>
          <w:sz w:val="28"/>
          <w:szCs w:val="28"/>
        </w:rPr>
        <w:t>Таким образом, факторы инфляции действуют как при производстве и реализации товаров, так и при изменении массы и скорости обращения денег.</w:t>
      </w:r>
    </w:p>
    <w:p w:rsidR="002E37A9" w:rsidRPr="00B9349E" w:rsidRDefault="002E37A9" w:rsidP="00B9349E">
      <w:pPr>
        <w:pStyle w:val="11"/>
        <w:spacing w:line="360" w:lineRule="auto"/>
        <w:ind w:firstLine="709"/>
        <w:rPr>
          <w:sz w:val="28"/>
          <w:szCs w:val="28"/>
        </w:rPr>
      </w:pPr>
      <w:r w:rsidRPr="00B9349E">
        <w:rPr>
          <w:sz w:val="28"/>
          <w:szCs w:val="28"/>
        </w:rPr>
        <w:t>Временное нарушение сбалансированности макроэкономических пропорций в рыночной экономике преодолевается рыночным механизмом хозяйствования через цены, перераспределением денежных и товарных ресурсов, умелой политикой центрального банка и государства. При длительном постоянном нарушении сбалансированности начинаются инфляционные процессы. Их интенсивность, темпы роста цен и доходов могут быть различны, и главная задача в этом случае - не допустить неконтролируемого ускорения инфляции, инфляции, связанной с нарастанием издержек производства, разрушающих экономику, и свести к минимуму потери инвесторов.</w:t>
      </w:r>
    </w:p>
    <w:p w:rsidR="002E37A9" w:rsidRPr="00B9349E" w:rsidRDefault="002E37A9" w:rsidP="00B9349E">
      <w:pPr>
        <w:pStyle w:val="11"/>
        <w:spacing w:line="360" w:lineRule="auto"/>
        <w:ind w:firstLine="709"/>
        <w:rPr>
          <w:sz w:val="28"/>
          <w:szCs w:val="28"/>
        </w:rPr>
      </w:pPr>
      <w:r w:rsidRPr="00B9349E">
        <w:rPr>
          <w:sz w:val="28"/>
          <w:szCs w:val="28"/>
        </w:rPr>
        <w:t>В современных условиях инфляция во всем мире носит хронический, повсеместный, всеохватывающий характер, вызываемый не только денежными, но и неденежными факторами, часто политическими. Полностью исключить инфляцию даже в рыночных условиях хозяйствования невозможно, речь может идти только об управляемой инфляции.</w:t>
      </w:r>
    </w:p>
    <w:p w:rsidR="002E37A9" w:rsidRPr="00B9349E" w:rsidRDefault="002E37A9" w:rsidP="00B9349E">
      <w:pPr>
        <w:pStyle w:val="11"/>
        <w:spacing w:line="360" w:lineRule="auto"/>
        <w:ind w:firstLine="709"/>
        <w:rPr>
          <w:sz w:val="28"/>
          <w:szCs w:val="28"/>
        </w:rPr>
      </w:pPr>
      <w:r w:rsidRPr="00B9349E">
        <w:rPr>
          <w:b/>
          <w:sz w:val="28"/>
          <w:szCs w:val="28"/>
        </w:rPr>
        <w:t>Типичным проявлением инфляции выступает общее повышение товарных цен и понижение курса национальной валюты.</w:t>
      </w:r>
      <w:r w:rsidRPr="00B9349E">
        <w:rPr>
          <w:sz w:val="28"/>
          <w:szCs w:val="28"/>
        </w:rPr>
        <w:t xml:space="preserve"> В то же время в условиях планово-распределительной системы в наибольшей степени </w:t>
      </w:r>
      <w:r w:rsidRPr="00B9349E">
        <w:rPr>
          <w:b/>
          <w:sz w:val="28"/>
          <w:szCs w:val="28"/>
        </w:rPr>
        <w:t>инфляция выражается в дефицитности экономики, снижении качества товаров и значительно меньше - в уровне повышения цен.</w:t>
      </w:r>
      <w:r w:rsidRPr="00B9349E">
        <w:rPr>
          <w:sz w:val="28"/>
          <w:szCs w:val="28"/>
        </w:rPr>
        <w:t xml:space="preserve"> Искусственное, административное сдерживание цен, которые, с одной стороны, ориентированы на фактические издержки, складывающиеся в производстве; с другой - на полное игнорирование спроса (розничные цены), в итоге тормозило развитие производства, совершенствование его технического уровня и порождало товарный дефицит.</w:t>
      </w:r>
    </w:p>
    <w:p w:rsidR="002E37A9" w:rsidRPr="00B9349E" w:rsidRDefault="002E37A9" w:rsidP="00B9349E">
      <w:pPr>
        <w:pStyle w:val="11"/>
        <w:spacing w:line="360" w:lineRule="auto"/>
        <w:ind w:firstLine="709"/>
        <w:rPr>
          <w:sz w:val="28"/>
          <w:szCs w:val="28"/>
        </w:rPr>
      </w:pPr>
      <w:r w:rsidRPr="00B9349E">
        <w:rPr>
          <w:sz w:val="28"/>
          <w:szCs w:val="28"/>
        </w:rPr>
        <w:t>Цены, регулируемые государством, длительное время могут оставаться неизменными, но купить многие товары по фиксированным ценам практически невозможно, их нет в свободной продаже. В таких случаях, как правило, возникает официальное и неофициальное нормирование, усиливаются распределительные отношения, в хозяйстве появляются различные рынки, где товары реализуются по повышенным ценам.</w:t>
      </w:r>
    </w:p>
    <w:p w:rsidR="002E37A9" w:rsidRPr="00B9349E" w:rsidRDefault="002E37A9" w:rsidP="00B9349E">
      <w:pPr>
        <w:pStyle w:val="11"/>
        <w:spacing w:line="360" w:lineRule="auto"/>
        <w:ind w:firstLine="709"/>
        <w:rPr>
          <w:sz w:val="28"/>
          <w:szCs w:val="28"/>
        </w:rPr>
      </w:pPr>
      <w:r w:rsidRPr="00B9349E">
        <w:rPr>
          <w:b/>
          <w:sz w:val="28"/>
          <w:szCs w:val="28"/>
        </w:rPr>
        <w:t>Такая инфляция называется «подавленной», скрытой,</w:t>
      </w:r>
      <w:r w:rsidRPr="00B9349E">
        <w:rPr>
          <w:sz w:val="28"/>
          <w:szCs w:val="28"/>
        </w:rPr>
        <w:t xml:space="preserve"> в отличие от открытой, официально регистрируемой статистическими службами. Проявление скрытой инфляции выражается и в том, что за прежние суммы приобретается продукция низкого качества и в меньшем количестве, происходит более быстрый рост цен на новые изделия по сравнению с качеством, из торговли «вымывается» более дешевый ассортимент. В народном хозяйстве из-за роста издержек производства и сохранения стабильных цен снижается рентабельность, возрастают государственные дотации.</w:t>
      </w:r>
    </w:p>
    <w:p w:rsidR="002E37A9" w:rsidRPr="00B9349E" w:rsidRDefault="002E37A9" w:rsidP="00B9349E">
      <w:pPr>
        <w:pStyle w:val="11"/>
        <w:spacing w:line="360" w:lineRule="auto"/>
        <w:ind w:firstLine="709"/>
        <w:rPr>
          <w:sz w:val="28"/>
          <w:szCs w:val="28"/>
        </w:rPr>
      </w:pPr>
      <w:r w:rsidRPr="00B9349E">
        <w:rPr>
          <w:sz w:val="28"/>
          <w:szCs w:val="28"/>
        </w:rPr>
        <w:t>«Подавленная» инфляция может иметь место и в условиях рыночных отношений. Правительство пытается «подавить» инфляцию не путем развития производства, а зажимая денежную массу и фиксируя курс доллара. В этом случае инфляция проявляется в огромных неплатежах, в натурализации хозяйственных отношений, падении производства.</w:t>
      </w:r>
    </w:p>
    <w:p w:rsidR="002E37A9" w:rsidRPr="00B9349E" w:rsidRDefault="002E37A9" w:rsidP="00B9349E">
      <w:pPr>
        <w:pStyle w:val="11"/>
        <w:spacing w:line="360" w:lineRule="auto"/>
        <w:ind w:firstLine="709"/>
        <w:rPr>
          <w:sz w:val="28"/>
          <w:szCs w:val="28"/>
        </w:rPr>
      </w:pPr>
      <w:r w:rsidRPr="00B9349E">
        <w:rPr>
          <w:sz w:val="28"/>
          <w:szCs w:val="28"/>
        </w:rPr>
        <w:t>Для достижения заданного уровня инфляции государство задерживает платежи по государственным заказам, по оплате труда, выдачу пенсий и компенсаций, финансирование бюджетных отраслей.</w:t>
      </w:r>
    </w:p>
    <w:p w:rsidR="002E37A9" w:rsidRPr="00B9349E" w:rsidRDefault="002E37A9" w:rsidP="00B9349E">
      <w:pPr>
        <w:pStyle w:val="11"/>
        <w:spacing w:line="360" w:lineRule="auto"/>
        <w:ind w:firstLine="709"/>
        <w:rPr>
          <w:sz w:val="28"/>
          <w:szCs w:val="28"/>
        </w:rPr>
      </w:pPr>
      <w:r w:rsidRPr="00B9349E">
        <w:rPr>
          <w:sz w:val="28"/>
          <w:szCs w:val="28"/>
        </w:rPr>
        <w:t>Инфляция, как правило, измеряется ростом цен, но не всякое повышение цен связано с инфляцией. Повышение товарных цен может происходить и в условиях обращения золотой валюты, и в период оживления и подъема экономики, когда наряду с ростом цен растут и доходы. Общий рост цен, связанный с появлением более современных или новых товаров, вызванный изменением их стоимости и потребительской стоимости, может не иметь социально-экономических последствий.</w:t>
      </w:r>
    </w:p>
    <w:p w:rsidR="002E37A9" w:rsidRPr="00B9349E" w:rsidRDefault="002E37A9" w:rsidP="00B9349E">
      <w:pPr>
        <w:pStyle w:val="11"/>
        <w:spacing w:line="360" w:lineRule="auto"/>
        <w:ind w:firstLine="709"/>
        <w:rPr>
          <w:sz w:val="28"/>
          <w:szCs w:val="28"/>
        </w:rPr>
      </w:pPr>
      <w:r w:rsidRPr="00B9349E">
        <w:rPr>
          <w:sz w:val="28"/>
          <w:szCs w:val="28"/>
        </w:rPr>
        <w:t>При инфляции неравномерно возрастают цены на различные группы товаров, в результате меняется структура цен и национальный доход перераспределяется не только между сферами воспроизводства и отраслями народного хозяйства, но и между группами населения.</w:t>
      </w:r>
    </w:p>
    <w:p w:rsidR="002E37A9" w:rsidRPr="00B9349E" w:rsidRDefault="002E37A9" w:rsidP="00B9349E">
      <w:pPr>
        <w:pStyle w:val="11"/>
        <w:spacing w:line="360" w:lineRule="auto"/>
        <w:ind w:firstLine="709"/>
        <w:rPr>
          <w:sz w:val="28"/>
          <w:szCs w:val="28"/>
        </w:rPr>
      </w:pPr>
      <w:r w:rsidRPr="00B9349E">
        <w:rPr>
          <w:sz w:val="28"/>
          <w:szCs w:val="28"/>
        </w:rPr>
        <w:t>В процессе инфляции при появлении на рынке дополнительных денежных ресурсов цены на товары повышаются по-разному и с разной скоростью. Раньше всех при образовании лишних денег увеличиваются цены на товары первой необходимости, затем - на товары длительного пользования и особенно недвижимость. В условиях инфляции не обязательно повышаются все цены. Даже в периоды быстрого роста инфляции одни цены могут оставаться стабильными, другие - снижаться. Так, в США в 1970-1980</w:t>
      </w:r>
      <w:r w:rsidR="00B9349E">
        <w:rPr>
          <w:sz w:val="28"/>
          <w:szCs w:val="28"/>
        </w:rPr>
        <w:t xml:space="preserve"> </w:t>
      </w:r>
      <w:r w:rsidRPr="00B9349E">
        <w:rPr>
          <w:sz w:val="28"/>
          <w:szCs w:val="28"/>
        </w:rPr>
        <w:t>гг., когда наблюдался высокий уровень инфляции, цены на такие товары, как видеомагнитофоны, цифровые часы и персональные компьютеры фактически были снижены.</w:t>
      </w:r>
    </w:p>
    <w:p w:rsidR="002E37A9" w:rsidRPr="00B9349E" w:rsidRDefault="002E37A9" w:rsidP="00B9349E">
      <w:pPr>
        <w:pStyle w:val="11"/>
        <w:spacing w:line="360" w:lineRule="auto"/>
        <w:ind w:firstLine="709"/>
        <w:rPr>
          <w:sz w:val="28"/>
          <w:szCs w:val="28"/>
        </w:rPr>
      </w:pPr>
      <w:r w:rsidRPr="00B9349E">
        <w:rPr>
          <w:sz w:val="28"/>
          <w:szCs w:val="28"/>
        </w:rPr>
        <w:t>Повышение цен может быть не только проявлением, но и причиной «раскручивания» инфляции, как это случилось в российской экономике в 1992</w:t>
      </w:r>
      <w:r w:rsidR="00B9349E">
        <w:rPr>
          <w:sz w:val="28"/>
          <w:szCs w:val="28"/>
        </w:rPr>
        <w:t xml:space="preserve"> </w:t>
      </w:r>
      <w:r w:rsidRPr="00B9349E">
        <w:rPr>
          <w:sz w:val="28"/>
          <w:szCs w:val="28"/>
        </w:rPr>
        <w:t>г., когда в результате либерализации цен оптовые цены возросли в 34 раза, розничные - в 26-28 раз, ВНП - в 15 раз, денеж денежная масса возросла в 8-9 раз и кредитные вложения в экономику - в 6 раз.</w:t>
      </w:r>
    </w:p>
    <w:p w:rsidR="002E37A9" w:rsidRPr="00B9349E" w:rsidRDefault="002E37A9" w:rsidP="00B9349E">
      <w:pPr>
        <w:pStyle w:val="11"/>
        <w:spacing w:line="360" w:lineRule="auto"/>
        <w:ind w:firstLine="709"/>
        <w:rPr>
          <w:sz w:val="28"/>
          <w:szCs w:val="28"/>
        </w:rPr>
      </w:pPr>
      <w:r w:rsidRPr="00B9349E">
        <w:rPr>
          <w:sz w:val="28"/>
          <w:szCs w:val="28"/>
        </w:rPr>
        <w:t>Повышение оптовых цен вызвало необходимость приспосабливать денежную массу к ценовой динамике. Рост наличной и безналичной денежной массы происходил медленнее роста цен, т.е. в хозяйственном обороте постоянно наблюдался недостаток денег, а цены продолжали расти. Государство начало выпускать 10-, 50- и 100-тысячные рублевые купюры.</w:t>
      </w:r>
    </w:p>
    <w:p w:rsidR="002E37A9" w:rsidRPr="00B9349E" w:rsidRDefault="002E37A9" w:rsidP="00B9349E">
      <w:pPr>
        <w:pStyle w:val="11"/>
        <w:spacing w:line="360" w:lineRule="auto"/>
        <w:ind w:firstLine="709"/>
        <w:rPr>
          <w:sz w:val="28"/>
          <w:szCs w:val="28"/>
        </w:rPr>
      </w:pPr>
      <w:r w:rsidRPr="00B9349E">
        <w:rPr>
          <w:sz w:val="28"/>
          <w:szCs w:val="28"/>
        </w:rPr>
        <w:t>Западные экономисты рассматривают инфляцию, как правило, анализируя факторы повышения цен, связанные с формированием потребительского спроса, с предложением товаров и услуг, с соотношением спроса и предложения, влияющих на формирование цен, и факторы производства. Эти факторы определяют два вида инфляции: инфляцию спроса, вызванную избыточным спросом, и инфляцию издержек, вызывающую рост цен под воздействием нарастания издержек производства.</w:t>
      </w:r>
    </w:p>
    <w:p w:rsidR="002E37A9" w:rsidRPr="00B9349E" w:rsidRDefault="002E37A9" w:rsidP="00B9349E">
      <w:pPr>
        <w:pStyle w:val="11"/>
        <w:spacing w:line="360" w:lineRule="auto"/>
        <w:ind w:firstLine="709"/>
        <w:rPr>
          <w:sz w:val="28"/>
          <w:szCs w:val="28"/>
        </w:rPr>
      </w:pPr>
      <w:r w:rsidRPr="00B9349E">
        <w:rPr>
          <w:b/>
          <w:sz w:val="28"/>
          <w:szCs w:val="28"/>
        </w:rPr>
        <w:t>Инфляция спроса</w:t>
      </w:r>
      <w:r w:rsidRPr="00B9349E">
        <w:rPr>
          <w:sz w:val="28"/>
          <w:szCs w:val="28"/>
        </w:rPr>
        <w:t xml:space="preserve"> обусловливается «разбуханием» денежной массы и в связи с этим платежеспособного спроса при данном уровне цен в условиях недостаточно эластичного производства, способного быстро реагировать на потребности рынка. Совокупный спрос, превышающий производственные возможности экономики, вызывает повышение цен.</w:t>
      </w:r>
    </w:p>
    <w:p w:rsidR="002E37A9" w:rsidRPr="00B9349E" w:rsidRDefault="002E37A9" w:rsidP="00B9349E">
      <w:pPr>
        <w:pStyle w:val="11"/>
        <w:spacing w:line="360" w:lineRule="auto"/>
        <w:ind w:firstLine="709"/>
        <w:rPr>
          <w:sz w:val="28"/>
          <w:szCs w:val="28"/>
        </w:rPr>
      </w:pPr>
      <w:r w:rsidRPr="00B9349E">
        <w:rPr>
          <w:sz w:val="28"/>
          <w:szCs w:val="28"/>
        </w:rPr>
        <w:t>Основной причиной «разбухания» денежной массы является рост военных расходов, когда экономика ориентируется на значительные затраты на вооружение и по этой причине у государства нарастает бюджетный дефицит, покрываемый с помощью эмиссии, по существу, не обеспеченных товарными ресурсами денег.</w:t>
      </w:r>
    </w:p>
    <w:p w:rsidR="002E37A9" w:rsidRPr="00B9349E" w:rsidRDefault="002E37A9" w:rsidP="00B9349E">
      <w:pPr>
        <w:pStyle w:val="11"/>
        <w:spacing w:line="360" w:lineRule="auto"/>
        <w:ind w:firstLine="709"/>
        <w:rPr>
          <w:sz w:val="28"/>
          <w:szCs w:val="28"/>
        </w:rPr>
      </w:pPr>
      <w:r w:rsidRPr="00B9349E">
        <w:rPr>
          <w:sz w:val="28"/>
          <w:szCs w:val="28"/>
        </w:rPr>
        <w:t>На первоначальной стадии накопления избыточной денежной массы стимулируются наращивание производства и продаж, снижение безработицы, цен и в итоге - установление равновесия. Поэтому делается вывод, что в минимальных размерах инфляция даже полезна, так как она гарантирует от кризиса перепроизводства и сокращения занятости. В последующем, когда полная занятость распространяется на все сферы экономики и они уже не могут отвечать на увеличение спроса дополнительным предложением продукции, происходит рост цен. Затем начинают действовать факторы, вызывающие упадок производства, снижение его эффективности и обострение инфляции.</w:t>
      </w:r>
    </w:p>
    <w:p w:rsidR="002E37A9" w:rsidRPr="00B9349E" w:rsidRDefault="002E37A9" w:rsidP="00B9349E">
      <w:pPr>
        <w:pStyle w:val="11"/>
        <w:spacing w:line="360" w:lineRule="auto"/>
        <w:ind w:firstLine="709"/>
        <w:rPr>
          <w:sz w:val="28"/>
          <w:szCs w:val="28"/>
        </w:rPr>
      </w:pPr>
      <w:r w:rsidRPr="00B9349E">
        <w:rPr>
          <w:sz w:val="28"/>
          <w:szCs w:val="28"/>
        </w:rPr>
        <w:t>При инфляции спроса в платежном обороте существует определенный «навес» избыточной массы денежных средств по сравнению с ограниченным предложением, что и вызывает повышение цен и обесценение денег.</w:t>
      </w:r>
    </w:p>
    <w:p w:rsidR="002E37A9" w:rsidRPr="00B9349E" w:rsidRDefault="002E37A9" w:rsidP="00B9349E">
      <w:pPr>
        <w:pStyle w:val="11"/>
        <w:spacing w:line="360" w:lineRule="auto"/>
        <w:ind w:firstLine="709"/>
        <w:rPr>
          <w:sz w:val="28"/>
          <w:szCs w:val="28"/>
        </w:rPr>
      </w:pPr>
      <w:r w:rsidRPr="00B9349E">
        <w:rPr>
          <w:b/>
          <w:sz w:val="28"/>
          <w:szCs w:val="28"/>
        </w:rPr>
        <w:t>Инфляцию издержек</w:t>
      </w:r>
      <w:r w:rsidRPr="00B9349E">
        <w:rPr>
          <w:sz w:val="28"/>
          <w:szCs w:val="28"/>
        </w:rPr>
        <w:t xml:space="preserve"> рассматривают обычно с позиций роста цен под воздействием нарастающих издержек производства, прежде всего роста затрат на заработную плату. Повышение цен на товары сокращает доходы населения, и требуется индексация заработной платы. Ее увеличение приводит к росту издержек на производство продукции, сокращению прибыли, объемов выпуска продукции по действующим ценам. Желание сохранить прибыль заставляет производителей повышать цены. Возникает инфляционная спираль: возрастание цен требует увеличения зарплаты, увеличение зарплаты влечет за собой повышение цен - теория «инфляционной спирали» заработной платы и цен.</w:t>
      </w:r>
    </w:p>
    <w:p w:rsidR="002E37A9" w:rsidRPr="00B9349E" w:rsidRDefault="002E37A9" w:rsidP="00B9349E">
      <w:pPr>
        <w:pStyle w:val="11"/>
        <w:spacing w:line="360" w:lineRule="auto"/>
        <w:ind w:firstLine="709"/>
        <w:rPr>
          <w:sz w:val="28"/>
          <w:szCs w:val="28"/>
        </w:rPr>
      </w:pPr>
      <w:r w:rsidRPr="00B9349E">
        <w:rPr>
          <w:sz w:val="28"/>
          <w:szCs w:val="28"/>
        </w:rPr>
        <w:t>Инфляция издержек может быть лишь в том случае, если увеличиваются издержки на единицу продукции и в связи с этим поднимаются цены. Однако заработная плата является лишь одним из элементов цены и, как правило, производство товаров дорожает за счет увеличения затрат на приобретение сырья, энергоносителей, оплату транспортных услуг. Повышение материальных затрат во всем мире - закономерный процесс в связи с удорожанием добычи, транспортировки сырьевых ресурсов и энергоносителей, и это всегда будет влиять на рост издержек производства. Противодействующим фактором выступает использование новейших технологий, снижающих затраты на единицу продукции.</w:t>
      </w:r>
    </w:p>
    <w:p w:rsidR="002E37A9" w:rsidRPr="00B9349E" w:rsidRDefault="002E37A9" w:rsidP="00B9349E">
      <w:pPr>
        <w:pStyle w:val="11"/>
        <w:spacing w:line="360" w:lineRule="auto"/>
        <w:ind w:firstLine="709"/>
        <w:rPr>
          <w:sz w:val="28"/>
          <w:szCs w:val="28"/>
        </w:rPr>
      </w:pPr>
      <w:r w:rsidRPr="00B9349E">
        <w:rPr>
          <w:sz w:val="28"/>
          <w:szCs w:val="28"/>
        </w:rPr>
        <w:t>Рост заработной платы вызывает рост издержек производства и соответственно рост цен, если происходит одновременное ее повышение в основных отраслях хозяйства вне взаимосвязи с ростом производительности труда. В реальной жизни рост заработной платы в масштабах государства всегда значительно отстает от роста цен и полной компенсации никогда не осуществляется.</w:t>
      </w:r>
    </w:p>
    <w:p w:rsidR="002E37A9" w:rsidRPr="00B9349E" w:rsidRDefault="002E37A9" w:rsidP="00B9349E">
      <w:pPr>
        <w:pStyle w:val="11"/>
        <w:spacing w:line="360" w:lineRule="auto"/>
        <w:ind w:firstLine="709"/>
        <w:rPr>
          <w:sz w:val="28"/>
          <w:szCs w:val="28"/>
        </w:rPr>
      </w:pPr>
      <w:r w:rsidRPr="00B9349E">
        <w:rPr>
          <w:sz w:val="28"/>
          <w:szCs w:val="28"/>
        </w:rPr>
        <w:t>При инфляции издержек количество денег с учетом скорости их обращения «подтягивается» к возросшему уровню цен, вызванному воздействием неденежных факторов со стороны производства и предложения товаров. Если масса денег быстро не адаптируется к возросшему уровню цен, начинаются проблемы в денежном обороте - дефицит платежных средств, неплатежей, а вслед за этим и спад, остановка производства, сокращение товарной массы.</w:t>
      </w:r>
    </w:p>
    <w:p w:rsidR="002E37A9" w:rsidRPr="00B9349E" w:rsidRDefault="002E37A9" w:rsidP="00B9349E">
      <w:pPr>
        <w:pStyle w:val="11"/>
        <w:spacing w:line="360" w:lineRule="auto"/>
        <w:ind w:firstLine="709"/>
        <w:rPr>
          <w:sz w:val="28"/>
          <w:szCs w:val="28"/>
        </w:rPr>
      </w:pPr>
      <w:r w:rsidRPr="00B9349E">
        <w:rPr>
          <w:b/>
          <w:sz w:val="28"/>
          <w:szCs w:val="28"/>
        </w:rPr>
        <w:t>Инфляция издержек и инфляция спроса взаимосвязаны и взаимообусловлены,</w:t>
      </w:r>
      <w:r w:rsidRPr="00B9349E">
        <w:rPr>
          <w:sz w:val="28"/>
          <w:szCs w:val="28"/>
        </w:rPr>
        <w:t xml:space="preserve"> их трудно четко подразделить. Избыточная денежная масса в экономике всегда порождает повышенный спрос, вызывая неравновесие рынков в сфере совокупного спроса и совокупного предложения, реакцией на которое выступает рост цен. Являясь продуктом разбалансированного денежного рынка, инфляция спроса распространяется дальше, поражая производство и потребление, деформируя потребительский спрос, усиливая неравномерность и непропорциональность развития различных сфер хозяйствования, приводя в конечном счете к инфляции издержек.</w:t>
      </w:r>
    </w:p>
    <w:p w:rsidR="002E37A9" w:rsidRPr="00B9349E" w:rsidRDefault="002E37A9" w:rsidP="00B9349E">
      <w:pPr>
        <w:pStyle w:val="11"/>
        <w:spacing w:line="360" w:lineRule="auto"/>
        <w:ind w:firstLine="709"/>
        <w:rPr>
          <w:sz w:val="28"/>
          <w:szCs w:val="28"/>
        </w:rPr>
      </w:pPr>
      <w:r w:rsidRPr="00B9349E">
        <w:rPr>
          <w:sz w:val="28"/>
          <w:szCs w:val="28"/>
        </w:rPr>
        <w:t>Любая современная система экономики инфляционна, и в ней действуют факторы, относимые и к инфляции спроса, и к инфляции издержек.</w:t>
      </w:r>
    </w:p>
    <w:p w:rsidR="002E37A9" w:rsidRPr="00B9349E" w:rsidRDefault="002E37A9" w:rsidP="00B9349E">
      <w:pPr>
        <w:pStyle w:val="11"/>
        <w:spacing w:line="360" w:lineRule="auto"/>
        <w:ind w:firstLine="709"/>
        <w:rPr>
          <w:sz w:val="28"/>
          <w:szCs w:val="28"/>
        </w:rPr>
      </w:pPr>
      <w:r w:rsidRPr="00B9349E">
        <w:rPr>
          <w:b/>
          <w:sz w:val="28"/>
          <w:szCs w:val="28"/>
        </w:rPr>
        <w:t>Большую роль в развитии инфляционных процессов играют внешнеэкономические факторы.</w:t>
      </w:r>
      <w:r w:rsidRPr="00B9349E">
        <w:rPr>
          <w:sz w:val="28"/>
          <w:szCs w:val="28"/>
        </w:rPr>
        <w:t xml:space="preserve"> Они проявляются тогда, когда страна активно использует импортные товары. Закономерный рост мировых цен на сырье и энергоносители всегда провоцирует нарастание инфляции издержек. Импортные цены не только «подталкивают» цены национальной продукции, но и повышают издержки производства при использовании импортных комплектующих изделий, повышая стоимость готовой продукции.</w:t>
      </w:r>
    </w:p>
    <w:p w:rsidR="002E37A9" w:rsidRPr="00B9349E" w:rsidRDefault="002E37A9" w:rsidP="00B9349E">
      <w:pPr>
        <w:pStyle w:val="11"/>
        <w:spacing w:line="360" w:lineRule="auto"/>
        <w:ind w:firstLine="709"/>
        <w:rPr>
          <w:sz w:val="28"/>
          <w:szCs w:val="28"/>
        </w:rPr>
      </w:pPr>
      <w:r w:rsidRPr="00B9349E">
        <w:rPr>
          <w:sz w:val="28"/>
          <w:szCs w:val="28"/>
        </w:rPr>
        <w:t>Особое влияние на инфляционные процессы оказывает приток иностранных займов, валюты, так как ввоз иностранной валюты и скупка ее центральным банком увеличивают денежную массу в стране, способствуя тем самым обесценению денег, усилению инфляции. Здесь немалое значение имеет взвешенная денежная политика, проводимая центральным банком страны в части создания валютных запасов, использования механизма регулирования и формирования валютного курса и одновременно снижения его инфляционного давления на экономику.</w:t>
      </w:r>
    </w:p>
    <w:p w:rsidR="002E37A9" w:rsidRPr="00B9349E" w:rsidRDefault="002E37A9" w:rsidP="00B9349E">
      <w:pPr>
        <w:pStyle w:val="11"/>
        <w:spacing w:line="360" w:lineRule="auto"/>
        <w:ind w:firstLine="709"/>
        <w:rPr>
          <w:sz w:val="28"/>
          <w:szCs w:val="28"/>
        </w:rPr>
      </w:pPr>
      <w:r w:rsidRPr="00B9349E">
        <w:rPr>
          <w:sz w:val="28"/>
          <w:szCs w:val="28"/>
        </w:rPr>
        <w:t>Важным инфляционным фактором является и долларизация экономики, когда доллар становится параллельной валютой, выполняя функции денег. Наличие в денежном обороте более твердой валюты вытесняет из обращения национальную и ускоряет снижение ее курса.</w:t>
      </w:r>
    </w:p>
    <w:p w:rsidR="002E37A9" w:rsidRPr="00B9349E" w:rsidRDefault="002E37A9" w:rsidP="00B9349E">
      <w:pPr>
        <w:pStyle w:val="11"/>
        <w:spacing w:line="360" w:lineRule="auto"/>
        <w:ind w:firstLine="709"/>
        <w:rPr>
          <w:sz w:val="28"/>
          <w:szCs w:val="28"/>
        </w:rPr>
      </w:pPr>
      <w:r w:rsidRPr="00B9349E">
        <w:rPr>
          <w:b/>
          <w:sz w:val="28"/>
          <w:szCs w:val="28"/>
        </w:rPr>
        <w:t>Инфляция может вызываться адаптивными инфляционными ожиданиями, связанными с воздействием политической нестабильности, с деятельностью средств массовой информации, потерей доверия к правительству.</w:t>
      </w:r>
      <w:r w:rsidRPr="00B9349E">
        <w:rPr>
          <w:sz w:val="28"/>
          <w:szCs w:val="28"/>
        </w:rPr>
        <w:t xml:space="preserve"> На фоне больших инфляционных ожиданий и роста курса иностранной валюты население предпочитает держать свои сбережения не в национальной валюте.</w:t>
      </w:r>
    </w:p>
    <w:p w:rsidR="002E37A9" w:rsidRPr="00B9349E" w:rsidRDefault="002E37A9" w:rsidP="00B9349E">
      <w:pPr>
        <w:pStyle w:val="11"/>
        <w:spacing w:line="360" w:lineRule="auto"/>
        <w:ind w:firstLine="709"/>
        <w:rPr>
          <w:sz w:val="28"/>
          <w:szCs w:val="28"/>
        </w:rPr>
      </w:pPr>
      <w:r w:rsidRPr="00B9349E">
        <w:rPr>
          <w:sz w:val="28"/>
          <w:szCs w:val="28"/>
        </w:rPr>
        <w:t>Адаптивные инфляционные ожидания стимулируют наращивание текущего спроса в ущерб сбережениям и инвестиционным возможностям кредитной системы, что делает их еще более устойчивыми, так как ускоряется денежный оборот.</w:t>
      </w:r>
    </w:p>
    <w:p w:rsidR="002E37A9" w:rsidRPr="00B9349E" w:rsidRDefault="002E37A9" w:rsidP="00B9349E">
      <w:pPr>
        <w:pStyle w:val="11"/>
        <w:spacing w:line="360" w:lineRule="auto"/>
        <w:ind w:firstLine="709"/>
        <w:rPr>
          <w:sz w:val="28"/>
          <w:szCs w:val="28"/>
        </w:rPr>
      </w:pPr>
      <w:r w:rsidRPr="00B9349E">
        <w:rPr>
          <w:b/>
          <w:sz w:val="28"/>
          <w:szCs w:val="28"/>
        </w:rPr>
        <w:t>Инфляция может быть спровоцирована налоговой политикой государства.</w:t>
      </w:r>
      <w:r w:rsidRPr="00B9349E">
        <w:rPr>
          <w:sz w:val="28"/>
          <w:szCs w:val="28"/>
        </w:rPr>
        <w:t xml:space="preserve"> В условиях инфляции формирование доходов бюджета происходит на инфляционной основе - при спаде производства прибыль образуется преимущественно за счет роста цен, а не за счет создания реальных материальных ценностей. Если в бюджет изымается большая часть прибыли хозяйства, то усиливается тенденция уклонения от уплаты налогов, снижаются возможности инвестиционной активности. При падении объемов производства налог на добавленную стоимость только усугубляет инфляцию, он впрямую влияет на увеличение цен.</w:t>
      </w:r>
    </w:p>
    <w:p w:rsidR="002E37A9" w:rsidRPr="00B9349E" w:rsidRDefault="002E37A9" w:rsidP="00B9349E">
      <w:pPr>
        <w:pStyle w:val="11"/>
        <w:spacing w:line="360" w:lineRule="auto"/>
        <w:ind w:firstLine="709"/>
        <w:rPr>
          <w:sz w:val="28"/>
          <w:szCs w:val="28"/>
        </w:rPr>
      </w:pPr>
      <w:r w:rsidRPr="00B9349E">
        <w:rPr>
          <w:sz w:val="28"/>
          <w:szCs w:val="28"/>
        </w:rPr>
        <w:t>Налоговая политика государства может преследовать фискальную или регулирующую цель. При стагфляции решающим направлением бюджетной политики должно быть стимулирование частного предпринимательства и сбережений населения, эффект от создания противовеса инфляционным процессам компенсирует предшествующие налоговые потери государства.</w:t>
      </w:r>
    </w:p>
    <w:p w:rsidR="002E37A9" w:rsidRPr="00B9349E" w:rsidRDefault="002E37A9" w:rsidP="00B9349E">
      <w:pPr>
        <w:pStyle w:val="11"/>
        <w:spacing w:line="360" w:lineRule="auto"/>
        <w:ind w:firstLine="709"/>
        <w:rPr>
          <w:sz w:val="28"/>
          <w:szCs w:val="28"/>
        </w:rPr>
      </w:pPr>
      <w:r w:rsidRPr="00B9349E">
        <w:rPr>
          <w:b/>
          <w:sz w:val="28"/>
          <w:szCs w:val="28"/>
        </w:rPr>
        <w:t>Инфляция может воспроизводиться и из-за политической нестабильности в государстве и социальной активности населения, связанной с забастовками в базовых отраслях экономики.</w:t>
      </w:r>
      <w:r w:rsidRPr="00B9349E">
        <w:rPr>
          <w:sz w:val="28"/>
          <w:szCs w:val="28"/>
        </w:rPr>
        <w:t xml:space="preserve"> В России политический фактор сыграл важную роль в развитии инфляции.</w:t>
      </w:r>
    </w:p>
    <w:p w:rsidR="002E37A9" w:rsidRPr="00B9349E" w:rsidRDefault="002E37A9" w:rsidP="00B9349E">
      <w:pPr>
        <w:pStyle w:val="11"/>
        <w:spacing w:line="360" w:lineRule="auto"/>
        <w:ind w:firstLine="709"/>
        <w:rPr>
          <w:sz w:val="28"/>
          <w:szCs w:val="28"/>
        </w:rPr>
      </w:pPr>
      <w:r w:rsidRPr="00B9349E">
        <w:rPr>
          <w:i/>
          <w:sz w:val="28"/>
          <w:szCs w:val="28"/>
        </w:rPr>
        <w:t>В процессе преобразования планово-распределительной системы в рыночную в российской экономике в наибольшей степени проявилась корректирующая инфляция, обусловленная объективными процессами трансформации структуры внутренних цен.</w:t>
      </w:r>
      <w:r w:rsidRPr="00B9349E">
        <w:rPr>
          <w:sz w:val="28"/>
          <w:szCs w:val="28"/>
        </w:rPr>
        <w:t xml:space="preserve"> В новых условиях хозяйствования нельзя было оставить старую систему ценообразования, фактически регулирующую прибыль и рентабельность, доходы и расходы бюджета, спрос и предложение продукции, занятость, состояние экспорта и импорта, платежного баланса, валютного курса.</w:t>
      </w:r>
    </w:p>
    <w:p w:rsidR="002E37A9" w:rsidRPr="00B9349E" w:rsidRDefault="002E37A9" w:rsidP="00B9349E">
      <w:pPr>
        <w:pStyle w:val="11"/>
        <w:spacing w:line="360" w:lineRule="auto"/>
        <w:ind w:firstLine="709"/>
        <w:rPr>
          <w:sz w:val="28"/>
          <w:szCs w:val="28"/>
        </w:rPr>
      </w:pPr>
      <w:r w:rsidRPr="00B9349E">
        <w:rPr>
          <w:sz w:val="28"/>
          <w:szCs w:val="28"/>
        </w:rPr>
        <w:t>При закрытости экономики государственное регулирование цен создавало относительно стабильное макроэкономическое равновесие.</w:t>
      </w:r>
    </w:p>
    <w:p w:rsidR="002E37A9" w:rsidRPr="00B9349E" w:rsidRDefault="002E37A9" w:rsidP="00B9349E">
      <w:pPr>
        <w:pStyle w:val="11"/>
        <w:spacing w:line="360" w:lineRule="auto"/>
        <w:ind w:firstLine="709"/>
        <w:rPr>
          <w:sz w:val="28"/>
          <w:szCs w:val="28"/>
        </w:rPr>
      </w:pPr>
      <w:r w:rsidRPr="00B9349E">
        <w:rPr>
          <w:sz w:val="28"/>
          <w:szCs w:val="28"/>
        </w:rPr>
        <w:t>Либерализация всех сфер хозяйственной жизни резко нарушила это равновесие, а результатом отпуска цен была трансформация стоимостных пропорций в хозяйстве. Это вызвало сильную корректирующую инфляцию. Рост цен в потребительском секторе к концу 1992</w:t>
      </w:r>
      <w:r w:rsidR="00B9349E">
        <w:rPr>
          <w:sz w:val="28"/>
          <w:szCs w:val="28"/>
        </w:rPr>
        <w:t xml:space="preserve"> </w:t>
      </w:r>
      <w:r w:rsidRPr="00B9349E">
        <w:rPr>
          <w:sz w:val="28"/>
          <w:szCs w:val="28"/>
        </w:rPr>
        <w:t>г. увеличился в 26 раз, в производственном секторе - в 34 раза, что связано с существовавшими неоправданно низкими ценами на сырьевые ресурсы и энергоносители.</w:t>
      </w:r>
    </w:p>
    <w:p w:rsidR="002E37A9" w:rsidRPr="00B9349E" w:rsidRDefault="002E37A9" w:rsidP="00B9349E">
      <w:pPr>
        <w:pStyle w:val="11"/>
        <w:spacing w:line="360" w:lineRule="auto"/>
        <w:ind w:firstLine="709"/>
        <w:rPr>
          <w:sz w:val="28"/>
          <w:szCs w:val="28"/>
        </w:rPr>
      </w:pPr>
      <w:r w:rsidRPr="00B9349E">
        <w:rPr>
          <w:sz w:val="28"/>
          <w:szCs w:val="28"/>
        </w:rPr>
        <w:t>Изменение структуры внутренних цен - процесс долгий и неоднозначный. Он зависит от многих факторов, связанных с развитием производства внутри страны, в отдельных регионах, а также с объемом и структурой импортных поставок, изменением курса рубля по отношению к другим валютам. Трансформация соотношений внутренних цен происходит на протяжении всех лет реформ, и общей тенденцией является сближение внутренних и мировых цен.</w:t>
      </w:r>
    </w:p>
    <w:p w:rsidR="002E37A9" w:rsidRPr="00B9349E" w:rsidRDefault="002E37A9" w:rsidP="00B9349E">
      <w:pPr>
        <w:pStyle w:val="11"/>
        <w:spacing w:line="360" w:lineRule="auto"/>
        <w:ind w:firstLine="709"/>
        <w:rPr>
          <w:sz w:val="28"/>
          <w:szCs w:val="28"/>
        </w:rPr>
      </w:pPr>
      <w:r w:rsidRPr="00B9349E">
        <w:rPr>
          <w:i/>
          <w:sz w:val="28"/>
          <w:szCs w:val="28"/>
        </w:rPr>
        <w:t>Инфляция классифицируется в зависимости от темпов роста цен. Она подразделяется на ползущую со среднегодовыми темпами прироста цен от 5 до 10%, характерную для развитых стран, где происходит небольшое умеренное обесценение денег из года в год, и это признается неизбежным моментом нормального развития рыночной экономики и рассматривается в качестве фактора экономического роста.</w:t>
      </w:r>
    </w:p>
    <w:p w:rsidR="002E37A9" w:rsidRPr="00B9349E" w:rsidRDefault="002E37A9" w:rsidP="00B9349E">
      <w:pPr>
        <w:pStyle w:val="11"/>
        <w:spacing w:line="360" w:lineRule="auto"/>
        <w:ind w:firstLine="709"/>
        <w:rPr>
          <w:sz w:val="28"/>
          <w:szCs w:val="28"/>
        </w:rPr>
      </w:pPr>
      <w:r w:rsidRPr="00B9349E">
        <w:rPr>
          <w:i/>
          <w:sz w:val="28"/>
          <w:szCs w:val="28"/>
        </w:rPr>
        <w:t>Галопирующая инфляция (прирост цен 10-50%) и гиперинфляция характерны для развивающихся стран, переходящих от планово-распределительной системы к рыночной.</w:t>
      </w:r>
      <w:r w:rsidRPr="00B9349E">
        <w:rPr>
          <w:sz w:val="28"/>
          <w:szCs w:val="28"/>
        </w:rPr>
        <w:t xml:space="preserve"> Она рассматривается как негативное явление, вызывающее социально-экономическое и политическое напряжение в обществе.</w:t>
      </w:r>
    </w:p>
    <w:p w:rsidR="002E37A9" w:rsidRPr="00B9349E" w:rsidRDefault="002E37A9" w:rsidP="00B9349E">
      <w:pPr>
        <w:pStyle w:val="11"/>
        <w:spacing w:line="360" w:lineRule="auto"/>
        <w:ind w:firstLine="709"/>
        <w:rPr>
          <w:sz w:val="28"/>
          <w:szCs w:val="28"/>
        </w:rPr>
      </w:pPr>
      <w:r w:rsidRPr="00B9349E">
        <w:rPr>
          <w:sz w:val="28"/>
          <w:szCs w:val="28"/>
        </w:rPr>
        <w:t>Грань между приведенными видами инфляции условна, но общим признаком является возрастание скорости оборота денежных средств, резкое снижение совокупной покупательной способности денежной массы и уход из денежного оборота не только разменной монеты, но и последовательно мелких бумажных купюр.</w:t>
      </w:r>
    </w:p>
    <w:p w:rsidR="002E37A9" w:rsidRPr="00B9349E" w:rsidRDefault="002E37A9" w:rsidP="00B9349E">
      <w:pPr>
        <w:pStyle w:val="11"/>
        <w:spacing w:line="360" w:lineRule="auto"/>
        <w:ind w:firstLine="709"/>
        <w:rPr>
          <w:sz w:val="28"/>
          <w:szCs w:val="28"/>
        </w:rPr>
      </w:pPr>
      <w:r w:rsidRPr="00B9349E">
        <w:rPr>
          <w:sz w:val="28"/>
          <w:szCs w:val="28"/>
        </w:rPr>
        <w:t>Галопирующая инфляция делает бессмысленным денежные накопления с целью приобретения товаров не только длительного пользования и отдаленного спроса, но и непродовольственных товаров повседневного спроса. В результате усиливаются инфляционные ожидания и происходит переориентация покупательского спроса практически полностью на продовольственные товары.</w:t>
      </w:r>
    </w:p>
    <w:p w:rsidR="002E37A9" w:rsidRPr="00B9349E" w:rsidRDefault="002E37A9" w:rsidP="00B9349E">
      <w:pPr>
        <w:pStyle w:val="11"/>
        <w:spacing w:line="360" w:lineRule="auto"/>
        <w:ind w:firstLine="709"/>
        <w:rPr>
          <w:sz w:val="28"/>
          <w:szCs w:val="28"/>
        </w:rPr>
      </w:pPr>
      <w:r w:rsidRPr="00B9349E">
        <w:rPr>
          <w:i/>
          <w:sz w:val="28"/>
          <w:szCs w:val="28"/>
        </w:rPr>
        <w:t>В рамках гиперинфляции следует выделить супергиперинфляцию, при которой рост цен составляет свыше 50% и более в месяц.</w:t>
      </w:r>
      <w:r w:rsidRPr="00B9349E">
        <w:rPr>
          <w:sz w:val="28"/>
          <w:szCs w:val="28"/>
        </w:rPr>
        <w:t xml:space="preserve"> Примером гиперинфляции может служить состояние денежного обращения после войны. В Германии после первой мировой войны цены в 1923</w:t>
      </w:r>
      <w:r w:rsidR="00B9349E">
        <w:rPr>
          <w:sz w:val="28"/>
          <w:szCs w:val="28"/>
        </w:rPr>
        <w:t xml:space="preserve"> </w:t>
      </w:r>
      <w:r w:rsidRPr="00B9349E">
        <w:rPr>
          <w:sz w:val="28"/>
          <w:szCs w:val="28"/>
        </w:rPr>
        <w:t>г. возросли в 1,3 трлн раз (при проведении денежной реформы в 1923</w:t>
      </w:r>
      <w:r w:rsidR="00B9349E">
        <w:rPr>
          <w:sz w:val="28"/>
          <w:szCs w:val="28"/>
        </w:rPr>
        <w:t xml:space="preserve"> </w:t>
      </w:r>
      <w:r w:rsidRPr="00B9349E">
        <w:rPr>
          <w:sz w:val="28"/>
          <w:szCs w:val="28"/>
        </w:rPr>
        <w:t>г. одна новая марка обменивалась на 1 трлн старых марок).</w:t>
      </w:r>
    </w:p>
    <w:p w:rsidR="002E37A9" w:rsidRPr="00B9349E" w:rsidRDefault="002E37A9" w:rsidP="00B9349E">
      <w:pPr>
        <w:pStyle w:val="11"/>
        <w:spacing w:line="360" w:lineRule="auto"/>
        <w:ind w:firstLine="709"/>
        <w:rPr>
          <w:sz w:val="28"/>
          <w:szCs w:val="28"/>
        </w:rPr>
      </w:pPr>
      <w:r w:rsidRPr="00B9349E">
        <w:rPr>
          <w:sz w:val="28"/>
          <w:szCs w:val="28"/>
        </w:rPr>
        <w:t>В Венгрии в 1946</w:t>
      </w:r>
      <w:r w:rsidR="00B9349E">
        <w:rPr>
          <w:sz w:val="28"/>
          <w:szCs w:val="28"/>
        </w:rPr>
        <w:t xml:space="preserve"> </w:t>
      </w:r>
      <w:r w:rsidRPr="00B9349E">
        <w:rPr>
          <w:sz w:val="28"/>
          <w:szCs w:val="28"/>
        </w:rPr>
        <w:t>г. один довоенный форинт приравнивался к 829 октильонов форинтов.</w:t>
      </w:r>
    </w:p>
    <w:p w:rsidR="002E37A9" w:rsidRPr="00B9349E" w:rsidRDefault="002E37A9" w:rsidP="00B9349E">
      <w:pPr>
        <w:pStyle w:val="11"/>
        <w:spacing w:line="360" w:lineRule="auto"/>
        <w:ind w:firstLine="709"/>
        <w:rPr>
          <w:sz w:val="28"/>
          <w:szCs w:val="28"/>
        </w:rPr>
      </w:pPr>
      <w:r w:rsidRPr="00B9349E">
        <w:rPr>
          <w:i/>
          <w:sz w:val="28"/>
          <w:szCs w:val="28"/>
        </w:rPr>
        <w:t>В зависимости от продолжительности различают хроническую инфляцию и стагфляцию, когда инфляция сопровождается падением производства, что также характерно для современной России.</w:t>
      </w:r>
    </w:p>
    <w:p w:rsidR="002E37A9" w:rsidRPr="00B9349E" w:rsidRDefault="002E37A9" w:rsidP="00B9349E">
      <w:pPr>
        <w:pStyle w:val="11"/>
        <w:spacing w:line="360" w:lineRule="auto"/>
        <w:ind w:firstLine="709"/>
        <w:rPr>
          <w:sz w:val="28"/>
          <w:szCs w:val="28"/>
        </w:rPr>
      </w:pPr>
      <w:r w:rsidRPr="00B9349E">
        <w:rPr>
          <w:b/>
          <w:sz w:val="28"/>
          <w:szCs w:val="28"/>
        </w:rPr>
        <w:t xml:space="preserve">Социально-экономические последствия инфляции </w:t>
      </w:r>
      <w:r w:rsidRPr="00B9349E">
        <w:rPr>
          <w:sz w:val="28"/>
          <w:szCs w:val="28"/>
        </w:rPr>
        <w:t>выражаются в:</w:t>
      </w:r>
    </w:p>
    <w:p w:rsidR="002E37A9" w:rsidRPr="00B9349E" w:rsidRDefault="002E37A9" w:rsidP="00B9349E">
      <w:pPr>
        <w:pStyle w:val="11"/>
        <w:spacing w:line="360" w:lineRule="auto"/>
        <w:ind w:firstLine="709"/>
        <w:rPr>
          <w:sz w:val="28"/>
          <w:szCs w:val="28"/>
        </w:rPr>
      </w:pPr>
      <w:r w:rsidRPr="00B9349E">
        <w:rPr>
          <w:sz w:val="28"/>
          <w:szCs w:val="28"/>
        </w:rPr>
        <w:t>• перераспределении доходов между группами населения, сферами производства, регионами, хозяйствующими структурами, государством, фирмами, населением; между дебиторами и кредиторами;</w:t>
      </w:r>
    </w:p>
    <w:p w:rsidR="002E37A9" w:rsidRPr="00B9349E" w:rsidRDefault="002E37A9" w:rsidP="00B9349E">
      <w:pPr>
        <w:pStyle w:val="11"/>
        <w:spacing w:line="360" w:lineRule="auto"/>
        <w:ind w:firstLine="709"/>
        <w:rPr>
          <w:sz w:val="28"/>
          <w:szCs w:val="28"/>
        </w:rPr>
      </w:pPr>
      <w:r w:rsidRPr="00B9349E">
        <w:rPr>
          <w:sz w:val="28"/>
          <w:szCs w:val="28"/>
        </w:rPr>
        <w:t>• обесценении денежных накоплений населения, хозяйствующих субъектов и средств государственного бюджета;</w:t>
      </w:r>
    </w:p>
    <w:p w:rsidR="002E37A9" w:rsidRPr="00B9349E" w:rsidRDefault="002E37A9" w:rsidP="00B9349E">
      <w:pPr>
        <w:pStyle w:val="11"/>
        <w:spacing w:line="360" w:lineRule="auto"/>
        <w:ind w:firstLine="709"/>
        <w:rPr>
          <w:sz w:val="28"/>
          <w:szCs w:val="28"/>
        </w:rPr>
      </w:pPr>
      <w:r w:rsidRPr="00B9349E">
        <w:rPr>
          <w:sz w:val="28"/>
          <w:szCs w:val="28"/>
        </w:rPr>
        <w:t>• постоянно уплачиваемом инфляционном налоге, особенно получателями фиксированных денежных доходов;</w:t>
      </w:r>
    </w:p>
    <w:p w:rsidR="002E37A9" w:rsidRPr="00B9349E" w:rsidRDefault="002E37A9" w:rsidP="00B9349E">
      <w:pPr>
        <w:pStyle w:val="11"/>
        <w:spacing w:line="360" w:lineRule="auto"/>
        <w:ind w:firstLine="709"/>
        <w:rPr>
          <w:sz w:val="28"/>
          <w:szCs w:val="28"/>
        </w:rPr>
      </w:pPr>
      <w:r w:rsidRPr="00B9349E">
        <w:rPr>
          <w:sz w:val="28"/>
          <w:szCs w:val="28"/>
        </w:rPr>
        <w:t>• неравномерном росте цен, что увеличивает неравенство норм прибылей в разных отраслях и усугубляет диспропорции воспроизводства;</w:t>
      </w:r>
    </w:p>
    <w:p w:rsidR="002E37A9" w:rsidRPr="00B9349E" w:rsidRDefault="002E37A9" w:rsidP="00B9349E">
      <w:pPr>
        <w:pStyle w:val="11"/>
        <w:spacing w:line="360" w:lineRule="auto"/>
        <w:ind w:firstLine="709"/>
        <w:rPr>
          <w:sz w:val="28"/>
          <w:szCs w:val="28"/>
        </w:rPr>
      </w:pPr>
      <w:r w:rsidRPr="00B9349E">
        <w:rPr>
          <w:sz w:val="28"/>
          <w:szCs w:val="28"/>
        </w:rPr>
        <w:t>• искажении структуры потребительского спроса из-за стремления превратить обесценившиеся деньги в товары и валюту. Вследствие этого ускоряется оборачиваемость денежных средств и увеличивается инфляционный процесс;</w:t>
      </w:r>
    </w:p>
    <w:p w:rsidR="002E37A9" w:rsidRPr="00B9349E" w:rsidRDefault="002E37A9" w:rsidP="00B9349E">
      <w:pPr>
        <w:pStyle w:val="11"/>
        <w:spacing w:line="360" w:lineRule="auto"/>
        <w:ind w:firstLine="709"/>
        <w:rPr>
          <w:sz w:val="28"/>
          <w:szCs w:val="28"/>
        </w:rPr>
      </w:pPr>
      <w:r w:rsidRPr="00B9349E">
        <w:rPr>
          <w:sz w:val="28"/>
          <w:szCs w:val="28"/>
        </w:rPr>
        <w:t>• закреплении стагнации, снижении экономической активности, росте безработицы;</w:t>
      </w:r>
    </w:p>
    <w:p w:rsidR="002E37A9" w:rsidRPr="00B9349E" w:rsidRDefault="002E37A9" w:rsidP="00B9349E">
      <w:pPr>
        <w:pStyle w:val="11"/>
        <w:spacing w:line="360" w:lineRule="auto"/>
        <w:ind w:firstLine="709"/>
        <w:rPr>
          <w:sz w:val="28"/>
          <w:szCs w:val="28"/>
        </w:rPr>
      </w:pPr>
      <w:r w:rsidRPr="00B9349E">
        <w:rPr>
          <w:sz w:val="28"/>
          <w:szCs w:val="28"/>
        </w:rPr>
        <w:t>• сокращении инвестиций в народное хозяйство и повышении их риска;</w:t>
      </w:r>
    </w:p>
    <w:p w:rsidR="002E37A9" w:rsidRPr="00B9349E" w:rsidRDefault="002E37A9" w:rsidP="00B9349E">
      <w:pPr>
        <w:pStyle w:val="11"/>
        <w:spacing w:line="360" w:lineRule="auto"/>
        <w:ind w:firstLine="709"/>
        <w:rPr>
          <w:sz w:val="28"/>
          <w:szCs w:val="28"/>
        </w:rPr>
      </w:pPr>
      <w:r w:rsidRPr="00B9349E">
        <w:rPr>
          <w:sz w:val="28"/>
          <w:szCs w:val="28"/>
        </w:rPr>
        <w:t>• обесценении амортизационных фондов, что затрудняет воспроизводственный процесс;</w:t>
      </w:r>
    </w:p>
    <w:p w:rsidR="002E37A9" w:rsidRPr="00B9349E" w:rsidRDefault="002E37A9" w:rsidP="00B9349E">
      <w:pPr>
        <w:pStyle w:val="11"/>
        <w:spacing w:line="360" w:lineRule="auto"/>
        <w:ind w:firstLine="709"/>
        <w:rPr>
          <w:sz w:val="28"/>
          <w:szCs w:val="28"/>
        </w:rPr>
      </w:pPr>
      <w:r w:rsidRPr="00B9349E">
        <w:rPr>
          <w:sz w:val="28"/>
          <w:szCs w:val="28"/>
        </w:rPr>
        <w:t>• возрастании спекулятивной игры на ценах, валюте, процентах;</w:t>
      </w:r>
    </w:p>
    <w:p w:rsidR="002E37A9" w:rsidRPr="00B9349E" w:rsidRDefault="002E37A9" w:rsidP="00B9349E">
      <w:pPr>
        <w:pStyle w:val="11"/>
        <w:spacing w:line="360" w:lineRule="auto"/>
        <w:ind w:firstLine="709"/>
        <w:rPr>
          <w:sz w:val="28"/>
          <w:szCs w:val="28"/>
        </w:rPr>
      </w:pPr>
      <w:r w:rsidRPr="00B9349E">
        <w:rPr>
          <w:sz w:val="28"/>
          <w:szCs w:val="28"/>
        </w:rPr>
        <w:t>• активном развитии теневой экономики, в ее «уходе» от налогообложения;</w:t>
      </w:r>
    </w:p>
    <w:p w:rsidR="002E37A9" w:rsidRPr="00B9349E" w:rsidRDefault="002E37A9" w:rsidP="00B9349E">
      <w:pPr>
        <w:pStyle w:val="11"/>
        <w:spacing w:line="360" w:lineRule="auto"/>
        <w:ind w:firstLine="709"/>
        <w:rPr>
          <w:sz w:val="28"/>
          <w:szCs w:val="28"/>
        </w:rPr>
      </w:pPr>
      <w:r w:rsidRPr="00B9349E">
        <w:rPr>
          <w:sz w:val="28"/>
          <w:szCs w:val="28"/>
        </w:rPr>
        <w:t>• снижении покупательной способности национальной валюты и искажении ее реального курса по отношению к другим валютам;</w:t>
      </w:r>
    </w:p>
    <w:p w:rsidR="002E37A9" w:rsidRPr="00B9349E" w:rsidRDefault="002E37A9" w:rsidP="00B9349E">
      <w:pPr>
        <w:pStyle w:val="11"/>
        <w:spacing w:line="360" w:lineRule="auto"/>
        <w:ind w:firstLine="709"/>
        <w:rPr>
          <w:sz w:val="28"/>
          <w:szCs w:val="28"/>
        </w:rPr>
      </w:pPr>
      <w:r w:rsidRPr="00B9349E">
        <w:rPr>
          <w:sz w:val="28"/>
          <w:szCs w:val="28"/>
        </w:rPr>
        <w:t>• социальном расслоении общества и в итоге обострении социальных противоречий.</w:t>
      </w:r>
    </w:p>
    <w:p w:rsidR="001A278C" w:rsidRPr="00B9349E" w:rsidRDefault="00B9349E" w:rsidP="00B9349E">
      <w:pPr>
        <w:pStyle w:val="11"/>
        <w:spacing w:line="360" w:lineRule="auto"/>
        <w:ind w:firstLine="709"/>
        <w:rPr>
          <w:b/>
          <w:sz w:val="28"/>
          <w:szCs w:val="32"/>
        </w:rPr>
      </w:pPr>
      <w:r>
        <w:rPr>
          <w:sz w:val="28"/>
          <w:szCs w:val="28"/>
        </w:rPr>
        <w:br w:type="page"/>
      </w:r>
      <w:r w:rsidR="001A278C" w:rsidRPr="00B9349E">
        <w:rPr>
          <w:b/>
          <w:sz w:val="28"/>
          <w:szCs w:val="32"/>
        </w:rPr>
        <w:t>Список литературы</w:t>
      </w:r>
    </w:p>
    <w:p w:rsidR="00B04EF9" w:rsidRPr="00B9349E" w:rsidRDefault="00B04EF9" w:rsidP="00B9349E">
      <w:pPr>
        <w:pStyle w:val="11"/>
        <w:spacing w:line="360" w:lineRule="auto"/>
        <w:ind w:firstLine="709"/>
        <w:rPr>
          <w:sz w:val="28"/>
          <w:szCs w:val="32"/>
        </w:rPr>
      </w:pPr>
    </w:p>
    <w:p w:rsidR="00B04EF9" w:rsidRPr="00B9349E" w:rsidRDefault="00B04EF9" w:rsidP="00B9349E">
      <w:pPr>
        <w:pStyle w:val="11"/>
        <w:spacing w:line="360" w:lineRule="auto"/>
        <w:ind w:firstLine="0"/>
        <w:rPr>
          <w:sz w:val="28"/>
          <w:szCs w:val="32"/>
        </w:rPr>
      </w:pPr>
      <w:r w:rsidRPr="00B9349E">
        <w:rPr>
          <w:sz w:val="28"/>
          <w:szCs w:val="32"/>
        </w:rPr>
        <w:t>1.</w:t>
      </w:r>
      <w:r w:rsidR="00B9349E">
        <w:rPr>
          <w:sz w:val="28"/>
          <w:szCs w:val="32"/>
        </w:rPr>
        <w:t xml:space="preserve"> </w:t>
      </w:r>
      <w:r w:rsidRPr="00B9349E">
        <w:rPr>
          <w:sz w:val="28"/>
          <w:szCs w:val="32"/>
        </w:rPr>
        <w:t>Банки и банковское дело / Под ред. И.Т. Балабанова. – СПб.: Питер, 2005. – 256с.</w:t>
      </w:r>
    </w:p>
    <w:p w:rsidR="00B04EF9" w:rsidRPr="00B9349E" w:rsidRDefault="00B04EF9" w:rsidP="00B9349E">
      <w:pPr>
        <w:pStyle w:val="11"/>
        <w:spacing w:line="360" w:lineRule="auto"/>
        <w:ind w:firstLine="0"/>
        <w:rPr>
          <w:sz w:val="28"/>
          <w:szCs w:val="32"/>
        </w:rPr>
      </w:pPr>
      <w:r w:rsidRPr="00B9349E">
        <w:rPr>
          <w:sz w:val="28"/>
          <w:szCs w:val="32"/>
        </w:rPr>
        <w:t>2.</w:t>
      </w:r>
      <w:r w:rsidR="00B9349E">
        <w:rPr>
          <w:sz w:val="28"/>
          <w:szCs w:val="32"/>
        </w:rPr>
        <w:t xml:space="preserve"> </w:t>
      </w:r>
      <w:r w:rsidRPr="00B9349E">
        <w:rPr>
          <w:sz w:val="28"/>
          <w:szCs w:val="32"/>
        </w:rPr>
        <w:t>Деньги, кредит, банки / Под ред. Г.И. Кравцовой. – Мн.: БГЭУ, 2003. – 527 с.</w:t>
      </w:r>
    </w:p>
    <w:p w:rsidR="00B04EF9" w:rsidRPr="00B9349E" w:rsidRDefault="00B04EF9" w:rsidP="00B9349E">
      <w:pPr>
        <w:pStyle w:val="11"/>
        <w:spacing w:line="360" w:lineRule="auto"/>
        <w:ind w:firstLine="0"/>
        <w:rPr>
          <w:sz w:val="28"/>
          <w:szCs w:val="32"/>
        </w:rPr>
      </w:pPr>
      <w:r w:rsidRPr="00B9349E">
        <w:rPr>
          <w:sz w:val="28"/>
          <w:szCs w:val="32"/>
        </w:rPr>
        <w:t>3.</w:t>
      </w:r>
      <w:r w:rsidR="00B9349E">
        <w:rPr>
          <w:sz w:val="28"/>
          <w:szCs w:val="32"/>
        </w:rPr>
        <w:t xml:space="preserve"> </w:t>
      </w:r>
      <w:r w:rsidRPr="00B9349E">
        <w:rPr>
          <w:sz w:val="28"/>
          <w:szCs w:val="32"/>
        </w:rPr>
        <w:t>Деньги, кредит, банки. Ценные бумаги. Практикум: Учеб. пособие для вузов / под ред. проф. Е.Ф. Жукова. – М.: ЮНИТИ-ДАНА, 2003. – 310 с.</w:t>
      </w:r>
    </w:p>
    <w:p w:rsidR="00B04EF9" w:rsidRPr="00B9349E" w:rsidRDefault="00B04EF9" w:rsidP="00B9349E">
      <w:pPr>
        <w:pStyle w:val="11"/>
        <w:spacing w:line="360" w:lineRule="auto"/>
        <w:ind w:firstLine="0"/>
        <w:rPr>
          <w:sz w:val="28"/>
          <w:szCs w:val="32"/>
        </w:rPr>
      </w:pPr>
      <w:r w:rsidRPr="00B9349E">
        <w:rPr>
          <w:sz w:val="28"/>
          <w:szCs w:val="32"/>
        </w:rPr>
        <w:t>4. Деньги, кредит, банки: Учебник / Под ред. О.И. Лаврушина.— М.: Финансы и статистика, 2000.— 464с.</w:t>
      </w:r>
    </w:p>
    <w:p w:rsidR="00B04EF9" w:rsidRPr="00B9349E" w:rsidRDefault="00B04EF9" w:rsidP="00B9349E">
      <w:pPr>
        <w:pStyle w:val="11"/>
        <w:spacing w:line="360" w:lineRule="auto"/>
        <w:ind w:firstLine="0"/>
        <w:rPr>
          <w:sz w:val="28"/>
          <w:szCs w:val="32"/>
        </w:rPr>
      </w:pPr>
      <w:r w:rsidRPr="00B9349E">
        <w:rPr>
          <w:sz w:val="28"/>
          <w:szCs w:val="32"/>
        </w:rPr>
        <w:t>5. Закон Республики Беларусь от 22 июля 2003 года № 226-З "О валютном регулировании и валютном контроле".</w:t>
      </w:r>
    </w:p>
    <w:p w:rsidR="00B04EF9" w:rsidRPr="00B9349E" w:rsidRDefault="00B04EF9" w:rsidP="00B9349E">
      <w:pPr>
        <w:pStyle w:val="11"/>
        <w:spacing w:line="360" w:lineRule="auto"/>
        <w:ind w:firstLine="0"/>
        <w:rPr>
          <w:sz w:val="28"/>
          <w:szCs w:val="32"/>
        </w:rPr>
      </w:pPr>
      <w:r w:rsidRPr="00B9349E">
        <w:rPr>
          <w:sz w:val="28"/>
          <w:szCs w:val="32"/>
        </w:rPr>
        <w:t>6. Инструкция о порядке осуществления обязательной продажи иностранной валюты на внутреннем валютном рынке.</w:t>
      </w:r>
    </w:p>
    <w:p w:rsidR="00B04EF9" w:rsidRPr="00B9349E" w:rsidRDefault="00B04EF9" w:rsidP="00B9349E">
      <w:pPr>
        <w:pStyle w:val="11"/>
        <w:spacing w:line="360" w:lineRule="auto"/>
        <w:ind w:firstLine="0"/>
        <w:rPr>
          <w:sz w:val="28"/>
          <w:szCs w:val="32"/>
        </w:rPr>
      </w:pPr>
      <w:r w:rsidRPr="00B9349E">
        <w:rPr>
          <w:sz w:val="28"/>
          <w:szCs w:val="32"/>
        </w:rPr>
        <w:t>7. Инструкция о порядке совершения валютно-обменных операций с участием юридических лиц и индивидуальных предпринимателей.</w:t>
      </w:r>
    </w:p>
    <w:p w:rsidR="002E37A9" w:rsidRPr="00B9349E" w:rsidRDefault="00B04EF9" w:rsidP="00B9349E">
      <w:pPr>
        <w:pStyle w:val="11"/>
        <w:spacing w:line="360" w:lineRule="auto"/>
        <w:ind w:firstLine="0"/>
        <w:rPr>
          <w:sz w:val="28"/>
          <w:szCs w:val="28"/>
        </w:rPr>
      </w:pPr>
      <w:r w:rsidRPr="00B9349E">
        <w:rPr>
          <w:sz w:val="28"/>
          <w:szCs w:val="32"/>
        </w:rPr>
        <w:t>8.</w:t>
      </w:r>
      <w:r w:rsidR="00B9349E">
        <w:rPr>
          <w:sz w:val="28"/>
          <w:szCs w:val="32"/>
        </w:rPr>
        <w:t xml:space="preserve"> </w:t>
      </w:r>
      <w:r w:rsidRPr="00B9349E">
        <w:rPr>
          <w:sz w:val="28"/>
          <w:szCs w:val="32"/>
        </w:rPr>
        <w:t>Указ Президента Республики Беларусь 17 июля 2006 г. № 452 «Об обязательной продаже иностранной валюты».</w:t>
      </w:r>
    </w:p>
    <w:p w:rsidR="00B9349E" w:rsidRPr="00B12744" w:rsidRDefault="00B9349E" w:rsidP="00B9349E">
      <w:pPr>
        <w:pStyle w:val="11"/>
        <w:spacing w:line="360" w:lineRule="auto"/>
        <w:ind w:firstLine="0"/>
        <w:rPr>
          <w:color w:val="FFFFFF"/>
          <w:sz w:val="28"/>
          <w:szCs w:val="28"/>
        </w:rPr>
      </w:pPr>
      <w:bookmarkStart w:id="0" w:name="_GoBack"/>
      <w:bookmarkEnd w:id="0"/>
    </w:p>
    <w:sectPr w:rsidR="00B9349E" w:rsidRPr="00B12744" w:rsidSect="00B9349E">
      <w:headerReference w:type="default" r:id="rId7"/>
      <w:pgSz w:w="11906" w:h="16838" w:code="9"/>
      <w:pgMar w:top="1134" w:right="851"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744" w:rsidRDefault="00B12744" w:rsidP="002E37A9">
      <w:pPr>
        <w:spacing w:after="0" w:line="240" w:lineRule="auto"/>
      </w:pPr>
      <w:r>
        <w:separator/>
      </w:r>
    </w:p>
  </w:endnote>
  <w:endnote w:type="continuationSeparator" w:id="0">
    <w:p w:rsidR="00B12744" w:rsidRDefault="00B12744" w:rsidP="002E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744" w:rsidRDefault="00B12744" w:rsidP="002E37A9">
      <w:pPr>
        <w:spacing w:after="0" w:line="240" w:lineRule="auto"/>
      </w:pPr>
      <w:r>
        <w:separator/>
      </w:r>
    </w:p>
  </w:footnote>
  <w:footnote w:type="continuationSeparator" w:id="0">
    <w:p w:rsidR="00B12744" w:rsidRDefault="00B12744" w:rsidP="002E3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49E" w:rsidRPr="00B9349E" w:rsidRDefault="00B9349E" w:rsidP="00B9349E">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7ACF"/>
    <w:multiLevelType w:val="hybridMultilevel"/>
    <w:tmpl w:val="192ABBA6"/>
    <w:lvl w:ilvl="0" w:tplc="0ABACDD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35FE04C2"/>
    <w:multiLevelType w:val="multilevel"/>
    <w:tmpl w:val="4FA2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9F63DD"/>
    <w:multiLevelType w:val="hybridMultilevel"/>
    <w:tmpl w:val="F4E0BF3A"/>
    <w:lvl w:ilvl="0" w:tplc="A2B69F38">
      <w:start w:val="1"/>
      <w:numFmt w:val="bullet"/>
      <w:pStyle w:val="2"/>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637973D1"/>
    <w:multiLevelType w:val="hybridMultilevel"/>
    <w:tmpl w:val="B1B2B1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ADB7CD4"/>
    <w:multiLevelType w:val="multilevel"/>
    <w:tmpl w:val="2AAA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0949E6"/>
    <w:multiLevelType w:val="hybridMultilevel"/>
    <w:tmpl w:val="3F5E6C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021"/>
    <w:rsid w:val="000A275B"/>
    <w:rsid w:val="001A278C"/>
    <w:rsid w:val="0025227E"/>
    <w:rsid w:val="002E37A9"/>
    <w:rsid w:val="003644CB"/>
    <w:rsid w:val="00391E45"/>
    <w:rsid w:val="00456D1A"/>
    <w:rsid w:val="004659E4"/>
    <w:rsid w:val="00477CDA"/>
    <w:rsid w:val="005112EB"/>
    <w:rsid w:val="00515090"/>
    <w:rsid w:val="0062040F"/>
    <w:rsid w:val="00781021"/>
    <w:rsid w:val="00B04EF9"/>
    <w:rsid w:val="00B0599A"/>
    <w:rsid w:val="00B12744"/>
    <w:rsid w:val="00B52124"/>
    <w:rsid w:val="00B819B8"/>
    <w:rsid w:val="00B9349E"/>
    <w:rsid w:val="00C4349E"/>
    <w:rsid w:val="00DA2398"/>
    <w:rsid w:val="00EC4925"/>
    <w:rsid w:val="00EC5D64"/>
    <w:rsid w:val="00F46E9F"/>
    <w:rsid w:val="00FD2152"/>
    <w:rsid w:val="00FD6B20"/>
    <w:rsid w:val="00FF6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250653-FDD5-411A-8D49-12895C20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27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021"/>
    <w:pPr>
      <w:ind w:left="720"/>
      <w:contextualSpacing/>
    </w:pPr>
  </w:style>
  <w:style w:type="paragraph" w:customStyle="1" w:styleId="20">
    <w:name w:val="Текст2"/>
    <w:basedOn w:val="a"/>
    <w:link w:val="21"/>
    <w:uiPriority w:val="99"/>
    <w:rsid w:val="00781021"/>
    <w:pPr>
      <w:spacing w:after="0" w:line="360" w:lineRule="auto"/>
      <w:ind w:firstLine="709"/>
      <w:jc w:val="both"/>
    </w:pPr>
    <w:rPr>
      <w:rFonts w:cs="Calibri"/>
      <w:sz w:val="28"/>
      <w:szCs w:val="28"/>
      <w:lang w:eastAsia="ru-RU"/>
    </w:rPr>
  </w:style>
  <w:style w:type="paragraph" w:customStyle="1" w:styleId="2">
    <w:name w:val="Список2"/>
    <w:basedOn w:val="20"/>
    <w:uiPriority w:val="99"/>
    <w:rsid w:val="00781021"/>
    <w:pPr>
      <w:numPr>
        <w:numId w:val="2"/>
      </w:numPr>
    </w:pPr>
  </w:style>
  <w:style w:type="character" w:customStyle="1" w:styleId="21">
    <w:name w:val="Текст2 Знак"/>
    <w:link w:val="20"/>
    <w:uiPriority w:val="99"/>
    <w:locked/>
    <w:rsid w:val="00781021"/>
    <w:rPr>
      <w:rFonts w:ascii="Calibri" w:hAnsi="Calibri" w:cs="Calibri"/>
      <w:sz w:val="28"/>
      <w:szCs w:val="28"/>
      <w:lang w:val="x-none" w:eastAsia="ru-RU"/>
    </w:rPr>
  </w:style>
  <w:style w:type="paragraph" w:styleId="a4">
    <w:name w:val="Normal (Web)"/>
    <w:basedOn w:val="a"/>
    <w:uiPriority w:val="99"/>
    <w:semiHidden/>
    <w:unhideWhenUsed/>
    <w:rsid w:val="0062040F"/>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62040F"/>
    <w:rPr>
      <w:rFonts w:cs="Times New Roman"/>
    </w:rPr>
  </w:style>
  <w:style w:type="paragraph" w:customStyle="1" w:styleId="consplusnormal">
    <w:name w:val="consplusnormal"/>
    <w:basedOn w:val="a"/>
    <w:rsid w:val="00477CDA"/>
    <w:pPr>
      <w:spacing w:before="100" w:beforeAutospacing="1" w:after="100" w:afterAutospacing="1" w:line="240" w:lineRule="auto"/>
    </w:pPr>
    <w:rPr>
      <w:rFonts w:ascii="Times New Roman" w:hAnsi="Times New Roman"/>
      <w:sz w:val="24"/>
      <w:szCs w:val="24"/>
      <w:lang w:eastAsia="ru-RU"/>
    </w:rPr>
  </w:style>
  <w:style w:type="paragraph" w:customStyle="1" w:styleId="consplusnonformat">
    <w:name w:val="consplusnonformat"/>
    <w:basedOn w:val="a"/>
    <w:rsid w:val="00477CDA"/>
    <w:pPr>
      <w:spacing w:before="100" w:beforeAutospacing="1" w:after="100" w:afterAutospacing="1" w:line="240" w:lineRule="auto"/>
    </w:pPr>
    <w:rPr>
      <w:rFonts w:ascii="Times New Roman" w:hAnsi="Times New Roman"/>
      <w:sz w:val="24"/>
      <w:szCs w:val="24"/>
      <w:lang w:eastAsia="ru-RU"/>
    </w:rPr>
  </w:style>
  <w:style w:type="paragraph" w:customStyle="1" w:styleId="1">
    <w:name w:val="Текст_1"/>
    <w:basedOn w:val="20"/>
    <w:link w:val="10"/>
    <w:uiPriority w:val="99"/>
    <w:rsid w:val="005112EB"/>
    <w:pPr>
      <w:ind w:firstLine="567"/>
    </w:pPr>
  </w:style>
  <w:style w:type="character" w:customStyle="1" w:styleId="10">
    <w:name w:val="Текст_1 Знак"/>
    <w:link w:val="1"/>
    <w:uiPriority w:val="99"/>
    <w:locked/>
    <w:rsid w:val="005112EB"/>
  </w:style>
  <w:style w:type="paragraph" w:styleId="HTML">
    <w:name w:val="HTML Preformatted"/>
    <w:basedOn w:val="a"/>
    <w:link w:val="HTML0"/>
    <w:uiPriority w:val="99"/>
    <w:semiHidden/>
    <w:unhideWhenUsed/>
    <w:rsid w:val="00FD6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FD6B20"/>
    <w:rPr>
      <w:rFonts w:ascii="Courier New" w:hAnsi="Courier New" w:cs="Courier New"/>
      <w:sz w:val="20"/>
      <w:szCs w:val="20"/>
      <w:lang w:val="x-none" w:eastAsia="ru-RU"/>
    </w:rPr>
  </w:style>
  <w:style w:type="paragraph" w:customStyle="1" w:styleId="11">
    <w:name w:val="Обычный1"/>
    <w:rsid w:val="002E37A9"/>
    <w:pPr>
      <w:widowControl w:val="0"/>
      <w:spacing w:line="260" w:lineRule="auto"/>
      <w:ind w:firstLine="340"/>
      <w:jc w:val="both"/>
    </w:pPr>
    <w:rPr>
      <w:rFonts w:ascii="Times New Roman" w:hAnsi="Times New Roman"/>
      <w:sz w:val="22"/>
    </w:rPr>
  </w:style>
  <w:style w:type="paragraph" w:styleId="a5">
    <w:name w:val="footnote text"/>
    <w:basedOn w:val="a"/>
    <w:link w:val="a6"/>
    <w:uiPriority w:val="99"/>
    <w:semiHidden/>
    <w:rsid w:val="002E37A9"/>
    <w:pPr>
      <w:spacing w:after="0" w:line="240" w:lineRule="auto"/>
    </w:pPr>
    <w:rPr>
      <w:rFonts w:ascii="Times New Roman" w:hAnsi="Times New Roman"/>
      <w:sz w:val="20"/>
      <w:szCs w:val="20"/>
      <w:lang w:eastAsia="ru-RU"/>
    </w:rPr>
  </w:style>
  <w:style w:type="character" w:customStyle="1" w:styleId="a6">
    <w:name w:val="Текст сноски Знак"/>
    <w:link w:val="a5"/>
    <w:uiPriority w:val="99"/>
    <w:semiHidden/>
    <w:locked/>
    <w:rsid w:val="002E37A9"/>
    <w:rPr>
      <w:rFonts w:ascii="Times New Roman" w:hAnsi="Times New Roman" w:cs="Times New Roman"/>
      <w:sz w:val="20"/>
      <w:szCs w:val="20"/>
      <w:lang w:val="x-none" w:eastAsia="ru-RU"/>
    </w:rPr>
  </w:style>
  <w:style w:type="character" w:styleId="a7">
    <w:name w:val="footnote reference"/>
    <w:uiPriority w:val="99"/>
    <w:semiHidden/>
    <w:rsid w:val="002E37A9"/>
    <w:rPr>
      <w:rFonts w:cs="Times New Roman"/>
      <w:vertAlign w:val="superscript"/>
    </w:rPr>
  </w:style>
  <w:style w:type="paragraph" w:styleId="a8">
    <w:name w:val="header"/>
    <w:basedOn w:val="a"/>
    <w:link w:val="a9"/>
    <w:uiPriority w:val="99"/>
    <w:semiHidden/>
    <w:unhideWhenUsed/>
    <w:rsid w:val="001A278C"/>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1A278C"/>
    <w:rPr>
      <w:rFonts w:cs="Times New Roman"/>
    </w:rPr>
  </w:style>
  <w:style w:type="paragraph" w:styleId="aa">
    <w:name w:val="footer"/>
    <w:basedOn w:val="a"/>
    <w:link w:val="ab"/>
    <w:uiPriority w:val="99"/>
    <w:unhideWhenUsed/>
    <w:rsid w:val="001A278C"/>
    <w:pPr>
      <w:tabs>
        <w:tab w:val="center" w:pos="4677"/>
        <w:tab w:val="right" w:pos="9355"/>
      </w:tabs>
      <w:spacing w:after="0" w:line="240" w:lineRule="auto"/>
    </w:pPr>
  </w:style>
  <w:style w:type="character" w:customStyle="1" w:styleId="ab">
    <w:name w:val="Нижний колонтитул Знак"/>
    <w:link w:val="aa"/>
    <w:uiPriority w:val="99"/>
    <w:locked/>
    <w:rsid w:val="001A27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52747">
      <w:marLeft w:val="0"/>
      <w:marRight w:val="0"/>
      <w:marTop w:val="0"/>
      <w:marBottom w:val="0"/>
      <w:divBdr>
        <w:top w:val="none" w:sz="0" w:space="0" w:color="auto"/>
        <w:left w:val="none" w:sz="0" w:space="0" w:color="auto"/>
        <w:bottom w:val="none" w:sz="0" w:space="0" w:color="auto"/>
        <w:right w:val="none" w:sz="0" w:space="0" w:color="auto"/>
      </w:divBdr>
    </w:div>
    <w:div w:id="269052748">
      <w:marLeft w:val="0"/>
      <w:marRight w:val="0"/>
      <w:marTop w:val="0"/>
      <w:marBottom w:val="0"/>
      <w:divBdr>
        <w:top w:val="none" w:sz="0" w:space="0" w:color="auto"/>
        <w:left w:val="none" w:sz="0" w:space="0" w:color="auto"/>
        <w:bottom w:val="none" w:sz="0" w:space="0" w:color="auto"/>
        <w:right w:val="none" w:sz="0" w:space="0" w:color="auto"/>
      </w:divBdr>
      <w:divsChild>
        <w:div w:id="269052751">
          <w:marLeft w:val="0"/>
          <w:marRight w:val="0"/>
          <w:marTop w:val="0"/>
          <w:marBottom w:val="0"/>
          <w:divBdr>
            <w:top w:val="single" w:sz="8" w:space="0" w:color="auto"/>
            <w:left w:val="none" w:sz="0" w:space="0" w:color="auto"/>
            <w:bottom w:val="none" w:sz="0" w:space="0" w:color="auto"/>
            <w:right w:val="none" w:sz="0" w:space="0" w:color="auto"/>
          </w:divBdr>
        </w:div>
        <w:div w:id="269052752">
          <w:marLeft w:val="0"/>
          <w:marRight w:val="0"/>
          <w:marTop w:val="0"/>
          <w:marBottom w:val="0"/>
          <w:divBdr>
            <w:top w:val="single" w:sz="8" w:space="0" w:color="auto"/>
            <w:left w:val="none" w:sz="0" w:space="0" w:color="auto"/>
            <w:bottom w:val="none" w:sz="0" w:space="0" w:color="auto"/>
            <w:right w:val="none" w:sz="0" w:space="0" w:color="auto"/>
          </w:divBdr>
        </w:div>
      </w:divsChild>
    </w:div>
    <w:div w:id="269052749">
      <w:marLeft w:val="0"/>
      <w:marRight w:val="0"/>
      <w:marTop w:val="0"/>
      <w:marBottom w:val="0"/>
      <w:divBdr>
        <w:top w:val="none" w:sz="0" w:space="0" w:color="auto"/>
        <w:left w:val="none" w:sz="0" w:space="0" w:color="auto"/>
        <w:bottom w:val="none" w:sz="0" w:space="0" w:color="auto"/>
        <w:right w:val="none" w:sz="0" w:space="0" w:color="auto"/>
      </w:divBdr>
    </w:div>
    <w:div w:id="2690527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7092</Words>
  <Characters>40430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2014-03-22T15:43:00Z</dcterms:created>
  <dcterms:modified xsi:type="dcterms:W3CDTF">2014-03-22T15:43:00Z</dcterms:modified>
</cp:coreProperties>
</file>