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44" w:rsidRDefault="00EC6744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Российское акционерное общество энергетики и электрификации «ЕЭС России»</w:t>
      </w:r>
    </w:p>
    <w:p w:rsidR="00EC6744" w:rsidRDefault="00EC6744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Департамент стратегии развития и научно-технической политики</w:t>
      </w:r>
    </w:p>
    <w:p w:rsidR="00EC6744" w:rsidRDefault="00EC6744"/>
    <w:p w:rsidR="00EC6744" w:rsidRDefault="00EC6744"/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Методические указания.</w:t>
      </w:r>
    </w:p>
    <w:p w:rsidR="00EC6744" w:rsidRDefault="00EC6744">
      <w:pPr>
        <w:shd w:val="clear" w:color="auto" w:fill="FFFFFF"/>
        <w:jc w:val="center"/>
        <w:rPr>
          <w:b/>
        </w:rPr>
      </w:pP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СОСТАВ И ВЕДЕНИЕ ЭКСПЛУАТАЦИОННОЙ ДОКУМЕНТАЦИИ</w:t>
      </w: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В ЦЕХАХ АСУ ТП (ТАИ) ТЕПЛОВЫХ ЭЛЕКТРОСТАНЦИЙ</w:t>
      </w:r>
    </w:p>
    <w:p w:rsidR="00EC6744" w:rsidRDefault="00EC6744">
      <w:pPr>
        <w:shd w:val="clear" w:color="auto" w:fill="FFFFFF"/>
        <w:jc w:val="center"/>
        <w:rPr>
          <w:b/>
        </w:rPr>
      </w:pPr>
    </w:p>
    <w:p w:rsidR="00EC6744" w:rsidRDefault="00EC6744">
      <w:pPr>
        <w:shd w:val="clear" w:color="auto" w:fill="FFFFFF"/>
        <w:jc w:val="center"/>
        <w:rPr>
          <w:b/>
          <w:color w:val="000000"/>
        </w:rPr>
      </w:pPr>
      <w:r>
        <w:rPr>
          <w:rFonts w:ascii="Times New Roman CYR" w:hAnsi="Times New Roman CYR"/>
          <w:b/>
          <w:color w:val="000000"/>
        </w:rPr>
        <w:t xml:space="preserve">РД </w:t>
      </w:r>
      <w:r>
        <w:rPr>
          <w:b/>
          <w:color w:val="000000"/>
        </w:rPr>
        <w:t>153-34.1-35.521-00</w:t>
      </w:r>
    </w:p>
    <w:p w:rsidR="00EC6744" w:rsidRDefault="00EC6744">
      <w:pPr>
        <w:shd w:val="clear" w:color="auto" w:fill="FFFFFF"/>
        <w:jc w:val="center"/>
        <w:rPr>
          <w:b/>
          <w:color w:val="000000"/>
        </w:rPr>
      </w:pP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УДК 621.311.22-52; 65.012.224</w:t>
      </w:r>
    </w:p>
    <w:p w:rsidR="00EC6744" w:rsidRDefault="00EC6744">
      <w:pPr>
        <w:shd w:val="clear" w:color="auto" w:fill="FFFFFF"/>
      </w:pPr>
    </w:p>
    <w:p w:rsidR="00EC6744" w:rsidRDefault="00EC6744">
      <w:pPr>
        <w:shd w:val="clear" w:color="auto" w:fill="FFFFFF"/>
        <w:jc w:val="right"/>
        <w:rPr>
          <w:rFonts w:ascii="Times New Roman CYR" w:hAnsi="Times New Roman CYR"/>
          <w:i/>
          <w:color w:val="000000"/>
        </w:rPr>
      </w:pPr>
      <w:r>
        <w:rPr>
          <w:rFonts w:ascii="Times New Roman CYR" w:hAnsi="Times New Roman CYR"/>
          <w:i/>
          <w:color w:val="000000"/>
        </w:rPr>
        <w:t>Вводится в действие</w:t>
      </w:r>
    </w:p>
    <w:p w:rsidR="00EC6744" w:rsidRDefault="00EC6744">
      <w:pPr>
        <w:shd w:val="clear" w:color="auto" w:fill="FFFFFF"/>
        <w:jc w:val="right"/>
      </w:pPr>
      <w:r>
        <w:rPr>
          <w:rFonts w:ascii="Times New Roman CYR" w:hAnsi="Times New Roman CYR"/>
          <w:i/>
          <w:color w:val="000000"/>
        </w:rPr>
        <w:t>с 01.03.2001 г.</w:t>
      </w:r>
    </w:p>
    <w:p w:rsidR="00EC6744" w:rsidRDefault="00EC6744">
      <w:pPr>
        <w:jc w:val="center"/>
      </w:pPr>
    </w:p>
    <w:p w:rsidR="00EC6744" w:rsidRDefault="00EC6744">
      <w:pPr>
        <w:jc w:val="center"/>
      </w:pPr>
    </w:p>
    <w:p w:rsidR="00EC6744" w:rsidRDefault="00EC6744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РАЗРАБОТАНО Открытым акционерным обществом «Фирма по наладке, совершенствованию технологии и эксплуатации электростанций и сетей ОРГРЭС»</w:t>
      </w:r>
    </w:p>
    <w:p w:rsidR="00EC6744" w:rsidRDefault="00EC6744"/>
    <w:p w:rsidR="00EC6744" w:rsidRDefault="00EC6744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ИСПОЛНИТЕЛИ В.А. Суворов, А.В. Лабутина, Е.А. Зверев</w:t>
      </w:r>
    </w:p>
    <w:p w:rsidR="00EC6744" w:rsidRDefault="00EC6744"/>
    <w:p w:rsidR="00EC6744" w:rsidRDefault="00EC6744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УТВЕРЖДЕНО Департаментом стратегии развития и научно-технической политики РАО «ЕЭС России» 05.06.2000</w:t>
      </w:r>
    </w:p>
    <w:p w:rsidR="00EC6744" w:rsidRDefault="00EC6744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Первый заместитель начальника А.П. Берсенев</w:t>
      </w:r>
    </w:p>
    <w:p w:rsidR="00EC6744" w:rsidRDefault="00EC6744"/>
    <w:p w:rsidR="00EC6744" w:rsidRDefault="00EC6744"/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Настоящие Методические указания устанавливают требования, которыми следует руководствоваться при определении состава, форм и порядка ведения эксплуатационной документации на рабочих местах цеха АСУ ТП (ТАИ) тепловых электростанций.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Эти требования не распространяются на документацию, ведение которой предписано «Правилами организации работы с персоналом на предприятиях и в учреждениях энергетического производства: РД 34.12.102-94» (М.: СПО ОРГРЭС, 1994), правилами техники безопасности, взрывобезопасности и пожарной безопасности, а также на документацию по метрологическому обеспечению, состав и формы которой должны быть согласованы с органами Госстандарта России.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Состав и порядок ведения эксплуатационных документов установлен в соответствии с требованиями «Правил технической эксплуатации электрических станций и сетей Российской Федерации: РД 34.20-501-95» (М.: СПО ОРГРЭС, 1996), межотраслевых и отраслевых руководящих документов, распространяющихся на персонал цехов АСУ ТП (ТАИ), и с учетом опыта организации эксплуатации передовых электростанций.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Перечень эксплуатационных документов цеха АСУ ТП (ТАИ) приведен в приложении 1; образцы форм эксплуатационных документов - в приложении 2; порядок внесения изменений, пересмотра эксплуатационных документов - в приложении 3; порядок оформления технического обслуживания и капитального ремонта СУ ТП - в приложении 4; ведение эксплуатационной документации с использованием АСУ П в цехе АСУ ТП (ТАИ) - в приложении 5; пояснение применяемых терминов - в приложении 6; перечень нормативных документов, на которые имеются ссылки в настоящих Методических указаниях - в приложении 7.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 выходом настоящих Методических указаний отменяются «Методические указания. Состав и ведение эксплуатационной документации в цехах АСУ ТП (ТАИ) тепловых электростанций» (М.: СПО ОРГРЭС, 1994).</w:t>
      </w:r>
    </w:p>
    <w:p w:rsidR="00EC6744" w:rsidRDefault="00EC6744">
      <w:pPr>
        <w:shd w:val="clear" w:color="auto" w:fill="FFFFFF"/>
      </w:pPr>
    </w:p>
    <w:p w:rsidR="00EC6744" w:rsidRDefault="00EC6744">
      <w:pPr>
        <w:jc w:val="center"/>
        <w:rPr>
          <w:rFonts w:ascii="Times New Roman CYR" w:hAnsi="Times New Roman CYR"/>
          <w:b/>
        </w:rPr>
      </w:pPr>
      <w:bookmarkStart w:id="0" w:name="_Toc9765995"/>
      <w:bookmarkStart w:id="1" w:name="_Toc9835579"/>
      <w:r>
        <w:rPr>
          <w:rFonts w:ascii="Times New Roman CYR" w:hAnsi="Times New Roman CYR"/>
          <w:b/>
        </w:rPr>
        <w:t>1. Перечень эксплуатационных документов</w:t>
      </w:r>
      <w:bookmarkEnd w:id="0"/>
      <w:bookmarkEnd w:id="1"/>
    </w:p>
    <w:p w:rsidR="00EC6744" w:rsidRDefault="00EC6744"/>
    <w:p w:rsidR="00EC6744" w:rsidRDefault="00EC6744">
      <w:pPr>
        <w:shd w:val="clear" w:color="auto" w:fill="FFFFFF"/>
      </w:pPr>
      <w:r>
        <w:rPr>
          <w:color w:val="000000"/>
        </w:rPr>
        <w:t>1.1.</w:t>
      </w:r>
      <w:r>
        <w:rPr>
          <w:rFonts w:ascii="Times New Roman CYR" w:hAnsi="Times New Roman CYR"/>
          <w:color w:val="000000"/>
        </w:rPr>
        <w:t xml:space="preserve"> В цехе АСУ ТП (ТАИ) должна вестись следующая эксплуатационная документация: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1.1.1. Оперативная: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оперативный журнал;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журнал или картотека дефектов и неполадок оборудования;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журнал технологических защит и автоматики и журнал технических средств АСУ;</w:t>
      </w:r>
    </w:p>
    <w:p w:rsidR="00EC6744" w:rsidRDefault="00EC6744">
      <w:pPr>
        <w:shd w:val="clear" w:color="auto" w:fill="FFFFFF"/>
      </w:pPr>
      <w:r>
        <w:rPr>
          <w:color w:val="000000"/>
        </w:rPr>
        <w:t>-</w:t>
      </w:r>
      <w:r>
        <w:rPr>
          <w:rFonts w:ascii="Times New Roman CYR" w:hAnsi="Times New Roman CYR"/>
          <w:color w:val="000000"/>
        </w:rPr>
        <w:t xml:space="preserve"> журнал распоряжений;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журнал учета работы по нарядам и распоряжениям (требования к документации по технике безопасности далее не приводятся);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карта уставок технологических защит (ТЗ) и сигнализации и карта заданий авторегуляторам.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1.1.2. Техническая:</w:t>
      </w:r>
    </w:p>
    <w:p w:rsidR="00EC6744" w:rsidRDefault="00EC6744">
      <w:pPr>
        <w:shd w:val="clear" w:color="auto" w:fill="FFFFFF"/>
      </w:pPr>
      <w:r>
        <w:rPr>
          <w:color w:val="000000"/>
        </w:rPr>
        <w:t>-</w:t>
      </w:r>
      <w:r>
        <w:rPr>
          <w:rFonts w:ascii="Times New Roman CYR" w:hAnsi="Times New Roman CYR"/>
          <w:color w:val="000000"/>
        </w:rPr>
        <w:t xml:space="preserve"> карта уставок функциональных групп;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протоколы проверки комплектов защиты при осевом смещении ротора турбины, питательного насоса, относительном тепловом расширении роторов турбины;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этикетки регулирующих, функциональных приборов, датчиков автоматики, датчиков прямого действия, реле времени, токовых реле, автоматов питания;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протоколы испытаний автоматических регуляторов питания барабанных котлов;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инструкция по эксплуатации (по обслуживанию) АСУ ТП (ТАИ);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схемы и технические описания АСУ ТП (ТАИ);</w:t>
      </w:r>
    </w:p>
    <w:p w:rsidR="00EC6744" w:rsidRDefault="00EC6744">
      <w:pPr>
        <w:shd w:val="clear" w:color="auto" w:fill="FFFFFF"/>
      </w:pPr>
      <w:r>
        <w:rPr>
          <w:color w:val="000000"/>
        </w:rPr>
        <w:t>-</w:t>
      </w:r>
      <w:r>
        <w:rPr>
          <w:rFonts w:ascii="Times New Roman CYR" w:hAnsi="Times New Roman CYR"/>
          <w:color w:val="000000"/>
        </w:rPr>
        <w:t xml:space="preserve"> документы, разрешающие изменения проектных решений.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1.1.3. Организационная: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положение о цехе;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должностные инструкции;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журнал распоряжений ремонтному и общецеховому персоналу;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график опробования технологических защит;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графики капитальных ремонтов</w:t>
      </w:r>
      <w:r>
        <w:rPr>
          <w:color w:val="000000"/>
        </w:rPr>
        <w:t>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годовые и месячные планы работ по техническому обслуживанию и ремонту;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графики, схемы и тематика маршрутов обхода оборудования;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график работы дежурного персонала;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перечень эксплуатационных документов.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приложении 1 приведен перечень эксплуатационной документации, которую должен вести персонал цеха АСУ ТП (ТАИ), с указанием местонахождения документов, лиц, ответственных за их ведение, сроков пересмотра и хранения документов.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зависимости от местных условий объем указанной документации может быть изменен по решению технического руководителя электростанции или АО энерго.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1.2. В своей деятельности персонал цеха использует также эксплуатационные документы, разрабатываемые при проектировании АСУ ТП и ее частей, эксплуатационные программные документы из состава рабочего проекта и эксплуатационные документы, поставляемые заводами - изготовителями технических средств.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Комплектность этого вида эксплуатационных документов, порядок учета, хранения и внесения изменений в них устанавливаются государственными стандартами и другими межотраслевыми нормативными документами.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При внедрении в цехе АСУ ТП (ТАИ) автоматизированной системы управления производственной деятельностью.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(АСУ П) значительная часть технической и организационной документации переводится на электронные копии, тем самим сокращается хождение документов на твердом носителе и облегчаются разработка, использование и хранение банков данных, перечней, графиков, отчетов и т.д.</w:t>
      </w:r>
    </w:p>
    <w:p w:rsidR="00EC6744" w:rsidRDefault="00EC6744">
      <w:pPr>
        <w:shd w:val="clear" w:color="auto" w:fill="FFFFFF"/>
      </w:pPr>
    </w:p>
    <w:p w:rsidR="00EC6744" w:rsidRDefault="00EC6744">
      <w:pPr>
        <w:jc w:val="center"/>
        <w:rPr>
          <w:rFonts w:ascii="Times New Roman CYR" w:hAnsi="Times New Roman CYR"/>
          <w:b/>
        </w:rPr>
      </w:pPr>
      <w:bookmarkStart w:id="2" w:name="_Toc9765996"/>
      <w:bookmarkStart w:id="3" w:name="_Toc9835580"/>
      <w:r>
        <w:rPr>
          <w:rFonts w:ascii="Times New Roman CYR" w:hAnsi="Times New Roman CYR"/>
          <w:b/>
        </w:rPr>
        <w:t>2. Ведение оперативной документации</w:t>
      </w:r>
      <w:bookmarkEnd w:id="2"/>
      <w:bookmarkEnd w:id="3"/>
    </w:p>
    <w:p w:rsidR="00EC6744" w:rsidRDefault="00EC6744"/>
    <w:p w:rsidR="00EC6744" w:rsidRDefault="00EC6744">
      <w:pPr>
        <w:rPr>
          <w:rFonts w:ascii="Times New Roman CYR" w:hAnsi="Times New Roman CYR"/>
        </w:rPr>
      </w:pPr>
      <w:bookmarkStart w:id="4" w:name="_Toc9765997"/>
      <w:bookmarkStart w:id="5" w:name="_Toc9835581"/>
      <w:r>
        <w:rPr>
          <w:rFonts w:ascii="Times New Roman CYR" w:hAnsi="Times New Roman CYR"/>
        </w:rPr>
        <w:t>2.1. Оперативный журнал</w:t>
      </w:r>
      <w:bookmarkEnd w:id="4"/>
      <w:bookmarkEnd w:id="5"/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Предназначен для регистрации в хронологическом порядке: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включений и отключений устройств АСУ ТП (ТАИ) с указанием причины;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результатов плановых проверок устройств АСУ ТП (ТАИ), порученных дежурному персоналу;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отметок о выполненных дежурным персоналом корректировках настройки регуляторов, об изменении уставок защит и сигнализации, функциональных групп, об имитации шагов программы функциональных групп, о корректировках нормативно-справочной информации ИВС с указанием причин или со ссылкой на распоряжение;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случаев действия ТЗ с отметками «Правильно», «Ложно» и указанием срабатывания указательных реле;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случаев снятия пломб с аппаратуры защит, находящейся в эксплуатации;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случаев неправильной работы устройств АСУ ТП (ТАИ), приведшей к останову технологического оборудования или нарушению режима;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случаев отказа в работе ТЗ и исполнительных механизмов;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полученных оперативных распоряжений с отметкой об их исполнении;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сообщений о недостатках организации рабочего места оперативного персонала (отсутствии инструмента, документации и т.д.);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информации о первичном и ежедневном допуске по нарядам, о закрытии нарядов (указываются только номера нарядов).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журнале оформляется приемка и сдача смены дежурным персоналом. Дежурные, принимающие смену, знакомятся с записями, внесенными в журнал со времени окончания их предыдущего дежурства.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Форма оперативного журнала и пример его заполнения приведены в приложении 2 (форма № 1). Страницы журнала выполняются по формату 11 ГОСТ 2.301-68 (размером 297x210 мм).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1 проставляется дата (число, месяц, год) и время (часы и минуты) производства операции. При этом дата указывается только в начале каждой смены, а в остальных случаях проставляется время производства операций.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2 в начале смены указывается литер или номер смены, часы начала и конца дежурства, приводится состав дежурного персонала, состав основного оборудования, укрупненные сведения о состоянии (введено, выведено) средств АСУ ТП (ТАИ). Можно не перечислять работающее оборудование, а указывать только оборудование, находящееся в ремонте и резерве. Далее следуют записи в хронологическом порядке.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Записи следует начинать с указания сокращенного названия номера агрегата, на котором произведена операция, например, Бл. 1, Т. 3, К. 2 (блок № 1, турбина № 3, котел № 2).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фиксации отключений устройств АСУ ТП (ТАИ) не следует дублировать записи журнала дефектов: в необходимых случаях после записи об отключении устройств делается ссылка на журнал дефектов (ж.д.), а если дефект не устранен дежурным персоналом, то дополнительно кратко указывается сущность дефекта и описание принятых мер.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конце дежурства в графе 2 оформляется сдача смены.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3 начальник цеха (заместитель) расписывается об ознакомлении с записями, при необходимости делает замечания дежурному персоналу и дает указания ремонтному персоналу по устранению отмеченных в журнале недостатков в работе АСУ ТП (ТАИ), записывает оперативные распоряжения, имеющие срок действия не более 1 сут.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Количество оперативных журналов устанавливается на электростанции в зависимости от состава оборудования и принятой схемы оперативного обслуживания - один журнал на всю электростанцию (очередь) или журнал на каждый оперативный участок. Отдельный оперативный журнал может также быть при внедрении АСУ ТП на основном или вспомогательном энергетическом оборудовании электростанции.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Оперативный журнал ведется начальником смены или старшим дежурным оперативного участка. При наличии на электростанции нескольких оперативных участков начальник смены, как правило, ведет журнал на одном из них и осуществляет контроль за ведением журналов на остальных участках.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Оперативный журнал используется при анализе работы АСУ ТП (ТАИ), составлении отчетов о работе АСУ ТП (ТАИ), а также контроле за деятельностью дежурного персонала.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После заполнения всех страниц использованный журнал сдается в архив, где хранится в течение трех лет.</w:t>
      </w:r>
    </w:p>
    <w:p w:rsidR="00EC6744" w:rsidRDefault="00EC6744">
      <w:pPr>
        <w:rPr>
          <w:rFonts w:ascii="Times New Roman CYR" w:hAnsi="Times New Roman CYR"/>
        </w:rPr>
      </w:pPr>
      <w:bookmarkStart w:id="6" w:name="_Toc9765998"/>
      <w:bookmarkStart w:id="7" w:name="_Toc9835582"/>
      <w:r>
        <w:rPr>
          <w:rFonts w:ascii="Times New Roman CYR" w:hAnsi="Times New Roman CYR"/>
        </w:rPr>
        <w:t>2.2. Журнал дефектов и неполадок оборудования</w:t>
      </w:r>
      <w:bookmarkEnd w:id="6"/>
      <w:bookmarkEnd w:id="7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Служит для записи замеченных в течение смены дефектов и неполадок в работе устройств АСУ ТП (ТАИ) с указанием принятых мер по устранению дефектов. Форма журнала и пример его заполнения приведены в приложении 2 (форма № 2). Страницы журнала выполняются по формату 11.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Рекомендуется заносить в этот журнал все дефекты и неполадки, в том числе мелкие, как, например, ослабление или подгорание контактов, заедание в механической части и т.д. При этом дефекты и неполадки, устраненные дежурным персоналом, также фиксируются в данном журнале, а в оперативном журнале делается краткая запись об отключении устройства со ссылкой на журнал дефектов (ж.д.) без описания сущности дефекта и принятых мер.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Графы 1 и 2 заполняются дежурным персоналом цеха АСУ ТП (ТАИ), обнаружившим отказ или узнавшим о нем со слов дежурного персонала технологического цеха. Кроме того, записи могут быть произведены персоналом ремонтных участков, если им обнаружен скрытый отказ в процессе технического обслуживания или ремонта, а также дежурным персоналом технологического цеха.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1 отмечается дата и время записи. Вместо времени записи можно указывать литер (номер) смены.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Записи в графе 2 следует начинать с сокращенного названия и номера агрегата. Должно быть четко указано отказавшее устройство: наименование и позиция по схеме или наименование, место установки и тип устройства.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Указывается сущность дефекта или внешний признак отказа с описанием всех факторов, по которым был установлен данный отказ. Например: «сломан держатель ползунка реохорда», «регулятор не реагирует на изменение параметра», «лентопротяжный механизм прибора не тянет ленту» и т.д. В этой же графе подписывается работник, который произвел записи в графах 1 и 2.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3 начальник цеха, его заместитель или старший мастер расписываются об ознакомлении с записями и при необходимости делают замечания (распоряжения), связанные с отказом устройств.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4 мастер соответствующего участка расписывается об ознакомлении с записью в целях своевременной выдачи заданий ремонтному персоналу группы на устранение дефекта.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5 при необходимости уточняется причина отказа, указывается характер и объем ремонта (корректировка, устранение заедания, замена неисправной аппаратуры и т.д.). В этой же графе кратко отмечается количество израсходованной аппаратуры оперативного резерва при устранении дефектов.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Записи в графе 5 производятся дежурным, устранившим дефект, или мастером ремонтного участка.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случае невозможности устранения дефекта на работающем оборудовании должно быть указано, когда планируется устранить дефект, например: «в останов блока», «в капитальный ремонт блока».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необходимости отключения устройства на длительное время из-за дефекта мастер должен сделать также соответствующую запись в журнале технологических защит и автоматики (технических средств АСУ ТП).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зависимости от местных условий форма и название журнала дефектов могут быть изменены (например, «Журнал отказов ТАИ», «Журнал отказов ВК АСУ ТП») с сохранением содержания записей и порядка ведения журнала.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Количество и местонахождение журналов дефектов рекомендуется устанавливать такими же, как для оперативных журналов.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 дефектов используется для организации работ по устранению дефектов и неполадок устройств АСУ ТП (ТАИ), для контроля и оценки деятельности дежурного и ремонтного персонала, для анализа работы АСУ ТП (ТАИ), а также может быть использован при сборе информации о надежности аппаратуры.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После заполнения всех страниц журнал сдается в архив, где хранится в течение трех лет.</w:t>
      </w:r>
    </w:p>
    <w:p w:rsidR="00EC6744" w:rsidRDefault="00EC6744">
      <w:pPr>
        <w:rPr>
          <w:rFonts w:ascii="Times New Roman CYR" w:hAnsi="Times New Roman CYR"/>
        </w:rPr>
      </w:pPr>
      <w:bookmarkStart w:id="8" w:name="_Toc9765999"/>
      <w:bookmarkStart w:id="9" w:name="_Toc9835583"/>
      <w:r>
        <w:rPr>
          <w:rFonts w:ascii="Times New Roman CYR" w:hAnsi="Times New Roman CYR"/>
        </w:rPr>
        <w:t>2.3. Журнал технологических защит и автоматики</w:t>
      </w:r>
      <w:bookmarkEnd w:id="8"/>
      <w:bookmarkEnd w:id="9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Служит для записи информации и распоряжений по проделанным работам, по установке приборов, об изменениях схем, уставок, по включению в эксплуатацию устройств АСУ ТП (ТАИ) после ремонта и монтажа, о выводе устройств из работы на длительное время из-за дефектов.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Форма журнала и образец его заполнения приведены в приложении 2 (форма № 3). Страницы журнала выполняются по формату 11.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1 проставляется дата записи.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2 проставляется порядковый номер распоряжения, после чего излагается его содержание. Записи производит инженерно-технический персонал от начальника цеха АСУ ТП (ТАИ) до мастера. Под распоряжением проставляется должность, подпись и фамилия лица, отдавшего распоряжение.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графе 3 об ознакомлении с распоряжением расписывается весь дежурный персонал оперативного участка цеха.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Дежурный персонал цеха, принимающий смену, знакомится с записями, внесенными в журнал со времени окончания его предыдущего дежурства.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необходимости аннулировать утратившее силу распоряжение делается запись об его отмене, а старый текст в графе 2 перечеркивается и ставится дата и подпись лица, отменившего распоряжение.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замене использованного журнала новым в последний должны быть перенесены распоряжения, не утратившие силу. Распоряжения, действующие постоянно, должны быть включены в соответствующие инструкции по эксплуатации при их очередном пересмотре, в структурные и электрические принципиально-монтажные схемы и т.д.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Местонахождение журнала то же, что и оперативных журналов.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Срок хранения журнала после использования - один год.</w:t>
      </w:r>
    </w:p>
    <w:p w:rsidR="00EC6744" w:rsidRDefault="00EC6744">
      <w:pPr>
        <w:rPr>
          <w:rFonts w:ascii="Times New Roman CYR" w:hAnsi="Times New Roman CYR"/>
        </w:rPr>
      </w:pPr>
      <w:bookmarkStart w:id="10" w:name="_Toc9766000"/>
      <w:bookmarkStart w:id="11" w:name="_Toc9835584"/>
      <w:r>
        <w:rPr>
          <w:rFonts w:ascii="Times New Roman CYR" w:hAnsi="Times New Roman CYR"/>
        </w:rPr>
        <w:t>2.4. Журнал административных распоряжений</w:t>
      </w:r>
      <w:bookmarkEnd w:id="10"/>
      <w:bookmarkEnd w:id="11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Предназначен для записи начальником цеха или его заместителями административных и технических распоряжений, с которыми должен быть ознакомлен дежурный персонал всех оперативных участков или лица из числа дежурного персонала, ознакомление которых предписано данным распоряжением: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 переводе персонала с одного вида работ на другой;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об изменении графика дежурства, об отгулах;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об улучшении организации работ, о замечаниях по работе дежурного персонала, о поощрениях и взысканиях;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 необходимости проработки руководящих указаний;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 выдаче инструмента, инструкций, схем и о передаче их по смене;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о внесении изменений в инструкции, схемы.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Форма журнала и пример его заполнения приведены в приложении 2 (форма № 4). Журнал по форме аналогичен журналу технологических защит и автоматики, но отличается содержанием записей в графе 2. Под каждым распоряжением в графе 2 ставит подпись начальник цеха или его заместитель.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 административных распоряжений находится на рабочем месте начальника смены цеха.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Срок хранения использованного журнала - один год.</w:t>
      </w:r>
    </w:p>
    <w:p w:rsidR="00EC6744" w:rsidRDefault="00EC6744">
      <w:pPr>
        <w:shd w:val="clear" w:color="auto" w:fill="FFFFFF"/>
      </w:pPr>
    </w:p>
    <w:p w:rsidR="00EC6744" w:rsidRDefault="00EC6744">
      <w:pPr>
        <w:rPr>
          <w:rFonts w:ascii="Times New Roman CYR" w:hAnsi="Times New Roman CYR"/>
          <w:sz w:val="18"/>
        </w:rPr>
      </w:pPr>
      <w:r>
        <w:rPr>
          <w:rFonts w:ascii="Times New Roman CYR" w:hAnsi="Times New Roman CYR"/>
          <w:sz w:val="18"/>
        </w:rPr>
        <w:t>Примечание. Страницы оперативного журнала, журнала дефектов, журнала технологических защит и автоматики и журнал административных распоряжений должны быть пронумерованы, прошнурованы и скреплены печатью. Записи в журналах должны производиться чернилами, быть четкими и разборчивыми.</w:t>
      </w:r>
    </w:p>
    <w:p w:rsidR="00EC6744" w:rsidRDefault="00EC6744"/>
    <w:p w:rsidR="00EC6744" w:rsidRDefault="00EC6744">
      <w:pPr>
        <w:rPr>
          <w:rFonts w:ascii="Times New Roman CYR" w:hAnsi="Times New Roman CYR"/>
        </w:rPr>
      </w:pPr>
      <w:bookmarkStart w:id="12" w:name="_Toc9766001"/>
      <w:bookmarkStart w:id="13" w:name="_Toc9835585"/>
      <w:r>
        <w:rPr>
          <w:rFonts w:ascii="Times New Roman CYR" w:hAnsi="Times New Roman CYR"/>
        </w:rPr>
        <w:t>2.5. Дополнительные журналы</w:t>
      </w:r>
      <w:bookmarkEnd w:id="12"/>
      <w:bookmarkEnd w:id="13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зависимости от местных условий по распоряжению руководства электростанции или цеха дежурному персоналу может быть поручено ведение дополнительных журналов (ведомостей) на определенный период или постоянно, например: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 использования и пополнения запасных частей (для записи заявок дежурного персонала на замену неисправных запасных частей и фиксации поступления исправных запасных частей);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 контроля ремонта электроприводов (для записи готовности к пуску механической и электрической части задвижек и других исполнительных механизмов, для отметок об устранении замечаний, выявленных при опробовании, и о принятии работ дежурным персоналом цеха АСУ ТП (ТАИ) и КГЦ;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 изменений программного обеспечения подсистем ИВС (ИУВС);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 ввода-вывода из работы технических средств ПТК АСУ ТП.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 распоряжении о вводе журнала должно быть пояснено назначение журнала и оговорен порядок его ведения, в том числе в случае необходимости приведены указания о включении в перечень эксплуатационных документов по рабочему месту и о хранении после использования.</w:t>
      </w:r>
    </w:p>
    <w:p w:rsidR="00EC6744" w:rsidRDefault="00EC6744">
      <w:pPr>
        <w:shd w:val="clear" w:color="auto" w:fill="FFFFFF"/>
      </w:pPr>
    </w:p>
    <w:p w:rsidR="00EC6744" w:rsidRDefault="00EC6744">
      <w:pPr>
        <w:jc w:val="center"/>
        <w:rPr>
          <w:rFonts w:ascii="Times New Roman CYR" w:hAnsi="Times New Roman CYR"/>
          <w:b/>
        </w:rPr>
      </w:pPr>
      <w:bookmarkStart w:id="14" w:name="_Toc9766002"/>
      <w:bookmarkStart w:id="15" w:name="_Toc9835586"/>
      <w:r>
        <w:rPr>
          <w:rFonts w:ascii="Times New Roman CYR" w:hAnsi="Times New Roman CYR"/>
          <w:b/>
        </w:rPr>
        <w:t>3. Ведение технической документации</w:t>
      </w:r>
      <w:bookmarkEnd w:id="14"/>
      <w:bookmarkEnd w:id="15"/>
    </w:p>
    <w:p w:rsidR="00EC6744" w:rsidRDefault="00EC6744"/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3.1. В отличие от других видов документации большинство технических документов передается проектными, наладочными и ремонтными организациями до ввода оборудования в эксплуатацию.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Основная часть этих документов, отражающая технические характеристики АСУ ТП (ТАИ) и основного оборудования (схемы и технические описания, инструкции и руководства, алгоритмы и программы, перечни сигналов, нормативно-справочная информация, карты настроек и уставок), необходима для организации технического обслуживания и ремонта АСУ ТП (ТАИ).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Некоторые из передаваемых материалов (акты сдачи-приемки, протоколы проверки изоляции кабелей, протоколы проверки аппаратуры и т.д.) служат лишь свидетельством об объеме и качестве выполнения монтажных и наладочных работ и в дальнейшем при эксплуатации оборудования не используются.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Состав документации, передаваемой подрядными организациями, регламентируется специальными нормативными документами - отраслевыми и государственными стандартами, инструкциями и положениями (РД 34.35.412-88, РД 34.35.414-91 и др.).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Необходимость хранения и порядок использования документов, передаваемых подрядными организациями, устанавливаются руководством цеха исходя из местных условий.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Основные виды технической документации следующие: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3.1.1. Карта уставок технологических защит и аварийной сигнализации и карта уставок функциональных групп.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Формы и образцы заполнения карт уставок приведены в приложении 2 (формы № 5 и 6).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зависимости от местных условий карты уставок могут вестись для каждого энергоблока или на группу энергоблоков, быть дополненными сведениями, учитывающими особенности АСУ ТП (ТАИ) и разнотипность оборудования. В примечании к карте уставок технологических защит и аварийной сигнализации или в отдельных графах таблицы могут быть указаны сведения, используемые при опробовании защит дежурным персоналом: уставки, условия ввода-вывода защит, тип и место установки датчиков, прибора, номера контактов прибора и т.п.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Значения уставок определяются по данным заводов-изготовителей основного оборудования либо на основании испытаний.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Уставки утверждаются техническим руководителем электростанции. Периодичность пересмотра - не реже одного раза в три года.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Все текущие изменения должны вноситься в карты уставок оперативно со ссылкой на техническое решение, утвержденное техническим руководителем электростанции.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Карта (журнал) уставок должна находиться у дежурного персонала и в группах, обслуживающих устройства, задействованные в схемах защиты, сигнализации, функционально-группового управления.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3.1.2. Карты заданий авторегуляторам. В них указываются параметры настройки регуляторов, необходимые для контроля правильности их установки и для восстановления настройки приборов после ремонта или замены вышедшей из строя аппаратуры.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эти карты вносятся данные о положении ручек настроечных потенциометров и переключателей, значения переменных, установленных при наладке авторегуляторов, дата и подпись лица, производившего настройку.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Карта выполняется на плотной бумаге, хранится в корпусе каждого находящегося в эксплуатации регулирующего и функционального прибора, имеющего органы настройки.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тех случаях, когда в аппаратуре не предусмотрено место для установки карт заданий, их можно размещать в общем кармане внутри шкафа, на панели либо вести в форме журнала или картотеки, находящихся на рабочем месте дежурного персонала.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Образцы карт заданий авторегуляторам РП4-У и ПРО-ТАР-110 приведены в приложении 2 (форма № 7).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Для микропроцессорных приборов карты заданий можно выполнять в виде перечней используемых переменных, в которых указываются значения переменных, установленные при наладке прибора. Если контроль и восстановление настроек микропроцессорных приборов входят в обязанности дежурного персонала, то к карте настроек должны также прилагаться программа функционирования прибора и структурная схема (формы № 8 и 9 приложения 2).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общем случае при использовании программируемых средств в схемах автоматического регулирования комплект документов, необходимый для восстановления настроек регуляторов, рекомендуется разместить вблизи пульта, с которого производится установка настроек.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3.1.3. Протоколы проверки комплектов защиты при осевом смещении ротора турбины, питательного насоса, относительном тепловом расширении роторов турбины.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Ведутся по форме, рекомендованной в приложении к РД 34.35.503-90.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Хранятся в эксплуатационно-ремонтной группе в отдельных папках для этого вида документов.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3.1.4. Этикетки регулирующих, функциональных приборов, датчиков автоматики, датчиков прямого действия, реле времени токовых реле, автоматов питания.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этикетке (см. приложение 2, форма № 10) фиксируется факт проверки и при необходимости указываются уставки и показатели, требующиеся для расчета параметров настройки.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Этикетка прикрепляется (приклеивается) к несъемным частям или к корпусу прибора, прошедшего проверку.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Помимо даты проверки и подписи лица, производившего проверку, в этикетке рекомендуется дополнительно указать: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для датчиков прямого действия - уставки срабатывания и возврата;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для реле времени - уставки по времени;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для токовых реле - уставки срабатывания по току;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- для автоматов питания - уставки теплового расцепителя по шкале силы тока и мощности защищаемого двигателя.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зависимости от местных требований вместо этикетки могут применяться протоколы (журналы) проверки отдельных видов аппаратуры. В протоколе указывается тип аппаратуры, обозначение по схеме, дата проверки, подпись проверяющего и при необходимости показатели, требующиеся при эксплуатации устройств.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 случае использования общих датчиков (с унифицированным сигналом) в системах измерения и авторегулирования документация на них оформляется в соответствии с требованиями метрологической службы предприятия.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3.1.5. Протоколы испытаний автоматических регуляторов питания барабанных котлов.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Составляются в соответствии с требованиями «Сборника распорядительных документов по эксплуатации энергосистем» (Теплотехническая часть) (приложение к разделу 4.1 «Испытания автоматических регуляторов питания котла с естественной циркуляцией») (М.: СПО ОРГРЭС, 1998).</w:t>
      </w:r>
    </w:p>
    <w:p w:rsidR="00EC6744" w:rsidRDefault="00EC6744">
      <w:pPr>
        <w:shd w:val="clear" w:color="auto" w:fill="FFFFFF"/>
      </w:pPr>
      <w:r>
        <w:rPr>
          <w:color w:val="000000"/>
        </w:rPr>
        <w:t>3.</w:t>
      </w:r>
      <w:r>
        <w:rPr>
          <w:rFonts w:ascii="Times New Roman CYR" w:hAnsi="Times New Roman CYR"/>
          <w:color w:val="000000"/>
        </w:rPr>
        <w:t>1.6. Программа опробования технологических защит теплоэнергетического оборудования блочных установок. Составлена в соответствии с РД 34.35.135-96.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3.1.7. Инструкция по эксплуатации (по обслуживанию) технических средств АСУ ТП (ТАИ).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Должна быть составлена для дежурного персонала цеха на основе типовой инструкции (для ТАИ - по ТИ-34-70-027-84, для АСУ ТП - по действующей Типовой инструкции по эксплуатации АСУ ТП с учетом требований ПТЭ и других руководящих документов, инструкций заводов - изготовителей технических средств АСУ ТП (ТАИ), проектных эксплуатационных документов с учетом конкретных схем АСУ ТП (ТАИ) и принятой на электростанции структуры технического обслуживания.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инструкции должны быть изложены объем и последовательность действий дежурного персонала по обслуживанию АСУ ТП (ТАИ), должны быть приведены указания о действиях по включению и отключению устройств АСУ ТП. (ТАИ) (в том числе при пусках и остановах оборудования, после ремонтов), о действиях в аварийных ситуациях, при устранении отказов АСУ ТП (ТАИ), указания по эксплуатационным проверкам и опробованию защит, сигнализации и устройств функционально-группового управления (ФГУ), указания о мерах безопасности.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Объем и порядок эксплуатационных проверок и опробования защит и сигнализации, проверок работоспособности ФГУ, могут быть разработаны в виде отдельных инструкций или программ, в том числе для подсистем, входящих в ИУВС.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Инструкция должна быть составлена для каждого оперативного участка цеха.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этом в зависимости от состава технических средств и структуры технического обслуживания может быть разработана одна инструкция на АСУ ТП (ТАИ) всех объектов управления оперативного участка либо отдельно для дежурного персонала, обслуживающего разнотипные средства управления (например, традиционные средства и ИУВС). Могут быть разработаны отдельные инструкции для систем контроля и управления общестанционного оборудования, ХВО, топливоподачи и т.п.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вводе в эксплуатацию новых устройств дополнительные указания дежурному персоналу вносятся в журнал технологических защит и автоматики (технических средств АСУ ТП). Эти указания или временные инструкции по эксплуатации отдельных устройств должны включаться в состав общих инструкций при пересмотре последних.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Инструкции утверждаются техническим руководителем электростанции, периодичность пересмотра - не реже одного раза в три года.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Инструкции по обслуживаемому оборудованию должны находиться на рабочих местах дежурного персонала, полный комплект инструкций - у руководства цеха.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Кроме инструкций по эксплуатации для дежурного персонала в цехе должны иметься инструкции и руководства по эксплуатации технических и программных средств АСУ ТП, поставляемые заводами-изготовителями комплектно с изделиями, инструкции, руководства и другие эксплуатационные документы, поставляемые в составе проектной документации на АСУ ТП. Полные комплекты этих документов по обслуживаемым участкам должны находиться в эксплуатационно-ремонтных группах; комплект в объеме, определенном руководством цеха, - на рабочем месте дежурного персонала.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3.1.8. Схемы и технические описания подсистем АСУ ТП (ТАИ):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технические описания подсистем АСУ ТП (ТАИ) - на рабочем месте дежурного персонала и в эксплуатационно-ремонтных группах;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структурные схемы или принципиальные, функциональные, блок-схемы подсистем АСУ ТП (ТАИ) - могут быть выполнены в виде плакатов, альбомов либо включаться в технические описания;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принципиальные электрические или принципиально-монтажные (полные или развернутые) схемы защит, сигнализации, автоматического, логического и дистанционного управления, ИВС, сложных установок теплотехнического контроля - на рабочем месте дежурного персонала и в эксплуатационно-ремонтных группах;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электрические схемы разводки питания к установкам АСУ ТП (ТАИ) - на рабочем месте дежурного персонала.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Материалы проекта АСУ ТП (схемы, перечни сигналов и данных и др.), используемые эксплуатационным персоналом при корректировке информационной базы ИВС (ИУВС), при имитации шагов функциональных групп в процессе пуска оборудования и т.п., должны храниться вблизи автоматизированного рабочего места (АРМ) инженера АСУ ТП, с которого вносятся изменения.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Все экземпляры использующихся в цехе схем должны быть откорректированы после наладки и соответствовать выполненному монтажу. Должно быть обеспечено оперативное внесение изменений в схемы.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Изменения в схемах должны доводиться до сведения всех работников, для которых обязательно знание этих схем с записью в журнале распоряжений.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Необходимо обеспечить также регулярный пересмотр схем и технических описаний в целях проверки их состояния и соответствия выполненному монтажу. Периодичность пересмотра схем - не реже одного раза в два года, технических описаний - не реже одного раза в три года. Схемы включенные в техническое описание, пересматриваются в составе общего документа не реже одного раза в три года.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Рекомендации по порядку внесения изменений в эксплуатационные документы различного вида и по их пересмотру приведены в приложении 3.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3.1.9. Документы, разрешающие изменения проектных решений.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Технические решения на изменение принципиальных схем АСУ ТП (ТАИ), уставок защит и сигнализации, технологических алгоритмов функциональных групп, состава (перечня) входных аналоговых и дискретных сигналов, используемых ИВС (ИУВС), должны быть утверждены техническим руководителем электростанции.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Технические решения на изменение принципиальных схем защит и блокировок, а также решения об отказе от внедрения предусмотренных проектом регуляторов, устройств логического управления, функций ИВС должны быть согласованы с проектной организацией и АО-энерго. В случае изменения электростанцией решений завода - изготовителя технологического оборудования по построению схем защит техническое решение на изменение должно быть также согласовано с соответствующим заводом - изготовителем оборудования.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техническом решении должны быть приведены основание (причина) изменения, техническая суть нового решения и организационные мероприятия по его внедрению. К техническому решению должна быть приложена новая схема (алгоритм, перечень сигналов) или задание проектной организации на доработку проекта. Изменение программы для создания нового технологического алгоритма ИВС (ИУВС) производится, как правило, предприятием - разработчиком программного технического комплекса (ПТК).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Хранятся технические решения у руководства цеха.</w:t>
      </w:r>
    </w:p>
    <w:p w:rsidR="00EC6744" w:rsidRDefault="00EC6744">
      <w:pPr>
        <w:shd w:val="clear" w:color="auto" w:fill="FFFFFF"/>
      </w:pPr>
    </w:p>
    <w:p w:rsidR="00EC6744" w:rsidRDefault="00EC6744">
      <w:pPr>
        <w:jc w:val="center"/>
        <w:rPr>
          <w:rFonts w:ascii="Times New Roman CYR" w:hAnsi="Times New Roman CYR"/>
          <w:b/>
        </w:rPr>
      </w:pPr>
      <w:bookmarkStart w:id="16" w:name="_Toc9766003"/>
      <w:bookmarkStart w:id="17" w:name="_Toc9835587"/>
      <w:r>
        <w:rPr>
          <w:b/>
        </w:rPr>
        <w:t xml:space="preserve">4. </w:t>
      </w:r>
      <w:r>
        <w:rPr>
          <w:rFonts w:ascii="Times New Roman CYR" w:hAnsi="Times New Roman CYR"/>
          <w:b/>
        </w:rPr>
        <w:t>Ведение организационной документации</w:t>
      </w:r>
      <w:bookmarkEnd w:id="16"/>
      <w:bookmarkEnd w:id="17"/>
    </w:p>
    <w:p w:rsidR="00EC6744" w:rsidRDefault="00EC6744"/>
    <w:p w:rsidR="00EC6744" w:rsidRDefault="00EC6744">
      <w:pPr>
        <w:rPr>
          <w:rFonts w:ascii="Times New Roman CYR" w:hAnsi="Times New Roman CYR"/>
        </w:rPr>
      </w:pPr>
      <w:bookmarkStart w:id="18" w:name="_Toc9766004"/>
      <w:bookmarkStart w:id="19" w:name="_Toc9835588"/>
      <w:r>
        <w:rPr>
          <w:rFonts w:ascii="Times New Roman CYR" w:hAnsi="Times New Roman CYR"/>
        </w:rPr>
        <w:t>4.1. Положение о цехе</w:t>
      </w:r>
      <w:bookmarkEnd w:id="18"/>
      <w:bookmarkEnd w:id="19"/>
    </w:p>
    <w:p w:rsidR="00EC6744" w:rsidRDefault="00EC6744">
      <w:r>
        <w:rPr>
          <w:rFonts w:ascii="Times New Roman CYR" w:hAnsi="Times New Roman CYR"/>
          <w:color w:val="000000"/>
        </w:rPr>
        <w:t>Составляется на основе действующего Типового положения о цехе АСУ ТП (ТАИ).</w:t>
      </w:r>
    </w:p>
    <w:p w:rsidR="00EC6744" w:rsidRDefault="00EC6744">
      <w:r>
        <w:rPr>
          <w:rFonts w:ascii="Times New Roman CYR" w:hAnsi="Times New Roman CYR"/>
          <w:color w:val="000000"/>
        </w:rPr>
        <w:t>В положении о цехе либо в отдельном документе должны быть оговорены границы обслуживания между цехом АСУ ТП (ТАИ) и другими цехами электростанции.</w:t>
      </w:r>
    </w:p>
    <w:p w:rsidR="00EC6744" w:rsidRDefault="00EC6744">
      <w:r>
        <w:rPr>
          <w:rFonts w:ascii="Times New Roman CYR" w:hAnsi="Times New Roman CYR"/>
          <w:color w:val="000000"/>
        </w:rPr>
        <w:t>Периодичность пересмотра - не реже одного раза в три года.</w:t>
      </w:r>
    </w:p>
    <w:p w:rsidR="00EC6744" w:rsidRDefault="00EC6744">
      <w:pPr>
        <w:rPr>
          <w:rFonts w:ascii="Times New Roman CYR" w:hAnsi="Times New Roman CYR"/>
        </w:rPr>
      </w:pPr>
      <w:bookmarkStart w:id="20" w:name="_Toc9766005"/>
      <w:bookmarkStart w:id="21" w:name="_Toc9835589"/>
      <w:r>
        <w:rPr>
          <w:rFonts w:ascii="Times New Roman CYR" w:hAnsi="Times New Roman CYR"/>
        </w:rPr>
        <w:t>4.2. Должностные инструкции</w:t>
      </w:r>
      <w:bookmarkEnd w:id="20"/>
      <w:bookmarkEnd w:id="21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Должны быть составлены для всего инженерно-технического и дежурного персонала.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Составляются на основе действующих типовых должностных инструкций для персонала цеха АСУ ТП (ТАИ).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Для рабочих по группам квалификации и разрядам на основе тарифно-квалификационного справочника с учетом особенностей эксплуатационно-ремонтных групп и разрядов должны быть составлены квалификационные характеристики, включающие в себя сведения о требуемом объеме знаний и примеры выполняемых работ.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Должностные инструкции утверждаются техническим руководителем электростанции, квалификационные характеристики - начальником цеха. Периодичность пересмотра - не реже одного раза в три года.</w:t>
      </w:r>
    </w:p>
    <w:p w:rsidR="00EC6744" w:rsidRDefault="00EC6744">
      <w:pPr>
        <w:rPr>
          <w:rFonts w:ascii="Times New Roman CYR" w:hAnsi="Times New Roman CYR"/>
        </w:rPr>
      </w:pPr>
      <w:bookmarkStart w:id="22" w:name="_Toc9766006"/>
      <w:bookmarkStart w:id="23" w:name="_Toc9835590"/>
      <w:r>
        <w:rPr>
          <w:rFonts w:ascii="Times New Roman CYR" w:hAnsi="Times New Roman CYR"/>
        </w:rPr>
        <w:t>4.3. Журнал распоряжений ремонтному и общецеховому персоналу</w:t>
      </w:r>
      <w:bookmarkEnd w:id="22"/>
      <w:bookmarkEnd w:id="23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журнале отмечаются распоряжения об отгулах, о поощрениях, взысканиях, об улучшении организации работ, о проработке руководящих указаний, приказов и инструкций.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Ведется по форме, аналогичной форме № 2 (см. приложение 2), находится у руководства цеха. Об ознакомлении с каждым распоряжением расписываются мастера участков и инженер по эксплуатации, которые доводят соответствующее распоряжение до сведения подчиненного персонала, а также лица, ознакомление которых предписано данным распоряжением. Кроме того, общецеховые распоряжения доводятся до сведения всего персонала через доску объявлений цеха и цеховые собрания.</w:t>
      </w:r>
    </w:p>
    <w:p w:rsidR="00EC6744" w:rsidRDefault="00EC6744">
      <w:pPr>
        <w:rPr>
          <w:rFonts w:ascii="Times New Roman CYR" w:hAnsi="Times New Roman CYR"/>
        </w:rPr>
      </w:pPr>
      <w:bookmarkStart w:id="24" w:name="_Toc9766007"/>
      <w:bookmarkStart w:id="25" w:name="_Toc9835591"/>
      <w:r>
        <w:rPr>
          <w:rFonts w:ascii="Times New Roman CYR" w:hAnsi="Times New Roman CYR"/>
        </w:rPr>
        <w:t>4.4. График опробования защит</w:t>
      </w:r>
      <w:bookmarkEnd w:id="24"/>
      <w:bookmarkEnd w:id="25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графике должна быть указана требуемая периодичность опробования, время фактического опробования и при необходимости вид проверки.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Форма графика уточняется по месту в зависимости от состава оборудования и принятых на электростанции методов технического обслуживания. График выполняется на отдельных листах, подшитых в папку, в виде плакатов или общих графиков с разбивкой по энергоблокам либо раздельных по каждому блоку.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Составляется на год, утверждается техническим руководителем электростанции.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Формы графиков приведены в приложении 2 (формы № 11 и 12).Особенностью формы № 12 является то, что в ней не перечисляются все месяцы года, а указана лишь периодичность опробования. После очередной проверки в пустых клетках графика указывается дата опробования.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Вид проверки (останов оборудования защитой, комплексная проверка) может отмечаться соответствующей буквой или закраской части клетки.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Распоряжением по цеху разграничивается ответственность за выполнение графиков между дежурным персоналом и персоналом групп защит. Графики должны находиться на рабочем месте дежурного персонала.</w:t>
      </w:r>
    </w:p>
    <w:p w:rsidR="00EC6744" w:rsidRDefault="00EC6744">
      <w:pPr>
        <w:rPr>
          <w:rFonts w:ascii="Times New Roman CYR" w:hAnsi="Times New Roman CYR"/>
        </w:rPr>
      </w:pPr>
      <w:bookmarkStart w:id="26" w:name="_Toc9766008"/>
      <w:bookmarkStart w:id="27" w:name="_Toc9835592"/>
      <w:r>
        <w:rPr>
          <w:rFonts w:ascii="Times New Roman CYR" w:hAnsi="Times New Roman CYR"/>
        </w:rPr>
        <w:t>4.5. Графики капитальных ремонтов</w:t>
      </w:r>
      <w:bookmarkEnd w:id="26"/>
      <w:bookmarkEnd w:id="27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Составляются по местным формам с учетом требований действующих отраслевых НД (РДПр 34-38-030-92 и др.), утверждаются техническим руководителем электростанции, находятся в ремонтных группах.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Графики капитальных ремонтов приборов должны быть увязаны по срокам с графиками государственной и ведомственной поверки. Капитальные ремонты АСР, ТЗ и электроприводов задвижек увязываются с графиком ремонта основного оборудования.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Периодичность капитального ремонта технических средств АСУ ТП (ТАИ) устанавливаются отраслевыми документами. Для устройств, на которые эти документы не распространяются, периодичность капитального ремонта устанавливается на основании заводской документации и опыта эксплуатации.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Порядок оформления капитального ремонта технических средств АСУ ТП (ТАИ) приведен в приложении 4.</w:t>
      </w:r>
    </w:p>
    <w:p w:rsidR="00EC6744" w:rsidRDefault="00EC6744">
      <w:pPr>
        <w:rPr>
          <w:rFonts w:ascii="Times New Roman CYR" w:hAnsi="Times New Roman CYR"/>
        </w:rPr>
      </w:pPr>
      <w:bookmarkStart w:id="28" w:name="_Toc9766009"/>
      <w:bookmarkStart w:id="29" w:name="_Toc9835593"/>
      <w:r>
        <w:rPr>
          <w:rFonts w:ascii="Times New Roman CYR" w:hAnsi="Times New Roman CYR"/>
        </w:rPr>
        <w:t>4.6. Годовые и месячные графики технического обслуживания</w:t>
      </w:r>
      <w:bookmarkEnd w:id="28"/>
      <w:bookmarkEnd w:id="29"/>
    </w:p>
    <w:p w:rsidR="00EC6744" w:rsidRDefault="00EC6744">
      <w:r>
        <w:rPr>
          <w:rFonts w:ascii="Times New Roman CYR" w:hAnsi="Times New Roman CYR"/>
          <w:color w:val="000000"/>
        </w:rPr>
        <w:t>Составляются с учетом требований действующих отраслевых нормативов и норм, заводской и местной документации, опыта эксплуатации.</w:t>
      </w:r>
    </w:p>
    <w:p w:rsidR="00EC6744" w:rsidRDefault="00EC6744">
      <w:r>
        <w:rPr>
          <w:rFonts w:ascii="Times New Roman CYR" w:hAnsi="Times New Roman CYR"/>
          <w:color w:val="000000"/>
        </w:rPr>
        <w:t>После проведения технического обслуживания на графике производится отметка о выполненных работах с проставлением даты и подписи исполнителя. Эта отметка свидетельствует о выполнении работ в соответствии с типовым либо местным перечнем операций, осуществление которых должно быть обеспечено при проведении технического обслуживания. Тем самым исключается необходимость ведения специальных протоколов, фиксирующих факт проверки кабелей, промежуточных реле и других устройств АСУ ТП (ТАИ).</w:t>
      </w:r>
    </w:p>
    <w:p w:rsidR="00EC6744" w:rsidRDefault="00EC6744">
      <w:pPr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Порядок оформления технического обслуживания устройств АСУ ТП (ТАИ) приведен в приложении 4.</w:t>
      </w:r>
    </w:p>
    <w:p w:rsidR="00EC6744" w:rsidRDefault="00EC6744">
      <w:pPr>
        <w:rPr>
          <w:rFonts w:ascii="Times New Roman CYR" w:hAnsi="Times New Roman CYR"/>
        </w:rPr>
      </w:pPr>
      <w:bookmarkStart w:id="30" w:name="_Toc9766010"/>
      <w:bookmarkStart w:id="31" w:name="_Toc9835594"/>
      <w:r>
        <w:rPr>
          <w:rFonts w:ascii="Times New Roman CYR" w:hAnsi="Times New Roman CYR"/>
        </w:rPr>
        <w:t>4.7. Графики, схемы и тематика маршрутов обхода оборудования</w:t>
      </w:r>
      <w:bookmarkEnd w:id="30"/>
      <w:bookmarkEnd w:id="31"/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 цехе должны быть определены периодичность, схемы и тематика маршрутов обхода дежурным персоналом закрепленного оборудования. Эти вопросы должны быть оговорены либо в инструкции по эксплуатации АСУ ТП, либо в отдельном документе. Периодичность пересмотра - один раз в три года.</w:t>
      </w:r>
    </w:p>
    <w:p w:rsidR="00EC6744" w:rsidRDefault="00EC6744">
      <w:pPr>
        <w:rPr>
          <w:rFonts w:ascii="Times New Roman CYR" w:hAnsi="Times New Roman CYR"/>
        </w:rPr>
      </w:pPr>
      <w:bookmarkStart w:id="32" w:name="_Toc9766011"/>
      <w:bookmarkStart w:id="33" w:name="_Toc9835595"/>
      <w:r>
        <w:rPr>
          <w:rFonts w:ascii="Times New Roman CYR" w:hAnsi="Times New Roman CYR"/>
        </w:rPr>
        <w:t>4.8. Перечень эксплуатационных документов</w:t>
      </w:r>
      <w:bookmarkEnd w:id="32"/>
      <w:bookmarkEnd w:id="33"/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По каждому оперативному участку должен быть составлен перечень эксплуатационных документов. В перечне должны быть перечислены: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журналы и другие оперативные документы, которые должен вести дежурный персонал;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технические и организационные документы, необходимые для обеспечения работы дежурного персонала (инструкции, положения, руководства, перечни сигналов и данных, технические описания, схемы или комплекты схем, графики, отраслевые нормативные документы и т.п.).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составлении этих перечней необходимо учесть помимо требований настоящих Методических указаний требования РД 34.12.102-94 и действующих правил по технике безопасности, взрывобезопасности и пожарной безопасности.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Перечень эксплуатационных документов на рабочих местах дежурного персонала, а также перечень должностных инструкций цеха должны быть утверждены техническим руководителем электростанции. Периодичность пересмотра - один раз в три года.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В цехе должен быть также составлен перечень эксплуатационных документов, которые должен вести персонал ремонтных участков (групп). Этот перечень утверждается руководством цеха и пересматривается по мере необходимости.</w:t>
      </w:r>
    </w:p>
    <w:p w:rsidR="00EC6744" w:rsidRDefault="00EC6744">
      <w:pPr>
        <w:shd w:val="clear" w:color="auto" w:fill="FFFFFF"/>
      </w:pPr>
    </w:p>
    <w:p w:rsidR="00EC6744" w:rsidRDefault="00EC6744">
      <w:pPr>
        <w:jc w:val="center"/>
        <w:rPr>
          <w:rFonts w:ascii="Times New Roman CYR" w:hAnsi="Times New Roman CYR"/>
          <w:b/>
        </w:rPr>
      </w:pPr>
      <w:bookmarkStart w:id="34" w:name="_Toc9766012"/>
      <w:bookmarkStart w:id="35" w:name="_Toc9835596"/>
      <w:r>
        <w:rPr>
          <w:rFonts w:ascii="Times New Roman CYR" w:hAnsi="Times New Roman CYR"/>
          <w:b/>
        </w:rPr>
        <w:t>5. Ведение отчетно-статистической документации</w:t>
      </w:r>
      <w:bookmarkEnd w:id="34"/>
      <w:bookmarkEnd w:id="35"/>
    </w:p>
    <w:p w:rsidR="00EC6744" w:rsidRDefault="00EC6744"/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Годовая отчетно-статистическая информация об уровне внедрения и работе систем автоматизации тепловых процессов на ТЭС составляется по форме отчетности № 15-энерго в соответствии с действующей инструкцией.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Сбор и обработку отчетно-статистических данных производит инженер по эксплуатации либо другое лицо, на которое возложены эти обязанности.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При проведении научно-исследовательских и других работ по обобщению опыта эксплуатации могут устанавливаться по согласованию с подконтрольными электростанциями на определенный период специальные формы отчетности. В этих случаях формы отчетных документов, порядок сбора и обработки информации разрабатываются организацией, проводящей исследование.</w: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</w:pPr>
    </w:p>
    <w:p w:rsidR="00EC6744" w:rsidRDefault="00EC6744">
      <w:pPr>
        <w:jc w:val="right"/>
        <w:rPr>
          <w:rFonts w:ascii="Times New Roman CYR" w:hAnsi="Times New Roman CYR"/>
          <w:b/>
        </w:rPr>
      </w:pPr>
      <w:bookmarkStart w:id="36" w:name="_Toc9766013"/>
      <w:bookmarkStart w:id="37" w:name="_Toc9835597"/>
      <w:r>
        <w:rPr>
          <w:rFonts w:ascii="Times New Roman CYR" w:hAnsi="Times New Roman CYR"/>
          <w:b/>
        </w:rPr>
        <w:t>ПРИЛОЖЕНИЕ 1</w:t>
      </w:r>
      <w:bookmarkEnd w:id="36"/>
      <w:bookmarkEnd w:id="37"/>
    </w:p>
    <w:p w:rsidR="00EC6744" w:rsidRDefault="00EC6744">
      <w:pPr>
        <w:jc w:val="right"/>
        <w:rPr>
          <w:color w:val="000000"/>
        </w:rPr>
      </w:pPr>
      <w:r>
        <w:rPr>
          <w:rFonts w:ascii="Times New Roman CYR" w:hAnsi="Times New Roman CYR"/>
          <w:i/>
          <w:color w:val="000000"/>
        </w:rPr>
        <w:t>Рекомендуемое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bookmarkStart w:id="38" w:name="_Toc9835598"/>
      <w:r>
        <w:rPr>
          <w:rFonts w:ascii="Times New Roman CYR" w:hAnsi="Times New Roman CYR"/>
          <w:b/>
        </w:rPr>
        <w:t>Перечень эксплуатационных документов цеха АСУ ТП (ТАИ)</w:t>
      </w:r>
      <w:bookmarkEnd w:id="38"/>
    </w:p>
    <w:p w:rsidR="00EC6744" w:rsidRDefault="00EC6744">
      <w:pPr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4"/>
        <w:gridCol w:w="42"/>
        <w:gridCol w:w="242"/>
        <w:gridCol w:w="7"/>
        <w:gridCol w:w="34"/>
        <w:gridCol w:w="284"/>
        <w:gridCol w:w="76"/>
        <w:gridCol w:w="24"/>
        <w:gridCol w:w="9"/>
        <w:gridCol w:w="416"/>
        <w:gridCol w:w="10"/>
        <w:gridCol w:w="32"/>
        <w:gridCol w:w="384"/>
        <w:gridCol w:w="11"/>
        <w:gridCol w:w="30"/>
        <w:gridCol w:w="384"/>
        <w:gridCol w:w="12"/>
        <w:gridCol w:w="29"/>
        <w:gridCol w:w="668"/>
        <w:gridCol w:w="14"/>
        <w:gridCol w:w="27"/>
        <w:gridCol w:w="667"/>
        <w:gridCol w:w="16"/>
        <w:gridCol w:w="26"/>
        <w:gridCol w:w="830"/>
        <w:gridCol w:w="20"/>
        <w:gridCol w:w="830"/>
        <w:gridCol w:w="21"/>
        <w:gridCol w:w="971"/>
        <w:gridCol w:w="21"/>
        <w:gridCol w:w="851"/>
      </w:tblGrid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Наименование документа</w:t>
            </w:r>
          </w:p>
        </w:tc>
        <w:tc>
          <w:tcPr>
            <w:tcW w:w="427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Местонахождение документа, участок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 xml:space="preserve">Лица, ответствен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 xml:space="preserve">Период пересмотра, 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 xml:space="preserve">Срок хранения, </w:t>
            </w:r>
          </w:p>
        </w:tc>
      </w:tr>
      <w:tr w:rsidR="00EC6744"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sz w:val="16"/>
              </w:rPr>
            </w:pPr>
          </w:p>
        </w:tc>
        <w:tc>
          <w:tcPr>
            <w:tcW w:w="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СИ</w:t>
            </w:r>
          </w:p>
        </w:tc>
        <w:tc>
          <w:tcPr>
            <w:tcW w:w="4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АСР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ТЗ, ТС</w:t>
            </w:r>
          </w:p>
        </w:tc>
        <w:tc>
          <w:tcPr>
            <w:tcW w:w="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СДУ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ФГУ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ИВС (ИУВС)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Оперативный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Руководство цеха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ные за ведение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годы</w:t>
            </w:r>
          </w:p>
        </w:tc>
        <w:tc>
          <w:tcPr>
            <w:tcW w:w="8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годы</w:t>
            </w:r>
          </w:p>
        </w:tc>
      </w:tr>
      <w:tr w:rsidR="00EC6744">
        <w:tc>
          <w:tcPr>
            <w:tcW w:w="8392" w:type="dxa"/>
            <w:gridSpan w:val="3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b/>
                <w:color w:val="000000"/>
                <w:sz w:val="16"/>
              </w:rPr>
              <w:t>1. Оперативные документы</w:t>
            </w:r>
          </w:p>
        </w:tc>
      </w:tr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1.1. Оперативный журнал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Начальник смены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1.2. Журнал или картотека дефектов и неполадок оборудования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То же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</w:tr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1.3. Журнал технологических защит и автоматики (журнал технических средств АСУ)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-«-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1.4. Журнал распоряжений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-«-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1.5. Журнал учета работы по нарядам и распоряжениям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-«-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EC6744"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1.6. Карта уставок технологических защит и сигнализаций и карта заданий авторегуляторам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-«-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EC6744">
        <w:tc>
          <w:tcPr>
            <w:tcW w:w="8392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rFonts w:ascii="Times New Roman CYR" w:hAnsi="Times New Roman CYR"/>
                <w:b/>
                <w:color w:val="000000"/>
                <w:sz w:val="16"/>
              </w:rPr>
              <w:t>2. Технические документы</w:t>
            </w:r>
          </w:p>
        </w:tc>
      </w:tr>
      <w:tr w:rsidR="00EC674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  <w:color w:val="000000"/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2.1. Карта уставок функциональных групп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  <w:color w:val="000000"/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Мастер группы ФГУ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2.2. Протоколы проверки комплектов защиты при осевом смещении ротора турбины, питательного насоса, относительном тепловом расширении ротора турбины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Мастер группы ТЗ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2.3. Этикетки регулирующих и функциональных приборов, датчиков автоматики, датчиков прямого действия, прямого действия, реле времени, токовых реле, автоматов питания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Мастер группы АСР и ТЗ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2.4. Протоколы испытаний автоматических регуляторов питания барабанных котлов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Мастер группы АСР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2.5. Инструкция по эксплуатации (по обслуживанию) АСУ ТП (ТАИ)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Руководство цеха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2.6. Схемы и технические описания АСУ ТП (ТАИ)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++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=+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=+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Руководство цеха, инженер по эксплуата-ции, мастер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2-3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2.7. Документы, разрешающие изменения проектных решений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Руководство цеха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8392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rFonts w:ascii="Times New Roman CYR" w:hAnsi="Times New Roman CYR"/>
                <w:b/>
                <w:color w:val="000000"/>
                <w:sz w:val="16"/>
              </w:rPr>
              <w:t>3. Организационные документы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3.1. Положение о цехе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Руководство цеха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3.2. Должностные инструкции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То же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3.3. Журнал распоряжений ремонтному и общецеховому персоналу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-«-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1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3.4. График опробования технологических защит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Мастер группы ТЗ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3.5. Графики технического обслуживания и капитальных ремонтов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Мастер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3.6. График работы дежурного персонала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Руководство цеха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3.7. Графики, схемы и тематика маршрутов обхода оборудования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rFonts w:ascii="Times New Roman CYR" w:hAnsi="Times New Roman CYR"/>
                <w:color w:val="000000"/>
                <w:sz w:val="16"/>
              </w:rPr>
              <w:t>Руководство цеха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  <w:rPr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EC6744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3.8. Перечень эксплуатационных документов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Мастер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EC6744" w:rsidRDefault="00EC6744"/>
    <w:p w:rsidR="00EC6744" w:rsidRDefault="00EC6744">
      <w:pPr>
        <w:rPr>
          <w:rFonts w:ascii="Times New Roman CYR" w:hAnsi="Times New Roman CYR"/>
          <w:sz w:val="18"/>
        </w:rPr>
      </w:pPr>
      <w:r>
        <w:rPr>
          <w:rFonts w:ascii="Times New Roman CYR" w:hAnsi="Times New Roman CYR"/>
          <w:sz w:val="18"/>
        </w:rPr>
        <w:t>Примечания: 1. В перечень не включен журнал учета работ по нарядам и распоряжениям и другие документы, которые должны вестись по формам и в соответствии с требованиями действующих правил, по технике безопасности, взрывобезопасности, пожарной безопасности и правил работы с персоналом.</w:t>
      </w:r>
    </w:p>
    <w:p w:rsidR="00EC6744" w:rsidRDefault="00EC6744">
      <w:pPr>
        <w:rPr>
          <w:rFonts w:ascii="Times New Roman CYR" w:hAnsi="Times New Roman CYR"/>
          <w:sz w:val="18"/>
        </w:rPr>
      </w:pPr>
      <w:r>
        <w:rPr>
          <w:rFonts w:ascii="Times New Roman CYR" w:hAnsi="Times New Roman CYR"/>
          <w:sz w:val="18"/>
        </w:rPr>
        <w:t>2. В перечень не включена документация по метрологическому обеспечению средств измерений, которая должна вестись по формам и в соответствии с требованиями Госстандарта России.</w:t>
      </w:r>
    </w:p>
    <w:p w:rsidR="00EC6744" w:rsidRDefault="00EC6744">
      <w:pPr>
        <w:rPr>
          <w:sz w:val="18"/>
        </w:rPr>
      </w:pPr>
    </w:p>
    <w:p w:rsidR="00EC6744" w:rsidRDefault="00EC6744"/>
    <w:p w:rsidR="00EC6744" w:rsidRDefault="00EC6744">
      <w:pPr>
        <w:jc w:val="right"/>
        <w:rPr>
          <w:rFonts w:ascii="Times New Roman CYR" w:hAnsi="Times New Roman CYR"/>
          <w:b/>
        </w:rPr>
      </w:pPr>
      <w:bookmarkStart w:id="39" w:name="_Toc9766014"/>
      <w:bookmarkStart w:id="40" w:name="_Toc9835599"/>
      <w:r>
        <w:rPr>
          <w:rFonts w:ascii="Times New Roman CYR" w:hAnsi="Times New Roman CYR"/>
          <w:b/>
        </w:rPr>
        <w:t>ПРИЛОЖЕНИЕ 2</w:t>
      </w:r>
      <w:bookmarkEnd w:id="39"/>
      <w:bookmarkEnd w:id="40"/>
    </w:p>
    <w:p w:rsidR="00EC6744" w:rsidRDefault="00EC6744">
      <w:pPr>
        <w:jc w:val="right"/>
        <w:rPr>
          <w:color w:val="000000"/>
        </w:rPr>
      </w:pPr>
      <w:r>
        <w:rPr>
          <w:rFonts w:ascii="Times New Roman CYR" w:hAnsi="Times New Roman CYR"/>
          <w:i/>
          <w:color w:val="000000"/>
        </w:rPr>
        <w:t>Рекомендуемое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bookmarkStart w:id="41" w:name="_Toc9835600"/>
      <w:r>
        <w:rPr>
          <w:rFonts w:ascii="Times New Roman CYR" w:hAnsi="Times New Roman CYR"/>
          <w:b/>
        </w:rPr>
        <w:t>Образцы форм эксплуатационных документов</w:t>
      </w:r>
      <w:bookmarkEnd w:id="41"/>
    </w:p>
    <w:p w:rsidR="00EC6744" w:rsidRDefault="00EC6744"/>
    <w:p w:rsidR="00EC6744" w:rsidRDefault="00EC6744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Форма № 1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Оперативный журнал</w:t>
      </w:r>
    </w:p>
    <w:p w:rsidR="00EC6744" w:rsidRDefault="00EC674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5407"/>
        <w:gridCol w:w="1660"/>
      </w:tblGrid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 и время производства операций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Содержание записей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Подписи, замечания и распоряжения руководящего персонала</w:t>
            </w: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3</w:t>
            </w: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10.08.01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Смена «А» с 20 до 8 ч НСС Блинов А.С., НСЦ Уваров Н.И., ДЭС БЩУ Петров И.П., ДЭС ИВК Рыженко А.А.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 работе Бл.1 ,2. ТЗ - в полном объеме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20°°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Обход по приемке смены. Замечаний нет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21</w:t>
            </w:r>
            <w:r>
              <w:rPr>
                <w:vertAlign w:val="superscript"/>
              </w:rPr>
              <w:t>20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1. Проверена точка 5 В11ТО13 по заявке НСКТЦ. Показания в норме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21</w:t>
            </w:r>
            <w:r>
              <w:rPr>
                <w:vertAlign w:val="superscript"/>
              </w:rPr>
              <w:t>50</w:t>
            </w:r>
            <w:r>
              <w:t xml:space="preserve"> </w:t>
            </w:r>
          </w:p>
          <w:p w:rsidR="00EC6744" w:rsidRDefault="00EC6744">
            <w:pPr>
              <w:ind w:firstLine="0"/>
              <w:jc w:val="center"/>
              <w:rPr>
                <w:vertAlign w:val="superscript"/>
              </w:rPr>
            </w:pPr>
            <w:r>
              <w:t>23</w:t>
            </w:r>
            <w:r>
              <w:rPr>
                <w:vertAlign w:val="superscript"/>
              </w:rPr>
              <w:t>30</w:t>
            </w:r>
          </w:p>
          <w:p w:rsidR="00EC6744" w:rsidRDefault="00EC6744">
            <w:pPr>
              <w:ind w:firstLine="0"/>
              <w:jc w:val="center"/>
              <w:rPr>
                <w:vertAlign w:val="superscript"/>
              </w:rPr>
            </w:pPr>
            <w:r>
              <w:t>23</w:t>
            </w:r>
            <w:r>
              <w:rPr>
                <w:vertAlign w:val="superscript"/>
              </w:rPr>
              <w:t>40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1. Отключен АР разрежения (ж.д.)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1. Включен АР разрежения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2. Отказ монитора № 4. Заменен (взят из машзала ИВК)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</w:t>
            </w:r>
            <w:r>
              <w:rPr>
                <w:vertAlign w:val="superscript"/>
              </w:rPr>
              <w:t>00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Обход оборудования со срезкой учетных диаграмм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  <w:r>
              <w:rPr>
                <w:vertAlign w:val="superscript"/>
              </w:rPr>
              <w:t>30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1. Выведены в ремонт задвижки </w:t>
            </w:r>
            <w:r>
              <w:rPr>
                <w:lang w:val="en-US"/>
              </w:rPr>
              <w:t>RD</w:t>
            </w:r>
            <w:r>
              <w:t>16</w:t>
            </w:r>
            <w:r>
              <w:rPr>
                <w:lang w:val="en-US"/>
              </w:rPr>
              <w:t>S</w:t>
            </w:r>
            <w:r>
              <w:t xml:space="preserve">101, </w:t>
            </w:r>
            <w:r>
              <w:rPr>
                <w:lang w:val="en-US"/>
              </w:rPr>
              <w:t>RD</w:t>
            </w:r>
            <w:r>
              <w:t>22</w:t>
            </w:r>
            <w:r>
              <w:rPr>
                <w:lang w:val="en-US"/>
              </w:rPr>
              <w:t>S</w:t>
            </w:r>
            <w:r>
              <w:rPr>
                <w:rFonts w:ascii="Times New Roman CYR" w:hAnsi="Times New Roman CYR"/>
              </w:rPr>
              <w:t>001 (НСКТЦ)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  <w:r>
              <w:rPr>
                <w:vertAlign w:val="superscript"/>
              </w:rPr>
              <w:t>50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  <w:r>
              <w:rPr>
                <w:rFonts w:ascii="Times New Roman CYR" w:hAnsi="Times New Roman CYR"/>
              </w:rPr>
              <w:t>Бл. 1. Собрана эл. схема и прокручена совместно с КГЦ задвижка 2</w:t>
            </w:r>
            <w:r>
              <w:rPr>
                <w:lang w:val="en-US"/>
              </w:rPr>
              <w:t>PH</w:t>
            </w:r>
            <w:r>
              <w:t>32</w:t>
            </w:r>
            <w:r>
              <w:rPr>
                <w:lang w:val="en-US"/>
              </w:rPr>
              <w:t>S</w:t>
            </w:r>
            <w:r>
              <w:t>004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4</w:t>
            </w:r>
            <w:r>
              <w:rPr>
                <w:vertAlign w:val="superscript"/>
              </w:rPr>
              <w:t>10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1. Остановлен ПТН-1А защитой </w:t>
            </w:r>
            <w:r>
              <w:rPr>
                <w:lang w:val="en-US"/>
              </w:rPr>
              <w:t>P</w:t>
            </w:r>
            <w:r>
              <w:rPr>
                <w:rFonts w:ascii="Times New Roman CYR" w:hAnsi="Times New Roman CYR"/>
              </w:rPr>
              <w:t xml:space="preserve"> на напоре. Замечание: не сработала защита </w:t>
            </w:r>
            <w:r>
              <w:rPr>
                <w:lang w:val="en-US"/>
              </w:rPr>
              <w:t>Q</w:t>
            </w:r>
            <w:r>
              <w:rPr>
                <w:rFonts w:ascii="Times New Roman CYR" w:hAnsi="Times New Roman CYR"/>
                <w:vertAlign w:val="subscript"/>
              </w:rPr>
              <w:t>пв</w:t>
            </w:r>
            <w:r>
              <w:rPr>
                <w:rFonts w:ascii="Times New Roman CYR" w:hAnsi="Times New Roman CYR"/>
              </w:rPr>
              <w:t xml:space="preserve"> (НСС, ж. д.)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vertAlign w:val="superscript"/>
              </w:rPr>
            </w:pPr>
            <w:r>
              <w:t>5</w:t>
            </w:r>
            <w:r>
              <w:rPr>
                <w:vertAlign w:val="superscript"/>
              </w:rPr>
              <w:t>20</w:t>
            </w:r>
          </w:p>
          <w:p w:rsidR="00EC6744" w:rsidRDefault="00EC6744">
            <w:pPr>
              <w:ind w:firstLine="0"/>
              <w:jc w:val="center"/>
              <w:rPr>
                <w:vertAlign w:val="superscript"/>
              </w:rPr>
            </w:pPr>
            <w:r>
              <w:t>7</w:t>
            </w:r>
            <w:r>
              <w:rPr>
                <w:vertAlign w:val="superscript"/>
              </w:rPr>
              <w:t>00</w:t>
            </w:r>
          </w:p>
          <w:p w:rsidR="00EC6744" w:rsidRDefault="00EC6744">
            <w:pPr>
              <w:ind w:firstLine="0"/>
              <w:jc w:val="center"/>
            </w:pPr>
            <w:r>
              <w:t>8°°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Обход по маршруту № 2, 3. Замечаний нет Рапорт ЗНЦ Никитину В.М.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Смену сдал: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Смену принял: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</w:tbl>
    <w:p w:rsidR="00EC6744" w:rsidRDefault="00EC6744"/>
    <w:p w:rsidR="00EC6744" w:rsidRDefault="00EC6744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Форма № 2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Журнал дефектов и неполадок оборудования</w:t>
      </w:r>
    </w:p>
    <w:p w:rsidR="00EC6744" w:rsidRDefault="00EC6744">
      <w:pPr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871"/>
        <w:gridCol w:w="1245"/>
        <w:gridCol w:w="851"/>
        <w:gridCol w:w="2100"/>
      </w:tblGrid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 и время записи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Наименование оборудования, сущность дефекта, подпись производившего запись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 и замечания руководства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 мастера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Отметки об устранении дефектов, произведенные операции, подпись, дата</w:t>
            </w: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5</w:t>
            </w: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06.08.01 «В»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1. Обрыв ТС 6В34Т001 Подпись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Хасанову Подпись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Обрыв будет устранен в останов блока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 06.08.01</w:t>
            </w: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t>07.0</w:t>
            </w:r>
            <w:r>
              <w:rPr>
                <w:rFonts w:ascii="Times New Roman CYR" w:hAnsi="Times New Roman CYR"/>
              </w:rPr>
              <w:t>8.01«В»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1. Нет крышки на СК приборов </w:t>
            </w:r>
            <w:r>
              <w:rPr>
                <w:lang w:val="en-US"/>
              </w:rPr>
              <w:t>RE</w:t>
            </w:r>
            <w:r>
              <w:t>84</w:t>
            </w:r>
            <w:r>
              <w:rPr>
                <w:lang w:val="en-US"/>
              </w:rPr>
              <w:t>F</w:t>
            </w:r>
            <w:r>
              <w:rPr>
                <w:rFonts w:ascii="Times New Roman CYR" w:hAnsi="Times New Roman CYR"/>
              </w:rPr>
              <w:t>601 Подпись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Черткову Подпись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Крышка установлена Подпись 07.08.01</w:t>
            </w:r>
          </w:p>
        </w:tc>
      </w:tr>
      <w:tr w:rsidR="00EC6744"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08.08.01 «А»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2. Неисправна термопара </w:t>
            </w:r>
            <w:r>
              <w:rPr>
                <w:lang w:val="en-US"/>
              </w:rPr>
              <w:t>SA</w:t>
            </w:r>
            <w:r>
              <w:t>13</w:t>
            </w:r>
            <w:r>
              <w:rPr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>001 (59,6 мВ) Подпись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Хасанову Подпись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Заменен датчик Подпись 09.08.01</w:t>
            </w:r>
          </w:p>
        </w:tc>
      </w:tr>
    </w:tbl>
    <w:p w:rsidR="00EC6744" w:rsidRDefault="00EC6744"/>
    <w:p w:rsidR="00EC6744" w:rsidRDefault="00EC6744">
      <w:pPr>
        <w:jc w:val="right"/>
      </w:pPr>
      <w:r>
        <w:rPr>
          <w:rFonts w:ascii="Times New Roman CYR" w:hAnsi="Times New Roman CYR"/>
        </w:rPr>
        <w:t>Форма № 3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Журнал технологических защит и автоматики</w:t>
      </w:r>
    </w:p>
    <w:p w:rsidR="00EC6744" w:rsidRDefault="00EC674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8"/>
        <w:gridCol w:w="5342"/>
        <w:gridCol w:w="1791"/>
      </w:tblGrid>
      <w:tr w:rsidR="00EC6744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Содержание распоряжений и подписи лиц, отдавших распоряжения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 дежурного персонала</w:t>
            </w:r>
          </w:p>
        </w:tc>
      </w:tr>
      <w:tr w:rsidR="00EC6744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3</w:t>
            </w:r>
          </w:p>
        </w:tc>
      </w:tr>
      <w:tr w:rsidR="00EC6744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05.09.01</w:t>
            </w:r>
          </w:p>
        </w:tc>
        <w:tc>
          <w:tcPr>
            <w:tcW w:w="5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№ 259 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2. Эл. схему задвижки </w:t>
            </w:r>
            <w:r>
              <w:rPr>
                <w:lang w:val="en-US"/>
              </w:rPr>
              <w:t>KM</w:t>
            </w:r>
            <w:r>
              <w:t>16</w:t>
            </w:r>
            <w:r>
              <w:rPr>
                <w:lang w:val="en-US"/>
              </w:rPr>
              <w:t>S</w:t>
            </w:r>
            <w:r>
              <w:rPr>
                <w:rFonts w:ascii="Times New Roman CYR" w:hAnsi="Times New Roman CYR"/>
              </w:rPr>
              <w:t xml:space="preserve">101 не собирать. 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Неисправен кабель 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Мастер: подпись (фамилия)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№ 260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</w:t>
            </w:r>
          </w:p>
        </w:tc>
      </w:tr>
      <w:tr w:rsidR="00EC6744"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05.09.01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2. Введение в работу АР топлива и воздуха на мазуте. Запитываются из панелей 73 и 79 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Структурная схема</w:t>
            </w:r>
          </w:p>
        </w:tc>
        <w:tc>
          <w:tcPr>
            <w:tcW w:w="17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</w:t>
            </w:r>
          </w:p>
        </w:tc>
      </w:tr>
      <w:tr w:rsidR="00EC6744"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06.09.01</w:t>
            </w:r>
          </w:p>
        </w:tc>
        <w:tc>
          <w:tcPr>
            <w:tcW w:w="5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Мастер: подпись (фамилия)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№ 261 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Бл. 1. Приборы температуры проверены, к пуску блока готовы </w:t>
            </w:r>
          </w:p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Мастер: подпись (фамилия)</w:t>
            </w:r>
          </w:p>
        </w:tc>
        <w:tc>
          <w:tcPr>
            <w:tcW w:w="17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</w:t>
            </w:r>
          </w:p>
        </w:tc>
      </w:tr>
    </w:tbl>
    <w:p w:rsidR="00EC6744" w:rsidRDefault="00EC6744"/>
    <w:p w:rsidR="00EC6744" w:rsidRDefault="00EC6744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Форма № 4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Журнал административных распоряжений</w:t>
      </w:r>
    </w:p>
    <w:p w:rsidR="00EC6744" w:rsidRDefault="00EC6744">
      <w:pPr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"/>
        <w:gridCol w:w="5201"/>
        <w:gridCol w:w="2166"/>
      </w:tblGrid>
      <w:tr w:rsidR="00EC6744"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Содержание распоряжений и подписи лиц, отдавших распоряжение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 дежурного персонала</w:t>
            </w:r>
          </w:p>
        </w:tc>
      </w:tr>
      <w:tr w:rsidR="00EC6744"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3</w:t>
            </w:r>
          </w:p>
        </w:tc>
      </w:tr>
      <w:tr w:rsidR="00EC6744"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01.08.01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№ 398 ДЭС Николаеву Н.Н. предоставить отгул 02.09.01 Зам. нач. ЦТАИ: подпись (фамилия)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</w:t>
            </w:r>
          </w:p>
        </w:tc>
      </w:tr>
      <w:tr w:rsidR="00EC6744"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04.09.01</w:t>
            </w:r>
          </w:p>
        </w:tc>
        <w:tc>
          <w:tcPr>
            <w:tcW w:w="52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№ 399 Начальникам смен проработать с персоналом распоряжение по цеху № 8 от 20.08.01 и обеспечить его выполнение. Зам. нач. ЦТАИ: подписи (фамилия)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</w:t>
            </w:r>
          </w:p>
        </w:tc>
      </w:tr>
      <w:tr w:rsidR="00EC6744"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10.09.01</w:t>
            </w:r>
          </w:p>
        </w:tc>
        <w:tc>
          <w:tcPr>
            <w:tcW w:w="52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№ 400 Нач. смены Сидорову С.С. приступить к дублированию сроком на 2 дня по смене «Б» под руководством нач. смены Петрова П.П. с 10.09.01. После окончания дублирования с 12.09.01 приступить к самостоятельной работе по смене «В». Зам. нач. ЦТАИ: подпись (фамилия)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Подписи</w:t>
            </w:r>
          </w:p>
        </w:tc>
      </w:tr>
    </w:tbl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right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Форма № 5</w:t>
      </w:r>
    </w:p>
    <w:p w:rsidR="00EC6744" w:rsidRDefault="00EC6744">
      <w:pPr>
        <w:shd w:val="clear" w:color="auto" w:fill="FFFFFF"/>
      </w:pP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Карта уставок технологических защит и аварийной сигнализации</w:t>
      </w:r>
    </w:p>
    <w:p w:rsidR="00EC6744" w:rsidRDefault="00EC6744">
      <w:pPr>
        <w:shd w:val="clear" w:color="auto" w:fill="FFFFFF"/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8"/>
        <w:gridCol w:w="1181"/>
        <w:gridCol w:w="914"/>
        <w:gridCol w:w="842"/>
        <w:gridCol w:w="1226"/>
      </w:tblGrid>
      <w:tr w:rsidR="00EC6744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Наименование сигнала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Позиция по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Уставки параметра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Примечание</w:t>
            </w:r>
          </w:p>
        </w:tc>
      </w:tr>
      <w:tr w:rsidR="00EC6744">
        <w:tc>
          <w:tcPr>
            <w:tcW w:w="4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схеме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 значению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 времени</w:t>
            </w:r>
          </w:p>
        </w:tc>
        <w:tc>
          <w:tcPr>
            <w:tcW w:w="12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 По котельному оборудованию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1.1. Понижение расхода питательной воды к котлу, н. «А», т/ч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RL</w:t>
            </w:r>
            <w:r>
              <w:t>45</w:t>
            </w:r>
            <w:r>
              <w:rPr>
                <w:lang w:val="en-US"/>
              </w:rPr>
              <w:t>F</w:t>
            </w:r>
            <w:r>
              <w:t>001</w:t>
            </w:r>
          </w:p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RL</w:t>
            </w:r>
            <w:r>
              <w:t>45</w:t>
            </w:r>
            <w:r>
              <w:rPr>
                <w:lang w:val="en-US"/>
              </w:rPr>
              <w:t>F</w:t>
            </w:r>
            <w:r>
              <w:t>002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265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30с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1.2. </w:t>
            </w:r>
            <w:r>
              <w:rPr>
                <w:rFonts w:ascii="Times New Roman CYR" w:hAnsi="Times New Roman CYR"/>
              </w:rPr>
              <w:t>Понижение расхода питательной воды к котлу, н. «Б», т/ч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RL</w:t>
            </w:r>
            <w:r>
              <w:t>46</w:t>
            </w:r>
            <w:r>
              <w:rPr>
                <w:lang w:val="en-US"/>
              </w:rPr>
              <w:t>F</w:t>
            </w:r>
            <w:r>
              <w:t>001</w:t>
            </w:r>
          </w:p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RL</w:t>
            </w:r>
            <w:r>
              <w:t>46</w:t>
            </w:r>
            <w:r>
              <w:rPr>
                <w:lang w:val="en-US"/>
              </w:rPr>
              <w:t>F</w:t>
            </w:r>
            <w:r>
              <w:t>002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265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30с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1.3. Понижение расхода пара через промежуточный пароперегреватель, н. «А», МПа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NF 10P002</w:t>
            </w:r>
          </w:p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NF 10P003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0,01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20с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1.4. Понижение расхода пара через промежуточный пароперегреватель, н. «Б», МПа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NF</w:t>
            </w:r>
            <w:r>
              <w:t>20</w:t>
            </w:r>
            <w:r>
              <w:rPr>
                <w:lang w:val="en-US"/>
              </w:rPr>
              <w:t>P</w:t>
            </w:r>
            <w:r>
              <w:t>002</w:t>
            </w:r>
          </w:p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NF</w:t>
            </w:r>
            <w:r>
              <w:t>20</w:t>
            </w:r>
            <w:r>
              <w:rPr>
                <w:lang w:val="en-US"/>
              </w:rPr>
              <w:t>P</w:t>
            </w:r>
            <w:r>
              <w:t>003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0,01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20с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</w:tbl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right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Форма № 6</w: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Карта уставок функциональных групп</w:t>
      </w:r>
    </w:p>
    <w:p w:rsidR="00EC6744" w:rsidRDefault="00EC6744">
      <w:pPr>
        <w:shd w:val="clear" w:color="auto" w:fill="FFFFFF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6"/>
        <w:gridCol w:w="1421"/>
        <w:gridCol w:w="881"/>
        <w:gridCol w:w="1151"/>
        <w:gridCol w:w="1616"/>
      </w:tblGrid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Наименование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Позиция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Условия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Адрес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Где используется</w:t>
            </w:r>
          </w:p>
        </w:tc>
      </w:tr>
      <w:tr w:rsidR="00EC6744">
        <w:tc>
          <w:tcPr>
            <w:tcW w:w="74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lang w:val="en-US"/>
              </w:rPr>
              <w:t>NJ</w:t>
            </w:r>
            <w:r>
              <w:rPr>
                <w:rFonts w:ascii="Times New Roman CYR" w:hAnsi="Times New Roman CYR"/>
              </w:rPr>
              <w:t xml:space="preserve"> 10ФГ дутьевого вентилятора А вторичного воздуха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1. Т железа двигателя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rPr>
                <w:rFonts w:ascii="Times New Roman CYR" w:hAnsi="Times New Roman CYR"/>
              </w:rPr>
              <w:t>10ТО26х</w:t>
            </w:r>
            <w:r>
              <w:rPr>
                <w:lang w:val="en-US"/>
              </w:rPr>
              <w:t>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90°C"/>
              </w:smartTagPr>
              <w:r>
                <w:t>90°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1.51.40.73.3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2. Т железа двигателя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rPr>
                <w:rFonts w:ascii="Times New Roman CYR" w:hAnsi="Times New Roman CYR"/>
              </w:rPr>
              <w:t>10ТО25х</w:t>
            </w:r>
            <w:r>
              <w:rPr>
                <w:lang w:val="en-US"/>
              </w:rPr>
              <w:t>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90°C"/>
              </w:smartTagPr>
              <w:r>
                <w:t>90°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1.51.40.71.3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3. Т железа двигателя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t>10</w:t>
            </w:r>
            <w:r>
              <w:rPr>
                <w:lang w:val="en-US"/>
              </w:rPr>
              <w:t>TO</w:t>
            </w:r>
            <w:r>
              <w:t>24</w:t>
            </w:r>
            <w:r>
              <w:rPr>
                <w:lang w:val="en-US"/>
              </w:rPr>
              <w:t>xG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90°C"/>
              </w:smartTagPr>
              <w:r>
                <w:t>90°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1.51.40.69.3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4. Т меди двигателя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rPr>
                <w:rFonts w:ascii="Times New Roman CYR" w:hAnsi="Times New Roman CYR"/>
              </w:rPr>
              <w:t>10ТО23х</w:t>
            </w:r>
            <w:r>
              <w:rPr>
                <w:lang w:val="en-US"/>
              </w:rPr>
              <w:t>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90°C"/>
              </w:smartTagPr>
              <w:r>
                <w:t>90°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1.51.40.67.3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5. Т меди двигателя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t>10</w:t>
            </w:r>
            <w:r>
              <w:rPr>
                <w:lang w:val="en-US"/>
              </w:rPr>
              <w:t>TO</w:t>
            </w:r>
            <w:r>
              <w:t>22</w:t>
            </w:r>
            <w:r>
              <w:rPr>
                <w:lang w:val="en-US"/>
              </w:rPr>
              <w:t>xG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90°C"/>
              </w:smartTagPr>
              <w:r>
                <w:t>90°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1.51.40.65.3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6. Т меди двигателя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NJ10T21xG11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  <w:smartTag w:uri="urn:schemas-microsoft-com:office:smarttags" w:element="metricconverter">
              <w:smartTagPr>
                <w:attr w:name="ProductID" w:val="90°C"/>
              </w:smartTagPr>
              <w:r>
                <w:rPr>
                  <w:lang w:val="en-US"/>
                </w:rPr>
                <w:t>90°C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1.51.40.63.3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7. Т подшипника 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t>10</w:t>
            </w:r>
            <w:r>
              <w:rPr>
                <w:lang w:val="en-US"/>
              </w:rPr>
              <w:t>T</w:t>
            </w:r>
            <w:r>
              <w:t>14</w:t>
            </w:r>
            <w:r>
              <w:rPr>
                <w:lang w:val="en-US"/>
              </w:rPr>
              <w:t>xG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70°C"/>
              </w:smartTagPr>
              <w:r>
                <w:t>70°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1.51.40.59.3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8. Т подшипника 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NJ10T13xG11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  <w:smartTag w:uri="urn:schemas-microsoft-com:office:smarttags" w:element="metricconverter">
              <w:smartTagPr>
                <w:attr w:name="ProductID" w:val="70°C"/>
              </w:smartTagPr>
              <w:r>
                <w:rPr>
                  <w:lang w:val="en-US"/>
                </w:rPr>
                <w:t>70°C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1.51.40.57.3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9. Т подшипника 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NJ</w:t>
            </w:r>
            <w:r>
              <w:t xml:space="preserve"> 10</w:t>
            </w:r>
            <w:r>
              <w:rPr>
                <w:lang w:val="en-US"/>
              </w:rPr>
              <w:t>T</w:t>
            </w:r>
            <w:r>
              <w:t>12</w:t>
            </w:r>
            <w:r>
              <w:rPr>
                <w:lang w:val="en-US"/>
              </w:rPr>
              <w:t>xG</w:t>
            </w:r>
            <w:r>
              <w:t>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&gt;</w:t>
            </w:r>
            <w:smartTag w:uri="urn:schemas-microsoft-com:office:smarttags" w:element="metricconverter">
              <w:smartTagPr>
                <w:attr w:name="ProductID" w:val="80°C"/>
              </w:smartTagPr>
              <w:r>
                <w:t>80°</w:t>
              </w:r>
              <w:r>
                <w:rPr>
                  <w:lang w:val="en-US"/>
                </w:rPr>
                <w:t>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1.51.40.53.3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10. Т подшипника 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NJ 10T11xG11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  <w:smartTag w:uri="urn:schemas-microsoft-com:office:smarttags" w:element="metricconverter">
              <w:smartTagPr>
                <w:attr w:name="ProductID" w:val="80°C"/>
              </w:smartTagPr>
              <w:r>
                <w:rPr>
                  <w:lang w:val="en-US"/>
                </w:rPr>
                <w:t>80°C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1.51.40.53.3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U</w:t>
            </w:r>
            <w:r>
              <w:t xml:space="preserve">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11. </w:t>
            </w:r>
            <w:r>
              <w:rPr>
                <w:lang w:val="en-US"/>
              </w:rPr>
              <w:t>Q</w:t>
            </w:r>
            <w:r>
              <w:rPr>
                <w:rFonts w:ascii="Times New Roman CYR" w:hAnsi="Times New Roman CYR"/>
              </w:rPr>
              <w:t xml:space="preserve"> масла на подшипники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NW31F001xG61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rPr>
                <w:rFonts w:ascii="Times New Roman CYR" w:hAnsi="Times New Roman CYR"/>
              </w:rPr>
              <w:t>мин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1.52.19.3.11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 800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smartTag w:uri="urn:schemas-microsoft-com:office:smarttags" w:element="metricconverter">
              <w:smartTagPr>
                <w:attr w:name="ProductID" w:val="12. L"/>
              </w:smartTagPr>
              <w:r>
                <w:t xml:space="preserve">12. </w:t>
              </w:r>
              <w:r>
                <w:rPr>
                  <w:lang w:val="en-US"/>
                </w:rPr>
                <w:t>L</w:t>
              </w:r>
            </w:smartTag>
            <w:r>
              <w:rPr>
                <w:rFonts w:ascii="Times New Roman CYR" w:hAnsi="Times New Roman CYR"/>
              </w:rPr>
              <w:t xml:space="preserve"> в демпферном баке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NW10L002xG14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lang w:val="en-US"/>
              </w:rPr>
              <w:t>&gt;</w:t>
            </w:r>
            <w:smartTag w:uri="urn:schemas-microsoft-com:office:smarttags" w:element="metricconverter">
              <w:smartTagPr>
                <w:attr w:name="ProductID" w:val="840 мм"/>
              </w:smartTagPr>
              <w:r>
                <w:rPr>
                  <w:lang w:val="en-US"/>
                </w:rPr>
                <w:t xml:space="preserve">840 </w:t>
              </w:r>
              <w:r>
                <w:rPr>
                  <w:rFonts w:ascii="Times New Roman CYR" w:hAnsi="Times New Roman CYR"/>
                </w:rPr>
                <w:t>мм</w:t>
              </w:r>
            </w:smartTag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1.52.24.23.12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U 100(FE), U 004</w:t>
            </w:r>
          </w:p>
        </w:tc>
      </w:tr>
      <w:tr w:rsidR="00EC6744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</w:rPr>
              <w:t>№11</w:t>
            </w:r>
            <w:r>
              <w:rPr>
                <w:lang w:val="en-US"/>
              </w:rPr>
              <w:t>D</w:t>
            </w:r>
            <w:r>
              <w:t>00 (</w:t>
            </w:r>
            <w:r>
              <w:rPr>
                <w:lang w:val="en-US"/>
              </w:rPr>
              <w:t>FE</w:t>
            </w:r>
            <w:r>
              <w:t>)</w:t>
            </w:r>
          </w:p>
        </w:tc>
      </w:tr>
    </w:tbl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right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Форма № 7</w: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Форма № 7 7.1. Карта заданий авторегуляторам РП4-У</w:t>
      </w:r>
    </w:p>
    <w:p w:rsidR="00EC6744" w:rsidRDefault="00EC6744">
      <w:pPr>
        <w:shd w:val="clear" w:color="auto" w:fill="FFFFFF"/>
        <w:jc w:val="right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7"/>
        <w:gridCol w:w="989"/>
        <w:gridCol w:w="1116"/>
        <w:gridCol w:w="842"/>
        <w:gridCol w:w="461"/>
        <w:gridCol w:w="475"/>
        <w:gridCol w:w="468"/>
        <w:gridCol w:w="468"/>
        <w:gridCol w:w="475"/>
        <w:gridCol w:w="360"/>
      </w:tblGrid>
      <w:tr w:rsidR="00EC6744">
        <w:tc>
          <w:tcPr>
            <w:tcW w:w="8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№ АСР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90</w:t>
            </w:r>
          </w:p>
        </w:tc>
      </w:tr>
      <w:tr w:rsidR="00EC6744"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Устройство, регулирующее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vertAlign w:val="superscript"/>
              </w:rPr>
              <w:sym w:font="Symbol" w:char="F061"/>
            </w:r>
            <w:r>
              <w:sym w:font="Symbol" w:char="F053"/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0,4-1,0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РП4-У, поз.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61"/>
            </w:r>
            <w:r>
              <w:rPr>
                <w:vertAlign w:val="subscript"/>
              </w:rPr>
              <w:t>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0-1,0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61"/>
            </w:r>
            <w:r>
              <w:rPr>
                <w:vertAlign w:val="subscript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0-1,0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61"/>
            </w:r>
            <w:r>
              <w:rPr>
                <w:vertAlign w:val="subscript"/>
              </w:rPr>
              <w:t>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0-1,0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smallCaps/>
                <w:lang w:val="en-US"/>
              </w:rPr>
              <w:t>r</w:t>
            </w:r>
            <w:r>
              <w:rPr>
                <w:smallCaps/>
                <w:vertAlign w:val="subscript"/>
                <w:lang w:val="en-US"/>
              </w:rPr>
              <w:t>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МОм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Задание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0-90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%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±10</w:t>
            </w:r>
          </w:p>
        </w:tc>
        <w:tc>
          <w:tcPr>
            <w:tcW w:w="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61"/>
            </w:r>
            <w:r>
              <w:rPr>
                <w:vertAlign w:val="subscript"/>
                <w:lang w:val="en-US"/>
              </w:rPr>
              <w:t>n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0,2-2,0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%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</w:rPr>
              <w:t>Т</w:t>
            </w:r>
            <w:r>
              <w:rPr>
                <w:rFonts w:ascii="Times New Roman CYR" w:hAnsi="Times New Roman CYR"/>
                <w:vertAlign w:val="subscript"/>
              </w:rPr>
              <w:t>Ф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0-30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vertAlign w:val="subscript"/>
              </w:rPr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N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0,1-1,0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61"/>
            </w:r>
            <w:r>
              <w:rPr>
                <w:vertAlign w:val="subscript"/>
                <w:lang w:val="en-US"/>
              </w:rPr>
              <w:t>n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0,5-8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с/%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Т</w:t>
            </w:r>
            <w:r>
              <w:rPr>
                <w:rFonts w:ascii="Times New Roman CYR" w:hAnsi="Times New Roman CYR"/>
                <w:vertAlign w:val="subscript"/>
              </w:rPr>
              <w:t>н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0-500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801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  <w:r>
              <w:t>110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</w:tbl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7.2. Карта заданий авторегуляторам ПРОТАР-110</w:t>
      </w:r>
    </w:p>
    <w:p w:rsidR="00EC6744" w:rsidRDefault="00EC6744">
      <w:pPr>
        <w:shd w:val="clear" w:color="auto" w:fill="FFFFFF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C6744">
        <w:tc>
          <w:tcPr>
            <w:tcW w:w="56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Бл. № АСР температуры пара 1А, 2А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90</w:t>
            </w:r>
          </w:p>
        </w:tc>
      </w:tr>
      <w:tr w:rsidR="00EC6744"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Протар-110, поз.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15,0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B6"/>
            </w:r>
            <w:r>
              <w:rPr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12,2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U</w:t>
            </w:r>
            <w:r>
              <w:rPr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С</w:t>
            </w:r>
            <w:r>
              <w:rPr>
                <w:vertAlign w:val="subscript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vertAlign w:val="subscript"/>
              </w:rPr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B6"/>
            </w:r>
            <w:r>
              <w:rPr>
                <w:lang w:val="en-US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95,1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П</w:t>
            </w:r>
            <w:r>
              <w:rPr>
                <w:vertAlign w:val="subscript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sym w:font="Symbol" w:char="F0B6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56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</w:tbl>
    <w:p w:rsidR="00EC6744" w:rsidRDefault="00EC6744">
      <w:pPr>
        <w:shd w:val="clear" w:color="auto" w:fill="FFFFFF"/>
        <w:rPr>
          <w:color w:val="000000"/>
          <w:lang w:val="en-US"/>
        </w:rPr>
      </w:pPr>
    </w:p>
    <w:p w:rsidR="00EC6744" w:rsidRDefault="00EC6744">
      <w:pPr>
        <w:shd w:val="clear" w:color="auto" w:fill="FFFFFF"/>
        <w:jc w:val="right"/>
        <w:rPr>
          <w:color w:val="000000"/>
          <w:lang w:val="en-US"/>
        </w:rPr>
      </w:pPr>
      <w:r>
        <w:rPr>
          <w:rFonts w:ascii="Times New Roman CYR" w:hAnsi="Times New Roman CYR"/>
          <w:color w:val="000000"/>
        </w:rPr>
        <w:t>Форма №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8</w:t>
      </w:r>
    </w:p>
    <w:p w:rsidR="00EC6744" w:rsidRDefault="00EC6744">
      <w:pPr>
        <w:shd w:val="clear" w:color="auto" w:fill="FFFFFF"/>
        <w:rPr>
          <w:color w:val="000000"/>
          <w:lang w:val="en-US"/>
        </w:rPr>
      </w:pPr>
    </w:p>
    <w:p w:rsidR="00EC6744" w:rsidRDefault="00EC6744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rFonts w:ascii="Times New Roman CYR" w:hAnsi="Times New Roman CYR"/>
          <w:b/>
          <w:color w:val="000000"/>
        </w:rPr>
        <w:t>Программа функционирования</w:t>
      </w:r>
    </w:p>
    <w:p w:rsidR="00EC6744" w:rsidRDefault="00EC6744">
      <w:pPr>
        <w:shd w:val="clear" w:color="auto" w:fill="FFFFFF"/>
        <w:rPr>
          <w:color w:val="000000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497"/>
        <w:gridCol w:w="554"/>
        <w:gridCol w:w="562"/>
        <w:gridCol w:w="547"/>
        <w:gridCol w:w="562"/>
        <w:gridCol w:w="562"/>
        <w:gridCol w:w="562"/>
        <w:gridCol w:w="590"/>
        <w:gridCol w:w="562"/>
        <w:gridCol w:w="579"/>
      </w:tblGrid>
      <w:tr w:rsidR="00EC6744">
        <w:tc>
          <w:tcPr>
            <w:tcW w:w="61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  <w:smallCaps/>
              </w:rPr>
              <w:t xml:space="preserve">бл. </w:t>
            </w:r>
            <w:r>
              <w:rPr>
                <w:rFonts w:ascii="Times New Roman CYR" w:hAnsi="Times New Roman CYR"/>
              </w:rPr>
              <w:t>№ АСР температуры пара 1А, 2А</w:t>
            </w: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</w:rPr>
              <w:t>П</w:t>
            </w:r>
            <w:r>
              <w:rPr>
                <w:vertAlign w:val="subscript"/>
                <w:lang w:val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i/>
                <w:vertAlign w:val="subscript"/>
                <w:lang w:val="en-US"/>
              </w:rPr>
              <w:t>3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</w:rPr>
              <w:t>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  <w:lang w:val="en-US"/>
              </w:rPr>
              <w:t>В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  <w:lang w:val="en-US"/>
              </w:rPr>
              <w:t>С</w:t>
            </w:r>
            <w:r>
              <w:rPr>
                <w:vertAlign w:val="subscript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40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00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03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27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h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U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30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40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</w:rPr>
              <w:t>П</w:t>
            </w:r>
            <w:r>
              <w:rPr>
                <w:vertAlign w:val="subscript"/>
              </w:rPr>
              <w:t>03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  <w:lang w:val="en-US"/>
              </w:rPr>
              <w:t>С</w:t>
            </w:r>
            <w:r>
              <w:rPr>
                <w:vertAlign w:val="subscript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</w:rPr>
              <w:t>16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U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34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49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20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</w:rPr>
              <w:t>П</w:t>
            </w:r>
            <w:r>
              <w:rPr>
                <w:vertAlign w:val="subscript"/>
                <w:lang w:val="en-US"/>
              </w:rPr>
              <w:t>20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17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02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15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18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12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00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</w:rPr>
              <w:t>17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rFonts w:ascii="Times New Roman CYR" w:hAnsi="Times New Roman CYR"/>
                <w:i/>
                <w:lang w:val="en-US"/>
              </w:rPr>
              <w:t>Р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40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32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lang w:val="en-US"/>
              </w:rPr>
              <w:t>40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01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 CYR" w:hAnsi="Times New Roman CYR"/>
                <w:i/>
                <w:lang w:val="en-US"/>
              </w:rPr>
              <w:t>П</w:t>
            </w:r>
            <w:r>
              <w:rPr>
                <w:vertAlign w:val="subscript"/>
                <w:lang w:val="en-US"/>
              </w:rPr>
              <w:t>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U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F</w:t>
            </w:r>
            <w:r>
              <w:rPr>
                <w:vertAlign w:val="subscript"/>
              </w:rPr>
              <w:t>26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rPr>
                <w:i/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30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40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50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60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70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80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90</w:t>
            </w:r>
          </w:p>
        </w:tc>
      </w:tr>
      <w:tr w:rsidR="00EC6744">
        <w:tc>
          <w:tcPr>
            <w:tcW w:w="3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ПРОТАР-110</w:t>
            </w:r>
          </w:p>
        </w:tc>
        <w:tc>
          <w:tcPr>
            <w:tcW w:w="2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Дата</w:t>
            </w:r>
          </w:p>
        </w:tc>
      </w:tr>
      <w:tr w:rsidR="00EC6744">
        <w:tc>
          <w:tcPr>
            <w:tcW w:w="32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Поз.</w:t>
            </w:r>
          </w:p>
        </w:tc>
        <w:tc>
          <w:tcPr>
            <w:tcW w:w="2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Подпись</w:t>
            </w:r>
          </w:p>
        </w:tc>
      </w:tr>
    </w:tbl>
    <w:p w:rsidR="00EC6744" w:rsidRDefault="00EC6744"/>
    <w:p w:rsidR="00EC6744" w:rsidRDefault="00EC6744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Форма № 9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Структурная схема</w:t>
      </w:r>
    </w:p>
    <w:p w:rsidR="00EC6744" w:rsidRDefault="00EC6744"/>
    <w:p w:rsidR="00EC6744" w:rsidRDefault="002F1BE9">
      <w:pPr>
        <w:shd w:val="clear" w:color="auto" w:fill="FFFFFF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287.25pt">
            <v:imagedata r:id="rId4" o:title=""/>
          </v:shape>
        </w:pic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right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Форма № 10</w: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center"/>
        <w:rPr>
          <w:rFonts w:ascii="Times New Roman CYR" w:hAnsi="Times New Roman CYR"/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Этикетка</w:t>
      </w:r>
    </w:p>
    <w:p w:rsidR="00EC6744" w:rsidRDefault="00EC6744">
      <w:pPr>
        <w:shd w:val="clear" w:color="auto" w:fill="FFFFFF"/>
        <w:ind w:firstLine="0"/>
        <w:jc w:val="left"/>
        <w:rPr>
          <w:b/>
          <w:color w:val="000000"/>
        </w:rPr>
      </w:pPr>
    </w:p>
    <w:p w:rsidR="00EC6744" w:rsidRDefault="002F1BE9">
      <w:pPr>
        <w:jc w:val="center"/>
      </w:pPr>
      <w:r>
        <w:pict>
          <v:shape id="_x0000_i1026" type="#_x0000_t75" style="width:132pt;height:86.25pt">
            <v:imagedata r:id="rId5" o:title=""/>
          </v:shape>
        </w:pict>
      </w:r>
    </w:p>
    <w:p w:rsidR="00EC6744" w:rsidRDefault="00EC6744">
      <w:pPr>
        <w:jc w:val="center"/>
        <w:rPr>
          <w:color w:val="000000"/>
        </w:rPr>
      </w:pPr>
    </w:p>
    <w:p w:rsidR="00EC6744" w:rsidRDefault="00EC6744">
      <w:pPr>
        <w:jc w:val="right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Форма № 11</w:t>
      </w:r>
    </w:p>
    <w:p w:rsidR="00EC6744" w:rsidRDefault="00EC6744">
      <w:pPr>
        <w:rPr>
          <w:color w:val="000000"/>
        </w:rPr>
      </w:pPr>
    </w:p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График опробования защит</w:t>
      </w:r>
    </w:p>
    <w:p w:rsidR="00EC6744" w:rsidRDefault="00EC6744">
      <w:pPr>
        <w:jc w:val="right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9"/>
        <w:gridCol w:w="37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60"/>
      </w:tblGrid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График опробования защит</w:t>
            </w:r>
          </w:p>
        </w:tc>
        <w:tc>
          <w:tcPr>
            <w:tcW w:w="49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Месяц, № блока</w:t>
            </w:r>
          </w:p>
        </w:tc>
      </w:tr>
      <w:tr w:rsidR="00EC6744">
        <w:tc>
          <w:tcPr>
            <w:tcW w:w="3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Наименование защиты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Январь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Февраль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Март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Апрель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Май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Июнь</w:t>
            </w:r>
          </w:p>
        </w:tc>
      </w:tr>
      <w:tr w:rsidR="00EC6744"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1. При осевом смещении ротора турбины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2. </w:t>
            </w:r>
            <w:r>
              <w:sym w:font="Symbol" w:char="F0AD"/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rPr>
                <w:rFonts w:ascii="Times New Roman CYR" w:hAnsi="Times New Roman CYR"/>
              </w:rPr>
              <w:t xml:space="preserve"> в ПВД до </w:t>
            </w:r>
            <w:r>
              <w:rPr>
                <w:lang w:val="en-US"/>
              </w:rPr>
              <w:t>II</w:t>
            </w:r>
            <w:r>
              <w:rPr>
                <w:rFonts w:ascii="Times New Roman CYR" w:hAnsi="Times New Roman CYR"/>
              </w:rPr>
              <w:t xml:space="preserve"> предела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3. </w:t>
            </w:r>
            <w:r>
              <w:sym w:font="Symbol" w:char="F0AD"/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rPr>
                <w:rFonts w:ascii="Times New Roman CYR" w:hAnsi="Times New Roman CYR"/>
              </w:rPr>
              <w:t xml:space="preserve"> в барабане котла до </w:t>
            </w:r>
            <w:r>
              <w:rPr>
                <w:lang w:val="en-US"/>
              </w:rPr>
              <w:t>II</w:t>
            </w:r>
            <w:r>
              <w:rPr>
                <w:rFonts w:ascii="Times New Roman CYR" w:hAnsi="Times New Roman CYR"/>
              </w:rPr>
              <w:t xml:space="preserve"> предела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4. Упуск уровня в барабане котла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5. Падение давления газа за регулирующим клапаном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6. </w:t>
            </w:r>
            <w:r>
              <w:sym w:font="Symbol" w:char="F0AF"/>
            </w:r>
            <w:r>
              <w:rPr>
                <w:rFonts w:ascii="Times New Roman CYR" w:hAnsi="Times New Roman CYR"/>
              </w:rPr>
              <w:t xml:space="preserve"> вакуума в конденсаторе турбины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7. </w:t>
            </w:r>
            <w:r>
              <w:sym w:font="Symbol" w:char="F0AD"/>
            </w:r>
            <w:r>
              <w:rPr>
                <w:rFonts w:ascii="Times New Roman CYR" w:hAnsi="Times New Roman CYR"/>
              </w:rPr>
              <w:t xml:space="preserve"> ТН в барабане котла до </w:t>
            </w:r>
            <w:r>
              <w:rPr>
                <w:lang w:val="en-US"/>
              </w:rPr>
              <w:t>I</w:t>
            </w:r>
            <w:r>
              <w:rPr>
                <w:rFonts w:ascii="Times New Roman CYR" w:hAnsi="Times New Roman CYR"/>
              </w:rPr>
              <w:t xml:space="preserve"> предела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8. </w:t>
            </w:r>
            <w:r>
              <w:sym w:font="Symbol" w:char="F0AF"/>
            </w:r>
            <w:r>
              <w:t xml:space="preserve"> </w:t>
            </w:r>
            <w:r>
              <w:rPr>
                <w:i/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 xml:space="preserve"> свежего пара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9. </w:t>
            </w:r>
            <w:r>
              <w:rPr>
                <w:position w:val="-6"/>
              </w:rPr>
              <w:object w:dxaOrig="220" w:dyaOrig="320">
                <v:shape id="_x0000_i1027" type="#_x0000_t75" style="width:7.5pt;height:11.25pt" o:ole="">
                  <v:imagedata r:id="rId6" o:title=""/>
                </v:shape>
                <o:OLEObject Type="Embed" ProgID="Equation.DSMT4" ShapeID="_x0000_i1027" DrawAspect="Content" ObjectID="_1471376832" r:id="rId7"/>
              </w:object>
            </w:r>
            <w:r>
              <w:t xml:space="preserve"> </w:t>
            </w:r>
            <w:r>
              <w:rPr>
                <w:i/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 xml:space="preserve"> свежего пара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10 </w:t>
            </w:r>
            <w:r>
              <w:sym w:font="Symbol" w:char="F0AD"/>
            </w:r>
            <w:r>
              <w:t xml:space="preserve"> </w:t>
            </w:r>
            <w:r>
              <w:rPr>
                <w:i/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 xml:space="preserve"> пара промперегрева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</w:tbl>
    <w:p w:rsidR="00EC6744" w:rsidRDefault="00EC6744"/>
    <w:p w:rsidR="00EC6744" w:rsidRDefault="00EC6744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Форма № 12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График опробования защит</w:t>
      </w:r>
    </w:p>
    <w:p w:rsidR="00EC6744" w:rsidRDefault="00EC6744">
      <w:pPr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559"/>
        <w:gridCol w:w="567"/>
        <w:gridCol w:w="567"/>
        <w:gridCol w:w="567"/>
        <w:gridCol w:w="567"/>
        <w:gridCol w:w="567"/>
        <w:gridCol w:w="567"/>
      </w:tblGrid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График опробования защит</w:t>
            </w:r>
          </w:p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Наименование защиты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Период опробования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Блок №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Блок №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Блок №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Блок № 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Блок № 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Блок № 6</w:t>
            </w: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1. При осевом смещении ротора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турбины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2. При </w:t>
            </w:r>
            <w:r>
              <w:sym w:font="Symbol" w:char="F0AD"/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rPr>
                <w:rFonts w:ascii="Times New Roman CYR" w:hAnsi="Times New Roman CYR"/>
              </w:rPr>
              <w:t xml:space="preserve"> в ПВД до </w:t>
            </w:r>
            <w:r>
              <w:rPr>
                <w:lang w:val="en-US"/>
              </w:rPr>
              <w:t>II</w:t>
            </w:r>
            <w:r>
              <w:rPr>
                <w:rFonts w:ascii="Times New Roman CYR" w:hAnsi="Times New Roman CYR"/>
              </w:rPr>
              <w:t xml:space="preserve"> предела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3. </w:t>
            </w:r>
            <w:r>
              <w:sym w:font="Symbol" w:char="F0AD"/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rPr>
                <w:rFonts w:ascii="Times New Roman CYR" w:hAnsi="Times New Roman CYR"/>
              </w:rPr>
              <w:t xml:space="preserve"> в барабане котла до </w:t>
            </w:r>
            <w:r>
              <w:rPr>
                <w:lang w:val="en-US"/>
              </w:rPr>
              <w:t>II</w:t>
            </w:r>
            <w:r>
              <w:rPr>
                <w:rFonts w:ascii="Times New Roman CYR" w:hAnsi="Times New Roman CYR"/>
              </w:rPr>
              <w:t xml:space="preserve"> предела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4. Упуск уровня в барабане котла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5. </w:t>
            </w:r>
            <w:r>
              <w:sym w:font="Symbol" w:char="F0AF"/>
            </w:r>
            <w:r>
              <w:rPr>
                <w:rFonts w:ascii="Times New Roman CYR" w:hAnsi="Times New Roman CYR"/>
              </w:rPr>
              <w:t xml:space="preserve"> давления газа за регулирующим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клапаном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6. </w:t>
            </w:r>
            <w:r>
              <w:sym w:font="Symbol" w:char="F0AF"/>
            </w:r>
            <w:r>
              <w:rPr>
                <w:rFonts w:ascii="Times New Roman CYR" w:hAnsi="Times New Roman CYR"/>
              </w:rPr>
              <w:t xml:space="preserve"> 4 вакуума в конденсаторе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турбины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7. </w:t>
            </w:r>
            <w:r>
              <w:sym w:font="Symbol" w:char="F0AD"/>
            </w:r>
            <w:r>
              <w:rPr>
                <w:rFonts w:ascii="Times New Roman CYR" w:hAnsi="Times New Roman CYR"/>
              </w:rPr>
              <w:t xml:space="preserve"> Н в барабане котла до </w:t>
            </w:r>
            <w:r>
              <w:rPr>
                <w:lang w:val="en-US"/>
              </w:rPr>
              <w:t>I</w:t>
            </w:r>
            <w:r>
              <w:rPr>
                <w:rFonts w:ascii="Times New Roman CYR" w:hAnsi="Times New Roman CYR"/>
              </w:rPr>
              <w:t xml:space="preserve"> предела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8. </w:t>
            </w:r>
            <w:r>
              <w:sym w:font="Symbol" w:char="F0AF"/>
            </w:r>
            <w:r>
              <w:t xml:space="preserve"> </w:t>
            </w:r>
            <w:r>
              <w:rPr>
                <w:i/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 xml:space="preserve"> свежего пара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9 </w:t>
            </w:r>
            <w:r>
              <w:sym w:font="Symbol" w:char="F0AD"/>
            </w:r>
            <w:r>
              <w:t xml:space="preserve"> </w:t>
            </w:r>
            <w:r>
              <w:rPr>
                <w:i/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 xml:space="preserve"> свежего пара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rPr>
                <w:rFonts w:ascii="Times New Roman CYR" w:hAnsi="Times New Roman CYR"/>
              </w:rPr>
            </w:pPr>
            <w:r>
              <w:t xml:space="preserve">10. </w:t>
            </w:r>
            <w:r>
              <w:sym w:font="Symbol" w:char="F0AD"/>
            </w:r>
            <w:r>
              <w:t xml:space="preserve"> </w:t>
            </w:r>
            <w:r>
              <w:rPr>
                <w:i/>
                <w:lang w:val="en-US"/>
              </w:rPr>
              <w:t>t</w:t>
            </w:r>
            <w:r>
              <w:rPr>
                <w:rFonts w:ascii="Times New Roman CYR" w:hAnsi="Times New Roman CYR"/>
              </w:rPr>
              <w:t xml:space="preserve"> пара промперегрева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  <w:tr w:rsidR="00EC6744"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ind w:firstLine="0"/>
            </w:pPr>
          </w:p>
        </w:tc>
      </w:tr>
    </w:tbl>
    <w:p w:rsidR="00EC6744" w:rsidRDefault="00EC6744">
      <w:bookmarkStart w:id="42" w:name="_Toc9766015"/>
      <w:bookmarkStart w:id="43" w:name="_Toc9835601"/>
    </w:p>
    <w:p w:rsidR="00EC6744" w:rsidRDefault="00EC6744"/>
    <w:p w:rsidR="00EC6744" w:rsidRDefault="00EC6744">
      <w:pPr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ПРИЛОЖЕНИЕ </w:t>
      </w:r>
      <w:bookmarkEnd w:id="42"/>
      <w:bookmarkEnd w:id="43"/>
      <w:r>
        <w:rPr>
          <w:rFonts w:ascii="Times New Roman CYR" w:hAnsi="Times New Roman CYR"/>
          <w:b/>
        </w:rPr>
        <w:t>3</w:t>
      </w:r>
    </w:p>
    <w:p w:rsidR="00EC6744" w:rsidRDefault="00EC6744">
      <w:pPr>
        <w:jc w:val="right"/>
        <w:rPr>
          <w:color w:val="000000"/>
        </w:rPr>
      </w:pPr>
      <w:r>
        <w:rPr>
          <w:rFonts w:ascii="Times New Roman CYR" w:hAnsi="Times New Roman CYR"/>
          <w:i/>
          <w:color w:val="000000"/>
        </w:rPr>
        <w:t>Рекомендуемое</w:t>
      </w:r>
    </w:p>
    <w:p w:rsidR="00EC6744" w:rsidRDefault="00EC6744"/>
    <w:p w:rsidR="00EC6744" w:rsidRDefault="00EC6744">
      <w:pPr>
        <w:jc w:val="center"/>
        <w:rPr>
          <w:rFonts w:ascii="Times New Roman CYR" w:hAnsi="Times New Roman CYR"/>
          <w:b/>
        </w:rPr>
      </w:pPr>
      <w:bookmarkStart w:id="44" w:name="_Toc9835602"/>
      <w:r>
        <w:rPr>
          <w:rFonts w:ascii="Times New Roman CYR" w:hAnsi="Times New Roman CYR"/>
          <w:b/>
        </w:rPr>
        <w:t>Порядок внесения изменений, пересмотра эксплуатационных документов</w:t>
      </w:r>
      <w:bookmarkEnd w:id="44"/>
    </w:p>
    <w:p w:rsidR="00EC6744" w:rsidRDefault="00EC6744"/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 Эксплуатационные документы выполняются в соответствии с общими требованиями к текстовым конструкторским документам по ГОСТ 2.105-95 и отраслевыми требованиями к данному виду документов (РД 34.04.504, РД 34.35.501 и др.)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2. Внесение изменений в копии эксплуатационных и ремонтных документов, по которым держателем подлинников является сторонняя организация (завод - изготовитель технических средств, разработчик АСУ ТП, проектная организация) осуществляется в соответствии с требованиями ГОСТ 2.603-68, ГОСТ 2.503-90, ГОСТ 19.603-78, ГОСТ 24.401-80 на основании бюллетеней и извещений об изменении. Изменения могут быть также внесены в процессе авторского надзора либо на основании технического решения заказчика. В последнем случае о содержании изменения должен быть извещен держатель подлинника.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 Основанием для внесения изменений в положение о цехе, должностные и производственные инструкции, карты уставок, схемы и другие эксплуатационные документы, по которым держателем подлинников является электростанция, служат приказ, распоряжение, техническое решение, утвержденные директором или техническим руководителем электростанции.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4. О внесении изменений в эксплуатационные документы, а также о временных отступлениях от их требований необходимо довести до сведения работников, для которых обязательно знание этих документов, с записью в журнал распоряжений.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5. Изменения в текст основного документа вносятся по правилам внесения изменений в конструкторские документы согласно ГОСТ 2.503-90 зачеркиванием, добавлением отдельных слов, фраз и других данных тушью или черными чернилами, заменой или добавлением отдельных листов с отметкой в листе регистрации изменений.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6. Если в результате внесения изменений затруднено использование документа или возможно нарушение четкости изложения (изображения), то документ подлежит переработке.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 случае переработки документа его утверждение и ввод в действие производятся в том же порядке, как для вновь разработанного документа.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7. Периодический пересмотр эксплуатационных документов производится независимо от внесения текущих изменений не реже одного раза в три года. При пересмотре документов проверяется правильность учета в них происшедших изменений в схемах и оборудовании, требований руководящих и распорядительных документов, технических решений.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пересмотре документа на титульном листе ставится отметка «Пересмотрено» или «Срок действия продлен до», дата и подпись технического руководителя.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Пересмотр схем и технических описаний оформляется подписью начальника цеха.</w:t>
      </w:r>
    </w:p>
    <w:p w:rsidR="00EC6744" w:rsidRDefault="00EC6744">
      <w:bookmarkStart w:id="45" w:name="_Toc9766016"/>
      <w:bookmarkStart w:id="46" w:name="_Toc9835603"/>
    </w:p>
    <w:p w:rsidR="00EC6744" w:rsidRDefault="00EC6744"/>
    <w:p w:rsidR="00EC6744" w:rsidRDefault="00EC6744">
      <w:pPr>
        <w:jc w:val="right"/>
        <w:rPr>
          <w:b/>
        </w:rPr>
      </w:pPr>
      <w:r>
        <w:rPr>
          <w:rFonts w:ascii="Times New Roman CYR" w:hAnsi="Times New Roman CYR"/>
          <w:b/>
        </w:rPr>
        <w:t>ПРИЛОЖЕНИЕ 4</w:t>
      </w:r>
      <w:bookmarkEnd w:id="45"/>
      <w:bookmarkEnd w:id="46"/>
    </w:p>
    <w:p w:rsidR="00EC6744" w:rsidRDefault="00EC6744">
      <w:pPr>
        <w:jc w:val="right"/>
      </w:pPr>
      <w:r>
        <w:rPr>
          <w:rFonts w:ascii="Times New Roman CYR" w:hAnsi="Times New Roman CYR"/>
          <w:i/>
        </w:rPr>
        <w:t>Рекомендуемое</w:t>
      </w:r>
    </w:p>
    <w:p w:rsidR="00EC6744" w:rsidRDefault="00EC6744"/>
    <w:p w:rsidR="00EC6744" w:rsidRDefault="00EC6744">
      <w:pPr>
        <w:jc w:val="center"/>
        <w:rPr>
          <w:b/>
        </w:rPr>
      </w:pPr>
      <w:bookmarkStart w:id="47" w:name="_Toc9835604"/>
      <w:r>
        <w:rPr>
          <w:rFonts w:ascii="Times New Roman CYR" w:hAnsi="Times New Roman CYR"/>
          <w:b/>
        </w:rPr>
        <w:t>Порядок оформления технического обслуживания</w:t>
      </w:r>
    </w:p>
    <w:p w:rsidR="00EC6744" w:rsidRDefault="00EC6744">
      <w:pPr>
        <w:jc w:val="center"/>
        <w:rPr>
          <w:b/>
        </w:rPr>
      </w:pPr>
      <w:r>
        <w:rPr>
          <w:rFonts w:ascii="Times New Roman CYR" w:hAnsi="Times New Roman CYR"/>
          <w:b/>
        </w:rPr>
        <w:t>и капитального ремонта АСУТП (ТАИ)</w:t>
      </w:r>
      <w:bookmarkEnd w:id="47"/>
    </w:p>
    <w:p w:rsidR="00EC6744" w:rsidRDefault="00EC6744"/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Проведение технического обслуживания и капитального ремонта оформляется следующим образом.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 Средства измерений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1.1. Техническое обслуживание - отметкой в графике технического обслуживания и капитального ремонта.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1.2. Капитальный ремонт: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- заполнением документации в соответствии с требованиями Госстандарта России, ведомственной метрологической службы и отметкой в графике технического обслуживания и капитального ремонта;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ввод в эксплуатацию</w:t>
      </w:r>
      <w:r>
        <w:rPr>
          <w:color w:val="000000"/>
        </w:rPr>
        <w:t xml:space="preserve"> -</w:t>
      </w:r>
      <w:r>
        <w:rPr>
          <w:rFonts w:ascii="Times New Roman CYR" w:hAnsi="Times New Roman CYR"/>
          <w:color w:val="000000"/>
        </w:rPr>
        <w:t xml:space="preserve"> записью в журнале технологических защит и автоматики.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2. Автоматическое регулирование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2.1. Техническое обслуживание отметкой в графике технического обслуживания и капитального ремонта.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2.2. Капитальный ремонт: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регулирующих и функциональных приборов заполнением и установкой этикетки;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датчиков заполнением протоколов;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наладка и ввод в эксплуатацию заполнением карт заданий регуляторам и записью в журнале технологических защит и автоматики;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испытание регуляторов питания барабанных котлов оформлением протокола и графика результатов испытаний в соответствии с разд. 4.1 «Сборника распорядительных документов по эксплуатации энергосистем (Теплотехническая часть)».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 Технологическая защита и сигнализация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3.1. Техническое обслуживание - отметкой в графике опробования (технического обслуживания и капитального ремонта) технологических защит и сигнализации.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3.2. Капитальный ремонт: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токовых реле, реле времени, автоматов питания, датчиков прямого действия, блоков комплектных устройств защит - заполнением и установкой этикетки или заполнением протокола;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и наладка комплектов защиты при осевом смещении ротора турбины, питательного насоса, относительном тепловом расширении роторов турбины - заполнением протокола;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комплексное опробование и ввод в эксплуатацию - отметкой в графике опробования защит и записью в журнале технологических защит и автоматики.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4. Дистанционное управление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4.1. Капитальный ремонт: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ремонт токовых реле, реле времени, автоматов питания - заполнением и установкой этикетки или заполнением протокола;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наладка, опробование и ввод в эксплуатацию - записью в журнале технологических защит и автоматики.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5. Информационно-вычислительная система (ИУВС)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5.1. Техническое обслуживание - отметкой в графике технического обслуживания и капитального ремонта ИВС (ИУВС).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5.2. Капитальный ремонт: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средств, подлежащих метрологической поверке, заполнением документов в соответствии с требованиями Госстандарта России, ведомственной метрологической службы и отметкой в графике технического обслуживания и капитального ремонта;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ремонт средств, не подлежащих метрологической поверке, - отметкой в графике технического обслуживания и капитального ремонта;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ввод в эксплуатацию - записью в журнале технических средств АСУ ТП (ТАИ).</w:t>
      </w:r>
    </w:p>
    <w:p w:rsidR="00EC6744" w:rsidRDefault="00EC6744">
      <w:bookmarkStart w:id="48" w:name="_Toc9766017"/>
      <w:bookmarkStart w:id="49" w:name="_Toc9835605"/>
    </w:p>
    <w:p w:rsidR="00EC6744" w:rsidRDefault="00EC6744"/>
    <w:p w:rsidR="00EC6744" w:rsidRDefault="00EC6744">
      <w:pPr>
        <w:jc w:val="right"/>
        <w:rPr>
          <w:b/>
        </w:rPr>
      </w:pPr>
      <w:r>
        <w:rPr>
          <w:rFonts w:ascii="Times New Roman CYR" w:hAnsi="Times New Roman CYR"/>
          <w:b/>
        </w:rPr>
        <w:t>ПРИЛОЖЕНИЕ 5</w:t>
      </w:r>
      <w:bookmarkEnd w:id="48"/>
      <w:bookmarkEnd w:id="49"/>
    </w:p>
    <w:p w:rsidR="00EC6744" w:rsidRDefault="00EC6744">
      <w:pPr>
        <w:jc w:val="right"/>
        <w:rPr>
          <w:color w:val="000000"/>
        </w:rPr>
      </w:pPr>
      <w:r>
        <w:rPr>
          <w:rFonts w:ascii="Times New Roman CYR" w:hAnsi="Times New Roman CYR"/>
          <w:i/>
          <w:color w:val="000000"/>
        </w:rPr>
        <w:t>Информационное</w:t>
      </w:r>
    </w:p>
    <w:p w:rsidR="00EC6744" w:rsidRDefault="00EC6744"/>
    <w:p w:rsidR="00EC6744" w:rsidRDefault="00EC6744">
      <w:pPr>
        <w:jc w:val="center"/>
        <w:rPr>
          <w:b/>
        </w:rPr>
      </w:pPr>
      <w:bookmarkStart w:id="50" w:name="_Toc9835606"/>
      <w:bookmarkStart w:id="51" w:name="_Toc9766018"/>
      <w:r>
        <w:rPr>
          <w:rFonts w:ascii="Times New Roman CYR" w:hAnsi="Times New Roman CYR"/>
          <w:b/>
        </w:rPr>
        <w:t>Ведение эксплуатационной документации с использованием автоматизированной сис</w:t>
      </w:r>
      <w:bookmarkStart w:id="52" w:name="_Toc9835607"/>
      <w:bookmarkEnd w:id="50"/>
      <w:r>
        <w:rPr>
          <w:rFonts w:ascii="Times New Roman CYR" w:hAnsi="Times New Roman CYR"/>
          <w:b/>
        </w:rPr>
        <w:t>темы</w:t>
      </w:r>
    </w:p>
    <w:p w:rsidR="00EC6744" w:rsidRDefault="00EC6744">
      <w:pPr>
        <w:jc w:val="center"/>
        <w:rPr>
          <w:b/>
          <w:color w:val="000000"/>
        </w:rPr>
      </w:pPr>
      <w:r>
        <w:rPr>
          <w:rFonts w:ascii="Times New Roman CYR" w:hAnsi="Times New Roman CYR"/>
          <w:b/>
        </w:rPr>
        <w:t>у</w:t>
      </w:r>
      <w:r>
        <w:rPr>
          <w:rFonts w:ascii="Times New Roman CYR" w:hAnsi="Times New Roman CYR"/>
          <w:b/>
          <w:color w:val="000000"/>
        </w:rPr>
        <w:t>правления производственной деятельностью в цехе АСУТП (ТАИ</w:t>
      </w:r>
      <w:r>
        <w:rPr>
          <w:b/>
          <w:color w:val="000000"/>
        </w:rPr>
        <w:t>)</w:t>
      </w:r>
    </w:p>
    <w:p w:rsidR="00EC6744" w:rsidRDefault="00EC6744">
      <w:pPr>
        <w:jc w:val="center"/>
        <w:rPr>
          <w:b/>
          <w:color w:val="000000"/>
        </w:rPr>
      </w:pPr>
      <w:r>
        <w:rPr>
          <w:rFonts w:ascii="Times New Roman CYR" w:hAnsi="Times New Roman CYR"/>
          <w:b/>
          <w:color w:val="000000"/>
        </w:rPr>
        <w:t>(наименование функций и задач АСУТП)</w:t>
      </w:r>
      <w:bookmarkEnd w:id="51"/>
      <w:bookmarkEnd w:id="52"/>
    </w:p>
    <w:p w:rsidR="00EC6744" w:rsidRDefault="00EC6744"/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внедрении в цехе АСУ ТП (ТАИ) автоматизированной системы управления производственной деятельностью (АСУ П) значительно сокращаются трудозатраты при ведении эксплуатационной документации (сбор, хранение и обработка информации; учет, хранение, разработка и использование документов и т.д.). Содержание документов в электронном виде позволяет уменьшить объем документации на твердом носителе, сократить время на поиск документов и внесение в них требуемых данных, упростить подготовку отчетов и справок.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При использовании АСУ П в цехе АСУ ТП (ТАИ) с применением автоматизированных рабочих мест (АРМ) для руководства цеха и мастеров решаются следующие эксплуатационные задачи: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1. Организационно-техническая деятельность. Контроль выполнения требований распорядительных документов и НД. Обеспечение технического учета, отчетности и планирования. Подготовка справок и деловых писем.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2. Подбор и расстановка кадров. Ведение штатного расписания и сведений о персонале. Подготовка и оформление отчетных документов по кадровым вопросам.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3. Контроль финансирования и организации работ. Ведение сметно-договорной документации. Денежно-финансовые расчеты. Начисление и учет труда и заработной платы.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4. Организация работ по техническому обслуживанию и ремонту.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Формирование годовых и месячных графиков ремонтов, поверок, калибровок и т.д. Отчетность о соблюдении графиков. Данные о трудозатратах. Учет сведений о находящихся в ремонте технических средствах АСУ ТП (ТАИ). Учет движения оборудования и материалов (места установки, включение в работу и др.). Учет протоколов проверки и наладки технических средств АСУ ТП (ТАИ), актов приемки из ремонта и т.д.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5. Производство работ по техническому обслуживанию и ремонту. Разработка и применение инструкций и других эксплуатационных документов. Выполнение расчетов настройки автоматических систем регулирования, проходных сечений регулирующих клапанов, измерительных диафрагм и т.д.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6. Ведение эксплуатационной документации. Создание банка технической документации (руководств, методических указаний, норм, технических условий, инструкций, чертежей щитов, пультов, их монтажно-коммутационных схем и т.д.), банка нормативно-справочной документации. Ведение архива цеха. Составление и корректировка инструкций, альбомов, схем. Контроль сроков пересмотра документов.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7. Управление охраной труда и техникой безопасности. Учет обучения и проверки знаний ПТЭ, ПТБ, ППБ, инструкций по охране труда. Ведение сдачи экзаменов по ПТЭ, ПТБ, ППБ. Обеспечение работы обучающих и экзаменующих систем для подготовки персонала станции.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8. Обеспечение монтажно-наладочных работ. Учет поступающего на предприятие выдаваемого в монтаж и наладку оборудования. Контроль сроков и качества поузловой приемки оборудования. Контроль качества монтажных и наладочных работ на стадии ввода в эксплуатацию. Учет монтажных недоделок, дефектов монтажа и наладки.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9. Управление материально-техническим снабжением. Ведение базы данных об установленных на основном и вспомогательном оборудовании ТЭС технических средствах АСУ ТП (ТАИ). Формирование заявок на расходуемые запасные части, материалы, инструменты, защитные средства, спецодежду. Учет хранения материальных ценностей.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10. Анализ состояния и применения технических средств и систем АСУ ТП (ТАИ). Контроль, учет и анализ оперативного обслуживания технических средств. Статистика работы оборудования. Анализ режимов работы и отказов оборудования.</w:t>
      </w:r>
    </w:p>
    <w:p w:rsidR="00EC6744" w:rsidRDefault="00EC6744">
      <w:bookmarkStart w:id="53" w:name="_Toc9766019"/>
      <w:bookmarkStart w:id="54" w:name="_Toc9835608"/>
    </w:p>
    <w:p w:rsidR="00EC6744" w:rsidRDefault="00EC6744"/>
    <w:p w:rsidR="00EC6744" w:rsidRDefault="00EC6744">
      <w:pPr>
        <w:jc w:val="right"/>
        <w:rPr>
          <w:b/>
        </w:rPr>
      </w:pPr>
      <w:r>
        <w:rPr>
          <w:rFonts w:ascii="Times New Roman CYR" w:hAnsi="Times New Roman CYR"/>
          <w:b/>
        </w:rPr>
        <w:t>ПРИЛОЖЕНИЕ 6</w:t>
      </w:r>
      <w:bookmarkEnd w:id="53"/>
      <w:bookmarkEnd w:id="54"/>
    </w:p>
    <w:p w:rsidR="00EC6744" w:rsidRDefault="00EC6744">
      <w:pPr>
        <w:jc w:val="right"/>
        <w:rPr>
          <w:color w:val="000000"/>
        </w:rPr>
      </w:pPr>
      <w:r>
        <w:rPr>
          <w:rFonts w:ascii="Times New Roman CYR" w:hAnsi="Times New Roman CYR"/>
          <w:i/>
          <w:color w:val="000000"/>
        </w:rPr>
        <w:t>Справочное</w:t>
      </w:r>
    </w:p>
    <w:p w:rsidR="00EC6744" w:rsidRDefault="00EC6744"/>
    <w:p w:rsidR="00EC6744" w:rsidRDefault="00EC6744">
      <w:pPr>
        <w:jc w:val="center"/>
        <w:rPr>
          <w:b/>
        </w:rPr>
      </w:pPr>
      <w:bookmarkStart w:id="55" w:name="_Toc9835609"/>
      <w:r>
        <w:rPr>
          <w:rFonts w:ascii="Times New Roman CYR" w:hAnsi="Times New Roman CYR"/>
          <w:b/>
        </w:rPr>
        <w:t>Термины, используемые в РД 153-34.1-35.521-00</w:t>
      </w:r>
      <w:bookmarkEnd w:id="55"/>
    </w:p>
    <w:p w:rsidR="00EC6744" w:rsidRDefault="00EC6744">
      <w:pPr>
        <w:jc w:val="righ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5649"/>
      </w:tblGrid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</w:pPr>
            <w:r>
              <w:rPr>
                <w:rFonts w:ascii="Times New Roman CYR" w:hAnsi="Times New Roman CYR"/>
                <w:color w:val="000000"/>
              </w:rPr>
              <w:t>Термин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</w:pPr>
            <w:r>
              <w:rPr>
                <w:rFonts w:ascii="Times New Roman CYR" w:hAnsi="Times New Roman CYR"/>
                <w:color w:val="000000"/>
              </w:rPr>
              <w:t>Определение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1. Автоматизированная система управления технологическими процессами (АСУ ТП)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Система управления технологическими процессами, в которой сбор и обработка необходимой информации осуществляются с применением средств вычислительной техники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2. Оперативная документация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Эксплуатационные документы, в которых дежурный персонал должен производить записи во время дежурства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3. Оперативный участок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Рабочее место дежурного персонала с закрепленной зоной обслуживания, на котором ведется самостоятельная оперативная документация (оперативный журнал, журнал дефектов и т.д.). Оперативный участок возглавляется старшим дежурным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4. Организационная документация (эксплуатационная)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Эксплуатационные документы, в которых изложены требования к персоналу и указания по организации работ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5. Отчетно-статистическая документация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Документы, содержащие упорядоченную выборку сведений из первичных документов (например, оперативных) или упорядоченную выборку экспертных оценок, результаты обработки этих сведений с целью анализа функционирования (состояния) АСУ ТП, для подготовки отчетов, обзоров и т.д.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6. Техническая документация (эксплуатационная)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Эксплуатационные документы, в которых изложены технические характеристики АСУ ТП и объекта управления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7. Эксплуатационная документация (документы по эксплуатации АСУ ТП)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Оформленные в установленном порядке документы (оперативные, организационные, технические), в которых изложены сведения, необходимые для обеспечения функционирования и эксплуатации АСУ ТП. В том числе: эксплуатационные документы, разрабатываемые при проектировании системы по ГОСТ 34.201-89; эксплуатационные программные документы по ГОСТ 19.101-77; эксплуатационные документы на изделие по ГОСТ 2.601-95; эксплуатационные документы в соответствии с отраслевыми и местными требованиями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8. Техническое обслуживание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Комплекс операций или операция по поддержанию работоспособности или исправности объекта при использовании по назначению, ожидании, хранении и транспортировании (ГОСТ 18322-78)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color w:val="000000"/>
              </w:rPr>
              <w:t>9</w:t>
            </w:r>
            <w:r>
              <w:rPr>
                <w:rFonts w:ascii="Times New Roman CYR" w:hAnsi="Times New Roman CYR"/>
                <w:color w:val="000000"/>
              </w:rPr>
              <w:t>. Эксплуатация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Стадия жизненного цикла изделия, на которой реализуется, поддерживается и восстанавливается его качество.</w:t>
            </w:r>
          </w:p>
          <w:p w:rsidR="00EC6744" w:rsidRDefault="00EC6744">
            <w:pPr>
              <w:shd w:val="clear" w:color="auto" w:fill="FFFFFF"/>
              <w:ind w:firstLine="0"/>
              <w:rPr>
                <w:color w:val="000000"/>
              </w:rPr>
            </w:pPr>
          </w:p>
          <w:p w:rsidR="00EC6744" w:rsidRDefault="00EC6744">
            <w:pPr>
              <w:shd w:val="clear" w:color="auto" w:fill="FFFFFF"/>
              <w:ind w:firstLine="0"/>
              <w:rPr>
                <w:color w:val="000000"/>
                <w:sz w:val="18"/>
              </w:rPr>
            </w:pPr>
            <w:r>
              <w:rPr>
                <w:rFonts w:ascii="Times New Roman CYR" w:hAnsi="Times New Roman CYR"/>
                <w:color w:val="000000"/>
                <w:sz w:val="18"/>
              </w:rPr>
              <w:t>Примечание. Эксплуатация изделия включает в себя в общем случае использование по назначению, транспортирование, хранение, техническое обслуживание и ремонт (ГОСТ 25866-89)</w:t>
            </w:r>
          </w:p>
          <w:p w:rsidR="00EC6744" w:rsidRDefault="00EC6744">
            <w:pPr>
              <w:shd w:val="clear" w:color="auto" w:fill="FFFFFF"/>
              <w:ind w:firstLine="0"/>
            </w:pP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color w:val="000000"/>
              </w:rPr>
              <w:t>10</w:t>
            </w:r>
            <w:r>
              <w:rPr>
                <w:rFonts w:ascii="Times New Roman CYR" w:hAnsi="Times New Roman CYR"/>
                <w:color w:val="000000"/>
              </w:rPr>
              <w:t>. Плановый ремонт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rFonts w:ascii="Times New Roman CYR" w:hAnsi="Times New Roman CYR"/>
                <w:color w:val="000000"/>
              </w:rPr>
              <w:t>Ремонт, постановка на который осуществляется в соответствии с требованиями нормативно-технической документации (ГОСТ 18322-78)</w:t>
            </w:r>
          </w:p>
        </w:tc>
      </w:tr>
      <w:tr w:rsidR="00EC6744"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</w:pPr>
            <w:r>
              <w:rPr>
                <w:color w:val="000000"/>
              </w:rPr>
              <w:t>11</w:t>
            </w:r>
            <w:r>
              <w:rPr>
                <w:rFonts w:ascii="Times New Roman CYR" w:hAnsi="Times New Roman CYR"/>
                <w:color w:val="000000"/>
              </w:rPr>
              <w:t>. Капитальный ремонт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6744" w:rsidRDefault="00EC6744">
            <w:pPr>
              <w:shd w:val="clear" w:color="auto" w:fill="FFFFFF"/>
              <w:ind w:firstLine="0"/>
              <w:rPr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Ремонт, выполняемый для восстановления исправности и полного или близкого к полному восстановлению ресурса изделия с заменой или восстановлением любых его частей, включая базовые.</w:t>
            </w:r>
          </w:p>
          <w:p w:rsidR="00EC6744" w:rsidRDefault="00EC6744">
            <w:pPr>
              <w:shd w:val="clear" w:color="auto" w:fill="FFFFFF"/>
              <w:ind w:firstLine="0"/>
              <w:rPr>
                <w:color w:val="000000"/>
              </w:rPr>
            </w:pPr>
          </w:p>
          <w:p w:rsidR="00EC6744" w:rsidRDefault="00EC6744">
            <w:pPr>
              <w:shd w:val="clear" w:color="auto" w:fill="FFFFFF"/>
              <w:ind w:firstLine="0"/>
              <w:rPr>
                <w:sz w:val="18"/>
              </w:rPr>
            </w:pPr>
            <w:r>
              <w:rPr>
                <w:rFonts w:ascii="Times New Roman CYR" w:hAnsi="Times New Roman CYR"/>
                <w:color w:val="000000"/>
                <w:sz w:val="18"/>
              </w:rPr>
              <w:t>Примечание. Значение близкого к полному ресурсу устанавливается в нормативно-технической документации (ГОСТ 18322-78)</w:t>
            </w:r>
          </w:p>
        </w:tc>
      </w:tr>
    </w:tbl>
    <w:p w:rsidR="00EC6744" w:rsidRDefault="00EC6744">
      <w:bookmarkStart w:id="56" w:name="_Toc9766020"/>
      <w:bookmarkStart w:id="57" w:name="_Toc9835610"/>
    </w:p>
    <w:p w:rsidR="00EC6744" w:rsidRDefault="00EC6744"/>
    <w:p w:rsidR="00EC6744" w:rsidRDefault="00EC6744">
      <w:pPr>
        <w:jc w:val="right"/>
        <w:rPr>
          <w:b/>
        </w:rPr>
      </w:pPr>
      <w:r>
        <w:rPr>
          <w:rFonts w:ascii="Times New Roman CYR" w:hAnsi="Times New Roman CYR"/>
          <w:b/>
        </w:rPr>
        <w:t>ПРИЛОЖЕНИЕ 7</w:t>
      </w:r>
      <w:bookmarkEnd w:id="56"/>
      <w:bookmarkEnd w:id="57"/>
    </w:p>
    <w:p w:rsidR="00EC6744" w:rsidRDefault="00EC6744">
      <w:pPr>
        <w:jc w:val="right"/>
        <w:rPr>
          <w:color w:val="000000"/>
        </w:rPr>
      </w:pPr>
      <w:r>
        <w:rPr>
          <w:rFonts w:ascii="Times New Roman CYR" w:hAnsi="Times New Roman CYR"/>
          <w:i/>
          <w:color w:val="000000"/>
        </w:rPr>
        <w:t>Справочное</w:t>
      </w:r>
    </w:p>
    <w:p w:rsidR="00EC6744" w:rsidRDefault="00EC6744">
      <w:pPr>
        <w:jc w:val="right"/>
      </w:pPr>
    </w:p>
    <w:p w:rsidR="00EC6744" w:rsidRDefault="00EC6744">
      <w:pPr>
        <w:jc w:val="center"/>
        <w:rPr>
          <w:b/>
        </w:rPr>
      </w:pPr>
      <w:bookmarkStart w:id="58" w:name="_Toc9835611"/>
      <w:r>
        <w:rPr>
          <w:rFonts w:ascii="Times New Roman CYR" w:hAnsi="Times New Roman CYR"/>
          <w:b/>
        </w:rPr>
        <w:t>Нормативные документы</w:t>
      </w:r>
      <w:bookmarkEnd w:id="58"/>
    </w:p>
    <w:p w:rsidR="00EC6744" w:rsidRDefault="00EC6744"/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2.105-95. ЕСКД. Общие требования к текстовым документам.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2.301-68. ЕСКД. Форматы.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2.503-90. ЕСКД. Правила внесения изменений.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2.601-95. ЕСКД. Эксплуатационные документы.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2.603-68. ЕСКД. Внесение изменений в эксплуатационную и ремонтную документацию.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18322-78. Система технического обслуживания и ремонта техники. Термины и определения. Изменение № 1 от 07.86 г. и Изменение № 2 от 04.89 г.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19.101-77. ЕСПД. Виды программ и программных документов.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19.603-78. ЕСПД. Общие правила внесения изменений.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24.401-80. Система технической документации на АСУ. Внесение изменений.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25866-83. Эксплуатация техники. Термины и определения.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ГОСТ 34.201-89. 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34.20.501-95. Правила технической эксплуатации электрических станций и сетей Российской Федерации М: СПО ОРГРЭС, 1996.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РДПр 34-38-030-92. Правила организации технического обслуживания и ремонта оборудования, зданий и сооружений электростанций и сетей.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РДПр 34-38-031-84. Правила организации технического обслуживания и ремонта средств тепловой автоматики и измерений.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34.04.504. Типовое положение о цехе тепловой автоматики и измерений: ТП 34-70-010-86.- М.: СПО Союзтехэнерго, 1987.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34.12.102-94. Правила организации работы с персоналом на предприятиях и в учреждениях энергетического производства М.: СПО ОРГРЭС, 1994.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34.35.135-96. Методические указания по составлению программы опробования технологических защит теплоэнергетического оборудования блочных установок. - М.: СПО ОРГРЭС, 1998.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34.35.412-88. Правила приемки в эксплуатацию из монтажа и наладки систем управления технологическими процессами тепловых электрических станций М.: СПО Союзтехэнерго, 1988.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Изменение к РД 34.35.412-88.- М.: СПО Союзтехэнерго, 1990.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34.35.414-91. Правила организации пусконаладочных работ по АСУ ТП па тепловых электростанциях М.: СПО ОРГРЭС, 1991.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34.35.501. Типовая инструкция по эксплуатации средств ТАИ тепловых электростанций: ТИ 34.70-027-84.- М.: СПО Союзтехэнерго, 1984.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  <w:color w:val="000000"/>
        </w:rPr>
        <w:t>РД 34.35.503-90. Методические указания по наладке технологических защит теплоэнергетического оборудования ТЭС. - М.: СПО ОРГРЭС, 1991.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Сборник распорядительных документов по эксплуатации энергосистем (Теплотехническая часть).- М.: СПО ОРГРЭС, 1998.</w: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jc w:val="center"/>
        <w:rPr>
          <w:color w:val="000000"/>
        </w:rPr>
      </w:pPr>
      <w:r>
        <w:rPr>
          <w:rFonts w:ascii="Times New Roman CYR" w:hAnsi="Times New Roman CYR"/>
          <w:b/>
          <w:color w:val="000000"/>
        </w:rPr>
        <w:t>ОГЛАВЛЕНИЕ</w:t>
      </w:r>
    </w:p>
    <w:p w:rsidR="00EC6744" w:rsidRDefault="00EC6744">
      <w:pPr>
        <w:shd w:val="clear" w:color="auto" w:fill="FFFFFF"/>
        <w:rPr>
          <w:color w:val="000000"/>
        </w:rPr>
      </w:pP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1. Перечень эксплуатационных документов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2. Ведение оперативной документации</w:t>
      </w:r>
    </w:p>
    <w:p w:rsidR="00EC6744" w:rsidRDefault="00EC6744">
      <w:pPr>
        <w:shd w:val="clear" w:color="auto" w:fill="FFFFFF"/>
        <w:ind w:firstLine="567"/>
        <w:rPr>
          <w:color w:val="000000"/>
        </w:rPr>
      </w:pPr>
      <w:r>
        <w:rPr>
          <w:color w:val="000000"/>
        </w:rPr>
        <w:t xml:space="preserve">2.1. </w:t>
      </w:r>
      <w:r>
        <w:rPr>
          <w:rFonts w:ascii="Times New Roman CYR" w:hAnsi="Times New Roman CYR"/>
          <w:color w:val="000000"/>
        </w:rPr>
        <w:t>Оперативный</w:t>
      </w:r>
      <w:r>
        <w:rPr>
          <w:color w:val="000000"/>
        </w:rPr>
        <w:t xml:space="preserve"> </w:t>
      </w:r>
      <w:r>
        <w:rPr>
          <w:rFonts w:ascii="Times New Roman CYR" w:hAnsi="Times New Roman CYR"/>
          <w:color w:val="000000"/>
        </w:rPr>
        <w:t>журнал</w:t>
      </w:r>
    </w:p>
    <w:p w:rsidR="00EC6744" w:rsidRDefault="00EC6744">
      <w:pPr>
        <w:shd w:val="clear" w:color="auto" w:fill="FFFFFF"/>
        <w:ind w:firstLine="567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2.2. Журнал дефектов и неполадок в оборудовании</w:t>
      </w:r>
    </w:p>
    <w:p w:rsidR="00EC6744" w:rsidRDefault="00EC6744">
      <w:pPr>
        <w:shd w:val="clear" w:color="auto" w:fill="FFFFFF"/>
        <w:ind w:firstLine="567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2.3. Журнал технологических защит и автоматики</w:t>
      </w:r>
    </w:p>
    <w:p w:rsidR="00EC6744" w:rsidRDefault="00EC6744">
      <w:pPr>
        <w:shd w:val="clear" w:color="auto" w:fill="FFFFFF"/>
        <w:ind w:firstLine="567"/>
        <w:rPr>
          <w:rFonts w:ascii="Times New Roman CYR" w:hAnsi="Times New Roman CYR"/>
          <w:color w:val="000000"/>
        </w:rPr>
      </w:pPr>
      <w:r>
        <w:rPr>
          <w:color w:val="000000"/>
        </w:rPr>
        <w:t xml:space="preserve">2.4. </w:t>
      </w:r>
      <w:r>
        <w:rPr>
          <w:rFonts w:ascii="Times New Roman CYR" w:hAnsi="Times New Roman CYR"/>
          <w:color w:val="000000"/>
        </w:rPr>
        <w:t>Журнал административных распоряжений</w:t>
      </w:r>
    </w:p>
    <w:p w:rsidR="00EC6744" w:rsidRDefault="00EC6744">
      <w:pPr>
        <w:shd w:val="clear" w:color="auto" w:fill="FFFFFF"/>
        <w:ind w:firstLine="567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2.5. Дополнительные журналы</w:t>
      </w:r>
    </w:p>
    <w:p w:rsidR="00EC6744" w:rsidRDefault="00EC6744">
      <w:pPr>
        <w:shd w:val="clear" w:color="auto" w:fill="FFFFFF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3. Ведение технической документации</w:t>
      </w:r>
    </w:p>
    <w:p w:rsidR="00EC6744" w:rsidRDefault="00EC6744">
      <w:pPr>
        <w:shd w:val="clear" w:color="auto" w:fill="FFFFFF"/>
      </w:pPr>
      <w:r>
        <w:rPr>
          <w:color w:val="000000"/>
        </w:rPr>
        <w:t xml:space="preserve">4. </w:t>
      </w:r>
      <w:r>
        <w:rPr>
          <w:rFonts w:ascii="Times New Roman CYR" w:hAnsi="Times New Roman CYR"/>
        </w:rPr>
        <w:t>Ведение организационной документации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t xml:space="preserve">4.1. </w:t>
      </w:r>
      <w:r>
        <w:rPr>
          <w:rFonts w:ascii="Times New Roman CYR" w:hAnsi="Times New Roman CYR"/>
          <w:noProof/>
        </w:rPr>
        <w:t>Положение о цехе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noProof/>
        </w:rPr>
        <w:t xml:space="preserve">4.2. </w:t>
      </w:r>
      <w:r>
        <w:rPr>
          <w:rFonts w:ascii="Times New Roman CYR" w:hAnsi="Times New Roman CYR"/>
          <w:noProof/>
        </w:rPr>
        <w:t>Должностные инструкции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noProof/>
        </w:rPr>
        <w:t xml:space="preserve">4.3. </w:t>
      </w:r>
      <w:r>
        <w:rPr>
          <w:rFonts w:ascii="Times New Roman CYR" w:hAnsi="Times New Roman CYR"/>
          <w:noProof/>
        </w:rPr>
        <w:t>Журнал распоряжений ремонтному и общецеховому персоналу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noProof/>
        </w:rPr>
        <w:t xml:space="preserve">4.4. </w:t>
      </w:r>
      <w:r>
        <w:rPr>
          <w:rFonts w:ascii="Times New Roman CYR" w:hAnsi="Times New Roman CYR"/>
          <w:noProof/>
        </w:rPr>
        <w:t>График опробования защит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noProof/>
        </w:rPr>
        <w:t xml:space="preserve">4.5. </w:t>
      </w:r>
      <w:r>
        <w:rPr>
          <w:rFonts w:ascii="Times New Roman CYR" w:hAnsi="Times New Roman CYR"/>
          <w:noProof/>
        </w:rPr>
        <w:t>Графики капитальных ремонтов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rFonts w:ascii="Times New Roman CYR" w:hAnsi="Times New Roman CYR"/>
          <w:noProof/>
        </w:rPr>
        <w:t>4.6. Годовые и месячные графики технического обслуживания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rFonts w:ascii="Times New Roman CYR" w:hAnsi="Times New Roman CYR"/>
          <w:noProof/>
        </w:rPr>
        <w:t>4.7. Графики, схемы и тематика маршрутов обхода оборудования</w:t>
      </w:r>
    </w:p>
    <w:p w:rsidR="00EC6744" w:rsidRDefault="00EC6744">
      <w:pPr>
        <w:shd w:val="clear" w:color="auto" w:fill="FFFFFF"/>
        <w:ind w:firstLine="567"/>
        <w:rPr>
          <w:noProof/>
        </w:rPr>
      </w:pPr>
      <w:r>
        <w:rPr>
          <w:rFonts w:ascii="Times New Roman CYR" w:hAnsi="Times New Roman CYR"/>
          <w:noProof/>
        </w:rPr>
        <w:t>4.8. Перечень эксплуатационных документов</w:t>
      </w:r>
    </w:p>
    <w:p w:rsidR="00EC6744" w:rsidRDefault="00EC6744">
      <w:pPr>
        <w:shd w:val="clear" w:color="auto" w:fill="FFFFFF"/>
      </w:pPr>
      <w:r>
        <w:rPr>
          <w:rFonts w:ascii="Times New Roman CYR" w:hAnsi="Times New Roman CYR"/>
        </w:rPr>
        <w:t>5. Ведение отчетно-статистической документации</w:t>
      </w:r>
    </w:p>
    <w:p w:rsidR="00EC6744" w:rsidRDefault="00EC6744">
      <w:pPr>
        <w:shd w:val="clear" w:color="auto" w:fill="FFFFFF"/>
        <w:rPr>
          <w:noProof/>
        </w:rPr>
      </w:pPr>
      <w:r>
        <w:rPr>
          <w:rFonts w:ascii="Times New Roman CYR" w:hAnsi="Times New Roman CYR"/>
          <w:noProof/>
        </w:rPr>
        <w:t>Приложение 1</w:t>
      </w:r>
      <w:r>
        <w:rPr>
          <w:noProof/>
        </w:rPr>
        <w:t xml:space="preserve"> </w:t>
      </w:r>
      <w:r>
        <w:rPr>
          <w:rFonts w:ascii="Times New Roman CYR" w:hAnsi="Times New Roman CYR"/>
          <w:noProof/>
        </w:rPr>
        <w:t>Перечень эксплуатационных документов цеха АСУ ТП (ТАИ)</w:t>
      </w:r>
    </w:p>
    <w:p w:rsidR="00EC6744" w:rsidRDefault="00EC6744">
      <w:pPr>
        <w:shd w:val="clear" w:color="auto" w:fill="FFFFFF"/>
        <w:rPr>
          <w:noProof/>
        </w:rPr>
      </w:pPr>
      <w:r>
        <w:rPr>
          <w:rFonts w:ascii="Times New Roman CYR" w:hAnsi="Times New Roman CYR"/>
          <w:noProof/>
        </w:rPr>
        <w:t>Приложение 2</w:t>
      </w:r>
      <w:r>
        <w:rPr>
          <w:noProof/>
        </w:rPr>
        <w:t xml:space="preserve"> </w:t>
      </w:r>
      <w:r>
        <w:rPr>
          <w:rFonts w:ascii="Times New Roman CYR" w:hAnsi="Times New Roman CYR"/>
          <w:noProof/>
        </w:rPr>
        <w:t>Образцы форм эксплуатационных документов</w:t>
      </w:r>
    </w:p>
    <w:p w:rsidR="00EC6744" w:rsidRDefault="00EC6744">
      <w:pPr>
        <w:shd w:val="clear" w:color="auto" w:fill="FFFFFF"/>
        <w:rPr>
          <w:noProof/>
        </w:rPr>
      </w:pPr>
      <w:r>
        <w:rPr>
          <w:rFonts w:ascii="Times New Roman CYR" w:hAnsi="Times New Roman CYR"/>
          <w:noProof/>
        </w:rPr>
        <w:t xml:space="preserve">Приложение </w:t>
      </w:r>
      <w:r>
        <w:rPr>
          <w:noProof/>
        </w:rPr>
        <w:t xml:space="preserve">3 </w:t>
      </w:r>
      <w:r>
        <w:rPr>
          <w:rFonts w:ascii="Times New Roman CYR" w:hAnsi="Times New Roman CYR"/>
          <w:noProof/>
        </w:rPr>
        <w:t>Порядок внесения изменений, пересмотра эксплуатационных документов</w:t>
      </w:r>
    </w:p>
    <w:p w:rsidR="00EC6744" w:rsidRDefault="00EC6744">
      <w:pPr>
        <w:shd w:val="clear" w:color="auto" w:fill="FFFFFF"/>
        <w:rPr>
          <w:noProof/>
        </w:rPr>
      </w:pPr>
      <w:r>
        <w:rPr>
          <w:rFonts w:ascii="Times New Roman CYR" w:hAnsi="Times New Roman CYR"/>
          <w:noProof/>
        </w:rPr>
        <w:t>Приложение 4</w:t>
      </w:r>
      <w:r>
        <w:rPr>
          <w:noProof/>
        </w:rPr>
        <w:t xml:space="preserve"> </w:t>
      </w:r>
      <w:r>
        <w:rPr>
          <w:rFonts w:ascii="Times New Roman CYR" w:hAnsi="Times New Roman CYR"/>
          <w:noProof/>
        </w:rPr>
        <w:t>Порядок оформления технического обслуживания и капитального ремонта АСУТП (ТАИ)</w:t>
      </w:r>
    </w:p>
    <w:p w:rsidR="00EC6744" w:rsidRDefault="00EC6744">
      <w:pPr>
        <w:shd w:val="clear" w:color="auto" w:fill="FFFFFF"/>
        <w:rPr>
          <w:noProof/>
          <w:color w:val="000000"/>
        </w:rPr>
      </w:pPr>
      <w:r>
        <w:rPr>
          <w:rFonts w:ascii="Times New Roman CYR" w:hAnsi="Times New Roman CYR"/>
          <w:noProof/>
        </w:rPr>
        <w:t>Приложение 5</w:t>
      </w:r>
      <w:r>
        <w:rPr>
          <w:noProof/>
        </w:rPr>
        <w:t xml:space="preserve"> </w:t>
      </w:r>
      <w:r>
        <w:rPr>
          <w:rFonts w:ascii="Times New Roman CYR" w:hAnsi="Times New Roman CYR"/>
          <w:noProof/>
        </w:rPr>
        <w:t>Ведение эксплуатационной документации с использованием автоматизированной системы у</w:t>
      </w:r>
      <w:r>
        <w:rPr>
          <w:rFonts w:ascii="Times New Roman CYR" w:hAnsi="Times New Roman CYR"/>
          <w:noProof/>
          <w:color w:val="000000"/>
        </w:rPr>
        <w:t>правления производственной деятельностью в цехе АСУТП (ТАИ) (наименование функций и задач АСУТП)</w:t>
      </w:r>
    </w:p>
    <w:p w:rsidR="00EC6744" w:rsidRDefault="00EC6744">
      <w:pPr>
        <w:shd w:val="clear" w:color="auto" w:fill="FFFFFF"/>
        <w:rPr>
          <w:noProof/>
        </w:rPr>
      </w:pPr>
      <w:r>
        <w:rPr>
          <w:rFonts w:ascii="Times New Roman CYR" w:hAnsi="Times New Roman CYR"/>
          <w:noProof/>
        </w:rPr>
        <w:t>Приложение 6</w:t>
      </w:r>
      <w:r>
        <w:rPr>
          <w:noProof/>
        </w:rPr>
        <w:t xml:space="preserve"> </w:t>
      </w:r>
      <w:r>
        <w:rPr>
          <w:rFonts w:ascii="Times New Roman CYR" w:hAnsi="Times New Roman CYR"/>
          <w:noProof/>
        </w:rPr>
        <w:t>Термины, используемые в РД 153-34.1-35.521-00</w:t>
      </w:r>
    </w:p>
    <w:p w:rsidR="00EC6744" w:rsidRDefault="00EC6744">
      <w:pPr>
        <w:shd w:val="clear" w:color="auto" w:fill="FFFFFF"/>
        <w:rPr>
          <w:color w:val="000000"/>
        </w:rPr>
      </w:pPr>
      <w:r>
        <w:rPr>
          <w:rFonts w:ascii="Times New Roman CYR" w:hAnsi="Times New Roman CYR"/>
          <w:noProof/>
        </w:rPr>
        <w:t>Приложение 7</w:t>
      </w:r>
      <w:r>
        <w:rPr>
          <w:noProof/>
        </w:rPr>
        <w:t xml:space="preserve"> </w:t>
      </w:r>
      <w:r>
        <w:rPr>
          <w:rFonts w:ascii="Times New Roman CYR" w:hAnsi="Times New Roman CYR"/>
          <w:noProof/>
        </w:rPr>
        <w:t>Нормативные документы</w:t>
      </w:r>
      <w:bookmarkStart w:id="59" w:name="_GoBack"/>
      <w:bookmarkEnd w:id="59"/>
    </w:p>
    <w:sectPr w:rsidR="00EC6744">
      <w:pgSz w:w="11909" w:h="16834" w:code="9"/>
      <w:pgMar w:top="1440" w:right="1797" w:bottom="1276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744"/>
    <w:rsid w:val="002F1BE9"/>
    <w:rsid w:val="00D8293B"/>
    <w:rsid w:val="00D97D2B"/>
    <w:rsid w:val="00E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E3B02AA-96F5-4409-A8CC-1F13AD42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76"/>
      <w:ind w:right="11" w:firstLine="720"/>
      <w:jc w:val="center"/>
      <w:outlineLvl w:val="0"/>
    </w:pPr>
    <w:rPr>
      <w:b/>
      <w:color w:val="000000"/>
      <w:sz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3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69"/>
      <w:ind w:right="1440" w:firstLine="567"/>
      <w:outlineLvl w:val="3"/>
    </w:pPr>
    <w:rPr>
      <w:color w:val="000000"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169"/>
      <w:ind w:right="1440" w:firstLine="567"/>
      <w:jc w:val="right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before="65" w:after="173"/>
      <w:ind w:firstLine="567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410" w:after="79"/>
      <w:ind w:left="2160" w:firstLine="720"/>
      <w:jc w:val="center"/>
      <w:outlineLvl w:val="7"/>
    </w:pPr>
    <w:rPr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1440" w:firstLine="720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9232</Words>
  <Characters>52627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153-34.1-35.521-00</vt:lpstr>
    </vt:vector>
  </TitlesOfParts>
  <Company/>
  <LinksUpToDate>false</LinksUpToDate>
  <CharactersWithSpaces>61736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153-34.1-35.521-00</dc:title>
  <dc:subject/>
  <dc:creator>Irina</dc:creator>
  <cp:keywords/>
  <dc:description/>
  <cp:lastModifiedBy>Irina</cp:lastModifiedBy>
  <cp:revision>2</cp:revision>
  <dcterms:created xsi:type="dcterms:W3CDTF">2014-09-04T20:01:00Z</dcterms:created>
  <dcterms:modified xsi:type="dcterms:W3CDTF">2014-09-04T20:01:00Z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