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975" w:rsidRDefault="004F1975" w:rsidP="001701AB">
      <w:pPr>
        <w:ind w:left="2124" w:right="141" w:hanging="24"/>
        <w:jc w:val="both"/>
        <w:rPr>
          <w:sz w:val="32"/>
          <w:szCs w:val="32"/>
        </w:rPr>
      </w:pPr>
    </w:p>
    <w:p w:rsidR="001701AB" w:rsidRPr="00F77CB9" w:rsidRDefault="001701AB" w:rsidP="001701AB">
      <w:pPr>
        <w:ind w:left="2124" w:right="141" w:hanging="24"/>
        <w:jc w:val="both"/>
        <w:rPr>
          <w:b/>
          <w:sz w:val="32"/>
          <w:szCs w:val="32"/>
        </w:rPr>
      </w:pPr>
      <w:r>
        <w:rPr>
          <w:sz w:val="32"/>
          <w:szCs w:val="32"/>
        </w:rPr>
        <w:t xml:space="preserve"> </w:t>
      </w:r>
      <w:r w:rsidRPr="00F77CB9">
        <w:rPr>
          <w:sz w:val="32"/>
          <w:szCs w:val="32"/>
        </w:rPr>
        <w:t xml:space="preserve"> </w:t>
      </w:r>
      <w:r w:rsidRPr="00F77CB9">
        <w:rPr>
          <w:b/>
          <w:sz w:val="32"/>
          <w:szCs w:val="32"/>
        </w:rPr>
        <w:t xml:space="preserve">федеральное агентство по образованию </w:t>
      </w:r>
    </w:p>
    <w:p w:rsidR="001701AB" w:rsidRPr="00F77CB9" w:rsidRDefault="001701AB" w:rsidP="001701AB">
      <w:pPr>
        <w:ind w:right="141"/>
        <w:jc w:val="both"/>
        <w:rPr>
          <w:b/>
          <w:sz w:val="32"/>
          <w:szCs w:val="32"/>
        </w:rPr>
      </w:pPr>
      <w:r>
        <w:rPr>
          <w:b/>
          <w:sz w:val="32"/>
          <w:szCs w:val="32"/>
        </w:rPr>
        <w:t xml:space="preserve">                      </w:t>
      </w:r>
      <w:r w:rsidRPr="00F77CB9">
        <w:rPr>
          <w:b/>
          <w:sz w:val="32"/>
          <w:szCs w:val="32"/>
        </w:rPr>
        <w:t>государственное образовательное учреждение</w:t>
      </w:r>
    </w:p>
    <w:p w:rsidR="001701AB" w:rsidRPr="00F77CB9" w:rsidRDefault="001701AB" w:rsidP="001701AB">
      <w:pPr>
        <w:ind w:right="141"/>
        <w:jc w:val="both"/>
        <w:rPr>
          <w:b/>
          <w:sz w:val="32"/>
          <w:szCs w:val="32"/>
        </w:rPr>
      </w:pPr>
      <w:r>
        <w:rPr>
          <w:b/>
          <w:sz w:val="32"/>
          <w:szCs w:val="32"/>
        </w:rPr>
        <w:t xml:space="preserve">                        </w:t>
      </w:r>
      <w:r w:rsidRPr="00F77CB9">
        <w:rPr>
          <w:b/>
          <w:sz w:val="32"/>
          <w:szCs w:val="32"/>
        </w:rPr>
        <w:t xml:space="preserve">  высшего профессионального образования</w:t>
      </w:r>
    </w:p>
    <w:p w:rsidR="001701AB" w:rsidRDefault="001701AB" w:rsidP="001701AB">
      <w:pPr>
        <w:ind w:left="24" w:right="141"/>
        <w:jc w:val="both"/>
        <w:rPr>
          <w:b/>
          <w:sz w:val="32"/>
          <w:szCs w:val="32"/>
        </w:rPr>
      </w:pPr>
      <w:r>
        <w:rPr>
          <w:b/>
          <w:sz w:val="32"/>
          <w:szCs w:val="32"/>
        </w:rPr>
        <w:t xml:space="preserve">      </w:t>
      </w:r>
      <w:r w:rsidRPr="00F77CB9">
        <w:rPr>
          <w:b/>
          <w:sz w:val="32"/>
          <w:szCs w:val="32"/>
        </w:rPr>
        <w:t xml:space="preserve"> «поволжский государственный университет сервиса (ПВГУС)»</w:t>
      </w:r>
    </w:p>
    <w:p w:rsidR="001701AB" w:rsidRDefault="001701AB" w:rsidP="001701AB">
      <w:pPr>
        <w:ind w:left="24" w:right="141"/>
        <w:jc w:val="both"/>
        <w:rPr>
          <w:b/>
          <w:sz w:val="32"/>
          <w:szCs w:val="32"/>
        </w:rPr>
      </w:pPr>
    </w:p>
    <w:p w:rsidR="001701AB" w:rsidRDefault="001701AB" w:rsidP="001701AB">
      <w:pPr>
        <w:ind w:left="24" w:right="141"/>
        <w:jc w:val="both"/>
        <w:rPr>
          <w:b/>
          <w:sz w:val="32"/>
          <w:szCs w:val="32"/>
        </w:rPr>
      </w:pPr>
    </w:p>
    <w:p w:rsidR="001701AB" w:rsidRDefault="001701AB" w:rsidP="001701AB">
      <w:pPr>
        <w:ind w:left="24" w:right="141"/>
        <w:jc w:val="both"/>
        <w:rPr>
          <w:b/>
          <w:sz w:val="32"/>
          <w:szCs w:val="32"/>
        </w:rPr>
      </w:pPr>
    </w:p>
    <w:p w:rsidR="001701AB" w:rsidRPr="00F125D6" w:rsidRDefault="005708F9" w:rsidP="005708F9">
      <w:pPr>
        <w:ind w:left="708" w:right="141"/>
        <w:jc w:val="both"/>
        <w:rPr>
          <w:sz w:val="28"/>
          <w:szCs w:val="28"/>
        </w:rPr>
      </w:pPr>
      <w:r>
        <w:t xml:space="preserve">                </w:t>
      </w:r>
      <w:r w:rsidR="001701AB" w:rsidRPr="00F125D6">
        <w:rPr>
          <w:sz w:val="28"/>
          <w:szCs w:val="28"/>
        </w:rPr>
        <w:t>Кафедра «</w:t>
      </w:r>
      <w:r w:rsidR="001701AB">
        <w:rPr>
          <w:sz w:val="28"/>
          <w:szCs w:val="28"/>
        </w:rPr>
        <w:t>Экономика и внешнеэкономическая деятельность</w:t>
      </w:r>
      <w:r w:rsidR="001701AB" w:rsidRPr="00F125D6">
        <w:rPr>
          <w:sz w:val="28"/>
          <w:szCs w:val="28"/>
        </w:rPr>
        <w:t>»</w:t>
      </w:r>
    </w:p>
    <w:p w:rsidR="001701AB" w:rsidRDefault="001701AB" w:rsidP="001701AB">
      <w:pPr>
        <w:ind w:left="2148" w:right="141"/>
        <w:jc w:val="both"/>
      </w:pPr>
    </w:p>
    <w:p w:rsidR="001701AB" w:rsidRDefault="001701AB" w:rsidP="001701AB">
      <w:pPr>
        <w:ind w:left="2148" w:right="141"/>
        <w:jc w:val="both"/>
      </w:pPr>
      <w:r>
        <w:t xml:space="preserve">                           </w:t>
      </w:r>
    </w:p>
    <w:p w:rsidR="001701AB" w:rsidRDefault="001701AB" w:rsidP="001701AB">
      <w:pPr>
        <w:ind w:left="2148" w:right="141"/>
        <w:jc w:val="both"/>
      </w:pPr>
    </w:p>
    <w:p w:rsidR="001701AB" w:rsidRDefault="001701AB" w:rsidP="001701AB">
      <w:pPr>
        <w:ind w:left="3564" w:right="141"/>
        <w:jc w:val="both"/>
      </w:pPr>
    </w:p>
    <w:p w:rsidR="005708F9" w:rsidRDefault="005708F9" w:rsidP="001701AB">
      <w:pPr>
        <w:ind w:left="4272" w:right="141"/>
        <w:jc w:val="both"/>
        <w:rPr>
          <w:sz w:val="28"/>
          <w:szCs w:val="28"/>
        </w:rPr>
      </w:pPr>
    </w:p>
    <w:p w:rsidR="005708F9" w:rsidRDefault="005708F9" w:rsidP="001701AB">
      <w:pPr>
        <w:ind w:left="4272" w:right="141"/>
        <w:jc w:val="both"/>
        <w:rPr>
          <w:sz w:val="28"/>
          <w:szCs w:val="28"/>
        </w:rPr>
      </w:pPr>
    </w:p>
    <w:p w:rsidR="001701AB" w:rsidRPr="00F77CB9" w:rsidRDefault="001701AB" w:rsidP="001701AB">
      <w:pPr>
        <w:ind w:left="4272" w:right="141"/>
        <w:jc w:val="both"/>
        <w:rPr>
          <w:sz w:val="28"/>
          <w:szCs w:val="28"/>
        </w:rPr>
      </w:pPr>
      <w:r>
        <w:rPr>
          <w:sz w:val="28"/>
          <w:szCs w:val="28"/>
        </w:rPr>
        <w:t>Реферат</w:t>
      </w:r>
    </w:p>
    <w:p w:rsidR="005708F9" w:rsidRDefault="005708F9" w:rsidP="005708F9">
      <w:pPr>
        <w:ind w:left="3564" w:right="141" w:firstLine="684"/>
        <w:jc w:val="both"/>
      </w:pPr>
      <w:r>
        <w:t xml:space="preserve"> </w:t>
      </w:r>
      <w:r w:rsidR="001701AB">
        <w:t xml:space="preserve"> По теме: </w:t>
      </w:r>
    </w:p>
    <w:p w:rsidR="001701AB" w:rsidRDefault="005708F9" w:rsidP="005708F9">
      <w:pPr>
        <w:ind w:right="141"/>
        <w:jc w:val="both"/>
      </w:pPr>
      <w:r>
        <w:t xml:space="preserve">                 </w:t>
      </w:r>
      <w:r w:rsidR="001701AB">
        <w:t xml:space="preserve">«Концепция  </w:t>
      </w:r>
      <w:r>
        <w:t>социального страхования от безработицы и её реализация в России</w:t>
      </w:r>
      <w:r w:rsidR="001701AB">
        <w:t>»</w:t>
      </w:r>
    </w:p>
    <w:p w:rsidR="001701AB" w:rsidRDefault="001701AB" w:rsidP="001701AB">
      <w:pPr>
        <w:ind w:left="2148" w:right="141"/>
        <w:jc w:val="both"/>
      </w:pPr>
    </w:p>
    <w:p w:rsidR="001701AB" w:rsidRDefault="001701AB" w:rsidP="001701AB">
      <w:pPr>
        <w:ind w:left="2148" w:right="141"/>
        <w:jc w:val="both"/>
      </w:pPr>
    </w:p>
    <w:p w:rsidR="001701AB" w:rsidRDefault="001701AB" w:rsidP="001701AB">
      <w:pPr>
        <w:ind w:left="2148" w:right="141"/>
        <w:jc w:val="both"/>
      </w:pPr>
    </w:p>
    <w:p w:rsidR="001701AB" w:rsidRDefault="001701AB" w:rsidP="001701AB">
      <w:pPr>
        <w:ind w:left="2148" w:right="141"/>
        <w:jc w:val="both"/>
      </w:pPr>
    </w:p>
    <w:p w:rsidR="001701AB" w:rsidRDefault="001701AB" w:rsidP="001701AB">
      <w:pPr>
        <w:ind w:left="2148" w:right="141"/>
        <w:jc w:val="both"/>
      </w:pPr>
    </w:p>
    <w:p w:rsidR="001701AB" w:rsidRDefault="001701AB" w:rsidP="001701AB">
      <w:pPr>
        <w:ind w:left="2148" w:right="141"/>
        <w:jc w:val="both"/>
      </w:pPr>
    </w:p>
    <w:p w:rsidR="001701AB" w:rsidRDefault="001701AB" w:rsidP="001701AB">
      <w:pPr>
        <w:ind w:left="2148" w:right="141"/>
        <w:jc w:val="both"/>
      </w:pPr>
    </w:p>
    <w:p w:rsidR="001701AB" w:rsidRDefault="001701AB" w:rsidP="001701AB">
      <w:pPr>
        <w:ind w:left="2148" w:right="141"/>
        <w:jc w:val="both"/>
      </w:pPr>
    </w:p>
    <w:p w:rsidR="001701AB" w:rsidRDefault="001701AB" w:rsidP="001701AB">
      <w:pPr>
        <w:ind w:left="2148" w:right="141"/>
        <w:jc w:val="both"/>
      </w:pPr>
    </w:p>
    <w:p w:rsidR="001701AB" w:rsidRDefault="001701AB" w:rsidP="001701AB">
      <w:pPr>
        <w:ind w:left="2148" w:right="141"/>
        <w:jc w:val="both"/>
      </w:pPr>
    </w:p>
    <w:p w:rsidR="001701AB" w:rsidRDefault="001701AB" w:rsidP="001701AB">
      <w:pPr>
        <w:ind w:left="2148" w:right="141"/>
        <w:jc w:val="both"/>
      </w:pPr>
      <w:r>
        <w:tab/>
      </w:r>
      <w:r>
        <w:tab/>
      </w:r>
      <w:r>
        <w:tab/>
      </w:r>
      <w:r>
        <w:tab/>
      </w:r>
      <w:r>
        <w:tab/>
      </w:r>
      <w:r>
        <w:tab/>
      </w:r>
      <w:r>
        <w:tab/>
      </w:r>
      <w:r>
        <w:tab/>
      </w:r>
    </w:p>
    <w:p w:rsidR="001701AB" w:rsidRDefault="001701AB" w:rsidP="001701AB">
      <w:pPr>
        <w:ind w:left="2148" w:right="141"/>
        <w:jc w:val="both"/>
      </w:pPr>
    </w:p>
    <w:p w:rsidR="001701AB" w:rsidRDefault="001701AB" w:rsidP="001701AB">
      <w:pPr>
        <w:ind w:left="2148" w:right="141"/>
        <w:jc w:val="both"/>
      </w:pPr>
    </w:p>
    <w:p w:rsidR="005708F9" w:rsidRDefault="001701AB" w:rsidP="001701AB">
      <w:pPr>
        <w:ind w:left="2148" w:right="141"/>
        <w:jc w:val="both"/>
      </w:pPr>
      <w:r>
        <w:tab/>
      </w:r>
      <w:r>
        <w:tab/>
      </w:r>
      <w:r>
        <w:tab/>
      </w:r>
      <w:r>
        <w:tab/>
      </w:r>
      <w:r>
        <w:tab/>
      </w:r>
      <w:r>
        <w:tab/>
      </w:r>
      <w:r>
        <w:tab/>
      </w:r>
    </w:p>
    <w:p w:rsidR="005708F9" w:rsidRDefault="005708F9" w:rsidP="001701AB">
      <w:pPr>
        <w:ind w:left="2148" w:right="141"/>
        <w:jc w:val="both"/>
      </w:pPr>
    </w:p>
    <w:p w:rsidR="001701AB" w:rsidRDefault="001701AB" w:rsidP="005708F9">
      <w:pPr>
        <w:ind w:left="6396" w:right="141" w:firstLine="684"/>
        <w:jc w:val="both"/>
      </w:pPr>
      <w:r>
        <w:t>Выполнил студент 1 курса</w:t>
      </w:r>
    </w:p>
    <w:p w:rsidR="001701AB" w:rsidRDefault="001701AB" w:rsidP="001701AB">
      <w:pPr>
        <w:ind w:left="2148" w:right="141"/>
        <w:jc w:val="both"/>
      </w:pPr>
      <w:r>
        <w:tab/>
      </w:r>
      <w:r>
        <w:tab/>
      </w:r>
      <w:r>
        <w:tab/>
      </w:r>
      <w:r>
        <w:tab/>
      </w:r>
      <w:r>
        <w:tab/>
      </w:r>
      <w:r>
        <w:tab/>
      </w:r>
      <w:r>
        <w:tab/>
        <w:t>Никифоров Игорь</w:t>
      </w:r>
    </w:p>
    <w:p w:rsidR="001701AB" w:rsidRDefault="001701AB" w:rsidP="001701AB">
      <w:pPr>
        <w:ind w:left="2148" w:right="141"/>
        <w:jc w:val="both"/>
      </w:pPr>
      <w:r>
        <w:tab/>
      </w:r>
      <w:r>
        <w:tab/>
      </w:r>
      <w:r>
        <w:tab/>
      </w:r>
      <w:r>
        <w:tab/>
      </w:r>
      <w:r>
        <w:tab/>
      </w:r>
      <w:r>
        <w:tab/>
      </w:r>
      <w:r>
        <w:tab/>
        <w:t>Группа БЭ-101</w:t>
      </w:r>
    </w:p>
    <w:p w:rsidR="001701AB" w:rsidRDefault="001701AB" w:rsidP="001701AB">
      <w:pPr>
        <w:ind w:left="2148" w:right="141"/>
        <w:jc w:val="both"/>
      </w:pPr>
      <w:r>
        <w:tab/>
      </w:r>
      <w:r>
        <w:tab/>
      </w:r>
      <w:r>
        <w:tab/>
      </w:r>
      <w:r>
        <w:tab/>
      </w:r>
      <w:r>
        <w:tab/>
      </w:r>
      <w:r>
        <w:tab/>
      </w:r>
      <w:r>
        <w:tab/>
        <w:t xml:space="preserve">Проверил </w:t>
      </w:r>
    </w:p>
    <w:p w:rsidR="001701AB" w:rsidRDefault="001701AB" w:rsidP="001701AB">
      <w:pPr>
        <w:ind w:left="2148" w:right="141"/>
        <w:jc w:val="both"/>
      </w:pPr>
      <w:r>
        <w:tab/>
      </w:r>
      <w:r>
        <w:tab/>
      </w:r>
      <w:r>
        <w:tab/>
      </w:r>
      <w:r>
        <w:tab/>
      </w:r>
      <w:r>
        <w:tab/>
      </w:r>
      <w:r>
        <w:tab/>
      </w:r>
      <w:r>
        <w:tab/>
      </w:r>
      <w:r w:rsidR="005708F9">
        <w:t>Доцент, К.Э.Н.</w:t>
      </w:r>
    </w:p>
    <w:p w:rsidR="005708F9" w:rsidRDefault="005708F9" w:rsidP="001701AB">
      <w:pPr>
        <w:ind w:left="2148" w:right="141"/>
        <w:jc w:val="both"/>
      </w:pPr>
      <w:r>
        <w:tab/>
      </w:r>
      <w:r>
        <w:tab/>
      </w:r>
      <w:r>
        <w:tab/>
      </w:r>
      <w:r>
        <w:tab/>
      </w:r>
      <w:r>
        <w:tab/>
      </w:r>
      <w:r>
        <w:tab/>
      </w:r>
      <w:r>
        <w:tab/>
        <w:t xml:space="preserve">Мещерякова Елена Владимировна </w:t>
      </w:r>
    </w:p>
    <w:p w:rsidR="001701AB" w:rsidRDefault="001701AB" w:rsidP="001701AB">
      <w:pPr>
        <w:ind w:left="2148" w:right="141"/>
        <w:jc w:val="both"/>
      </w:pPr>
    </w:p>
    <w:p w:rsidR="001701AB" w:rsidRDefault="001701AB" w:rsidP="001701AB">
      <w:pPr>
        <w:ind w:left="2148" w:right="141"/>
        <w:jc w:val="both"/>
      </w:pPr>
    </w:p>
    <w:p w:rsidR="001701AB" w:rsidRDefault="001701AB" w:rsidP="001701AB">
      <w:pPr>
        <w:ind w:left="2148" w:right="141"/>
        <w:jc w:val="both"/>
      </w:pPr>
    </w:p>
    <w:p w:rsidR="001701AB" w:rsidRDefault="001701AB" w:rsidP="001701AB">
      <w:pPr>
        <w:ind w:left="2148" w:right="141"/>
        <w:jc w:val="both"/>
      </w:pPr>
    </w:p>
    <w:p w:rsidR="001701AB" w:rsidRDefault="001701AB" w:rsidP="001701AB">
      <w:pPr>
        <w:ind w:left="2148" w:right="141"/>
        <w:jc w:val="both"/>
      </w:pPr>
    </w:p>
    <w:p w:rsidR="001701AB" w:rsidRDefault="001701AB" w:rsidP="001701AB">
      <w:pPr>
        <w:ind w:left="2148" w:right="141"/>
        <w:jc w:val="both"/>
      </w:pPr>
    </w:p>
    <w:p w:rsidR="001701AB" w:rsidRDefault="001701AB" w:rsidP="001701AB">
      <w:pPr>
        <w:ind w:left="2148" w:right="141"/>
        <w:jc w:val="both"/>
      </w:pPr>
    </w:p>
    <w:p w:rsidR="001701AB" w:rsidRDefault="001701AB" w:rsidP="001701AB">
      <w:pPr>
        <w:ind w:left="2148" w:right="141"/>
        <w:jc w:val="both"/>
      </w:pPr>
    </w:p>
    <w:p w:rsidR="001701AB" w:rsidRDefault="001701AB" w:rsidP="001701AB">
      <w:pPr>
        <w:ind w:left="4248" w:right="141"/>
        <w:jc w:val="both"/>
      </w:pPr>
      <w:r>
        <w:t>Тольятти 2010</w:t>
      </w:r>
    </w:p>
    <w:p w:rsidR="001701AB" w:rsidRDefault="005708F9" w:rsidP="005708F9">
      <w:pPr>
        <w:spacing w:line="360" w:lineRule="auto"/>
        <w:ind w:left="3540"/>
        <w:rPr>
          <w:b/>
          <w:sz w:val="28"/>
          <w:szCs w:val="28"/>
        </w:rPr>
      </w:pPr>
      <w:r>
        <w:rPr>
          <w:b/>
          <w:sz w:val="28"/>
          <w:szCs w:val="28"/>
        </w:rPr>
        <w:t xml:space="preserve">       СОДЕРЖАНИЕ</w:t>
      </w:r>
    </w:p>
    <w:p w:rsidR="005708F9" w:rsidRPr="00A0249F" w:rsidRDefault="00A0249F" w:rsidP="00A0249F">
      <w:pPr>
        <w:spacing w:line="600" w:lineRule="auto"/>
      </w:pPr>
      <w:r>
        <w:t xml:space="preserve">      1. ВВЕДЕНИЕ……………………………………………………………………………………………3-4</w:t>
      </w:r>
    </w:p>
    <w:p w:rsidR="00A0249F" w:rsidRDefault="00A0249F" w:rsidP="00A0249F">
      <w:pPr>
        <w:spacing w:line="600" w:lineRule="auto"/>
        <w:jc w:val="both"/>
      </w:pPr>
      <w:r>
        <w:t xml:space="preserve">      2.ТЕОРЕТИЧЕСКИЕ АСПЕКТЫ СТРАХОВАНИЯ ОТ БЕЗРАБОТИЦЫ………………………….4-5</w:t>
      </w:r>
    </w:p>
    <w:p w:rsidR="00A0249F" w:rsidRDefault="00A0249F" w:rsidP="00A0249F">
      <w:pPr>
        <w:spacing w:line="600" w:lineRule="auto"/>
        <w:jc w:val="both"/>
      </w:pPr>
      <w:r>
        <w:t xml:space="preserve">      3.</w:t>
      </w:r>
      <w:r w:rsidRPr="00A0249F">
        <w:t xml:space="preserve"> </w:t>
      </w:r>
      <w:r>
        <w:t>РОССИЙСКАЯ МОДЕЛЬ ЗАЩИТЫ ОТ БЕЗРАБОТИЦЫ………………………………………..6-9</w:t>
      </w:r>
    </w:p>
    <w:p w:rsidR="00A0249F" w:rsidRPr="001701AB" w:rsidRDefault="00A0249F" w:rsidP="00A0249F">
      <w:pPr>
        <w:spacing w:line="600" w:lineRule="auto"/>
        <w:jc w:val="both"/>
      </w:pPr>
      <w:r>
        <w:t xml:space="preserve">      4. ЗАКЛЮЧЕНИЕ………………………………………………………………………………………..9-11</w:t>
      </w:r>
    </w:p>
    <w:p w:rsidR="001701AB" w:rsidRDefault="00A0249F" w:rsidP="00555B48">
      <w:pPr>
        <w:spacing w:line="360" w:lineRule="auto"/>
      </w:pPr>
      <w:r>
        <w:t xml:space="preserve"> </w:t>
      </w: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1701AB" w:rsidRDefault="001701AB" w:rsidP="00555B48">
      <w:pPr>
        <w:spacing w:line="360" w:lineRule="auto"/>
      </w:pPr>
    </w:p>
    <w:p w:rsidR="00A0249F" w:rsidRDefault="00A0249F" w:rsidP="00A0249F">
      <w:pPr>
        <w:spacing w:line="360" w:lineRule="auto"/>
        <w:jc w:val="both"/>
      </w:pPr>
    </w:p>
    <w:p w:rsidR="001701AB" w:rsidRDefault="001701AB" w:rsidP="00A0249F">
      <w:pPr>
        <w:spacing w:line="360" w:lineRule="auto"/>
        <w:jc w:val="both"/>
        <w:rPr>
          <w:lang w:val="en-US"/>
        </w:rPr>
      </w:pPr>
      <w:r>
        <w:t>ВВЕДЕНИЕ.</w:t>
      </w:r>
      <w:r w:rsidR="0044108F" w:rsidRPr="0044108F">
        <w:rPr>
          <w:lang w:val="en-US"/>
        </w:rPr>
        <w:t xml:space="preserve"> </w:t>
      </w:r>
    </w:p>
    <w:p w:rsidR="0044108F" w:rsidRDefault="0044108F" w:rsidP="00A0249F">
      <w:pPr>
        <w:spacing w:line="360" w:lineRule="auto"/>
        <w:jc w:val="both"/>
        <w:rPr>
          <w:lang w:val="en-US"/>
        </w:rPr>
      </w:pPr>
      <w:r w:rsidRPr="0044108F">
        <w:rPr>
          <w:lang w:val="en-US"/>
        </w:rPr>
        <w:t>Безработица представляет собой макроэкономическую проблему, оказывающую наиболее прямое и сильное воздействие на каждого человека. Потеря работы для большинства людей означает снижение жизненного уровня и наносит серьезную психологическую травму. Полная занятость - цель, к которой необходимо стремиться. Она достигается тогда, когда спрос на рабочую силу совпадает с ее предложением. Но это мимолетное явление, которое постоянно будет нарушаться из-за изменений потребностей общества, структуры производства. Интенсивность высвобождения и перераспределения рабочей силы зависит от множества факторов.  Поэтому процессы, затрагивающие коренные интересы всех слоев населения, условия их занятости, обязательно должны регулироваться.  Необходима активная государственная политика в сфере занятости и трудовых отношений. Экономисты изучают безработицу для определения ее причин, а также для совершенствования мер государственной политики, влияющих на занятость. Некоторые из государственных программ, например, программы по профессиональной переподготовке безработных, облегчают возможность их будущего трудоустройства. Другие, такие как программы страхования по безработице, смягчают отдельные экономические трудности, с которыми сталкиваются безработные. Еще целый ряд государственных программ влияет на уровень безработицы косвенно.</w:t>
      </w:r>
    </w:p>
    <w:p w:rsidR="003A1E80" w:rsidRPr="008B14E6" w:rsidRDefault="003A1E80" w:rsidP="00A0249F">
      <w:pPr>
        <w:spacing w:line="360" w:lineRule="auto"/>
        <w:jc w:val="both"/>
        <w:rPr>
          <w:lang w:val="en-US"/>
        </w:rPr>
      </w:pPr>
      <w:r w:rsidRPr="008B14E6">
        <w:rPr>
          <w:lang w:val="en-US"/>
        </w:rPr>
        <w:t xml:space="preserve">В ходе развития демократических принципов управления и повышения ответственности властей за социально-экономическое развитие перед населением страны немаловажной частью политики развития стала социальная политика. А в период </w:t>
      </w:r>
      <w:r>
        <w:t>восстановления  экономики страны после мирового финансового кризиса</w:t>
      </w:r>
      <w:r w:rsidRPr="008B14E6">
        <w:rPr>
          <w:lang w:val="en-US"/>
        </w:rPr>
        <w:t xml:space="preserve"> эта проблема обострилась в связи с возвращением </w:t>
      </w:r>
      <w:r>
        <w:t>в</w:t>
      </w:r>
      <w:r>
        <w:rPr>
          <w:lang w:val="en-US"/>
        </w:rPr>
        <w:t xml:space="preserve"> страны массовой безработицы</w:t>
      </w:r>
      <w:r>
        <w:t xml:space="preserve">, </w:t>
      </w:r>
      <w:r w:rsidRPr="008B14E6">
        <w:rPr>
          <w:lang w:val="en-US"/>
        </w:rPr>
        <w:t>в том числе большого числ</w:t>
      </w:r>
      <w:r>
        <w:rPr>
          <w:lang w:val="en-US"/>
        </w:rPr>
        <w:t>а длительно безработных граждан</w:t>
      </w:r>
      <w:r w:rsidRPr="008B14E6">
        <w:rPr>
          <w:lang w:val="en-US"/>
        </w:rPr>
        <w:t xml:space="preserve">, когда труд с полным рабочим днем, регулярной и стабильной зарплатой не всегда является подавляющей нормой. В этой связи возникает объективная необходимость формирования в рамках финансовых </w:t>
      </w:r>
      <w:r>
        <w:t>п</w:t>
      </w:r>
      <w:r w:rsidRPr="008B14E6">
        <w:rPr>
          <w:lang w:val="en-US"/>
        </w:rPr>
        <w:t>ерераспределительных отношений системы социальной защиты безработных граждан.</w:t>
      </w:r>
    </w:p>
    <w:p w:rsidR="003A1E80" w:rsidRDefault="003A1E80" w:rsidP="00A0249F">
      <w:pPr>
        <w:spacing w:line="360" w:lineRule="auto"/>
        <w:jc w:val="both"/>
        <w:rPr>
          <w:lang w:val="en-US"/>
        </w:rPr>
      </w:pPr>
      <w:r w:rsidRPr="008B14E6">
        <w:rPr>
          <w:lang w:val="en-US"/>
        </w:rPr>
        <w:t>Безработица является неотъемлемым и закономерным элементом рыночной экономики и рынка труда, и представляет собой совокупность работоспособного активного населения, вынужденно временно незанятого в экономике.</w:t>
      </w:r>
      <w:r w:rsidRPr="003A1E80">
        <w:rPr>
          <w:lang w:val="en-US"/>
        </w:rPr>
        <w:t xml:space="preserve"> </w:t>
      </w:r>
      <w:r w:rsidRPr="008B14E6">
        <w:rPr>
          <w:lang w:val="en-US"/>
        </w:rPr>
        <w:t>Безработица представляет собой социально-экономическую ситуацию, при которой часть активного, трудоспособного населения не может найти работу, которую эти люди способны выполнять, что обусловлено превышением количества людей, желающих найти работу, над количеством имеющихся рабочих мест, соответствующих профилю и квалифика</w:t>
      </w:r>
      <w:r>
        <w:rPr>
          <w:lang w:val="en-US"/>
        </w:rPr>
        <w:t>ции претендентов на эти места.</w:t>
      </w:r>
      <w:r w:rsidRPr="008B14E6">
        <w:rPr>
          <w:lang w:val="en-US"/>
        </w:rPr>
        <w:t xml:space="preserve"> Природа появления безработицы может быть разной: она может быть вызвана либ</w:t>
      </w:r>
      <w:r>
        <w:rPr>
          <w:lang w:val="en-US"/>
        </w:rPr>
        <w:t>о циклическими спадами производ</w:t>
      </w:r>
      <w:r w:rsidRPr="008B14E6">
        <w:rPr>
          <w:lang w:val="en-US"/>
        </w:rPr>
        <w:t>ства, когда происходит сокращение объемов про</w:t>
      </w:r>
      <w:r>
        <w:rPr>
          <w:lang w:val="en-US"/>
        </w:rPr>
        <w:t>изводства, закрытие предприятий</w:t>
      </w:r>
      <w:r w:rsidR="0044108F">
        <w:t xml:space="preserve">. </w:t>
      </w:r>
      <w:r w:rsidR="0044108F" w:rsidRPr="0044108F">
        <w:t>По оценкам западных специалистов, в периоды экономических подъемов и спадов величина циклической безработицы может колебаться от 0 до 8-10% и более, значительно увеличивая тем с</w:t>
      </w:r>
      <w:r w:rsidR="0044108F">
        <w:t>амым общий уровень безработицы. Л</w:t>
      </w:r>
      <w:r w:rsidRPr="008B14E6">
        <w:rPr>
          <w:lang w:val="en-US"/>
        </w:rPr>
        <w:t xml:space="preserve">ибо изменениями в структуре спроса и технологии производства, которые ведут к необходимости новых профессий, в связи с чем происходит высвобождение работников, не </w:t>
      </w:r>
      <w:r>
        <w:rPr>
          <w:lang w:val="en-US"/>
        </w:rPr>
        <w:t>владеющих необходимыми навыками</w:t>
      </w:r>
      <w:r>
        <w:t>,</w:t>
      </w:r>
      <w:r w:rsidRPr="008B14E6">
        <w:rPr>
          <w:lang w:val="en-US"/>
        </w:rPr>
        <w:t xml:space="preserve"> либо возникает в результате спада производства, когда совокупный спрос на товары и услуги падает, и занятость сокращается</w:t>
      </w:r>
      <w:r>
        <w:t>.</w:t>
      </w:r>
    </w:p>
    <w:p w:rsidR="001701AB" w:rsidRDefault="001701AB" w:rsidP="00A0249F">
      <w:pPr>
        <w:spacing w:line="360" w:lineRule="auto"/>
        <w:jc w:val="both"/>
        <w:rPr>
          <w:lang w:val="en-US"/>
        </w:rPr>
      </w:pPr>
    </w:p>
    <w:p w:rsidR="001701AB" w:rsidRDefault="001701AB" w:rsidP="00A0249F">
      <w:pPr>
        <w:spacing w:line="360" w:lineRule="auto"/>
        <w:jc w:val="both"/>
      </w:pPr>
    </w:p>
    <w:p w:rsidR="001701AB" w:rsidRPr="001701AB" w:rsidRDefault="001701AB" w:rsidP="00A0249F">
      <w:pPr>
        <w:spacing w:line="360" w:lineRule="auto"/>
        <w:jc w:val="both"/>
      </w:pPr>
      <w:r>
        <w:t>ТЕОРЕТИЧЕСКИЕ АСПЕКТЫ СТРАХОВАНИЯ ОТ БЕЗРАБОТИЦЫ</w:t>
      </w:r>
    </w:p>
    <w:p w:rsidR="003A1E80" w:rsidRDefault="003A1E80" w:rsidP="00A0249F">
      <w:pPr>
        <w:spacing w:line="360" w:lineRule="auto"/>
        <w:jc w:val="both"/>
      </w:pPr>
      <w:r w:rsidRPr="008B14E6">
        <w:rPr>
          <w:lang w:val="en-US"/>
        </w:rPr>
        <w:t>В любом обществе безработица всегда связана с определенными социальными и экономическими издержками и рисками. Экономические потери общества измеряют стоимостью непроизведенных товаров и услуг, сокращением налоговых поступлений в государственный бюджет, ростом затрат на выплату пособий по безработице, содержанием значительного аппарата государственных органов по труду, занятости и социальному обеспечению. Социальные издержки характеризуются снижением уровня жизни определенных слоев населения, ростом заболеваемости, распадом семей вследствие нематериальной неудовлетворенности и т.п. Учитывая тот факт, что в современной рыночной экономике главенствующая роль принадлежит</w:t>
      </w:r>
      <w:r>
        <w:t xml:space="preserve"> малым предприятиям</w:t>
      </w:r>
      <w:r w:rsidRPr="008B14E6">
        <w:rPr>
          <w:lang w:val="en-US"/>
        </w:rPr>
        <w:t>, и их благополучие определяет уровень социально-экономического развития общества, его благосостояние и перспективы, безработица, ее масштабность напрямую влияет на состояние экономики и финансов страны. Но и экономика страны, уровень ее развития, цикличность, структура также имеет влияние на уровень и характер безработицы. Для снижени</w:t>
      </w:r>
      <w:r>
        <w:rPr>
          <w:lang w:val="en-US"/>
        </w:rPr>
        <w:t>я проявления негативных экономи</w:t>
      </w:r>
      <w:r w:rsidRPr="008B14E6">
        <w:rPr>
          <w:lang w:val="en-US"/>
        </w:rPr>
        <w:t>ческих последствий и возможных социальных конфликтов, которые могут быть результатом усугубления ситуации на рынке труда в следствие расширения масштабов безработицы государство реализует за счет перераспределения финансовых ресурсов посредством финансового механизма социальную защиту безработных граждан на национальном уровне, которая представляет собой обеспечение гарантий поддержания определенного уровня дохода безработного населения на период поиска работы и содействие занятости незанятого и безработного населения страны.</w:t>
      </w:r>
    </w:p>
    <w:p w:rsidR="009E2C4B" w:rsidRPr="008B14E6" w:rsidRDefault="009E2C4B" w:rsidP="00A0249F">
      <w:pPr>
        <w:spacing w:line="360" w:lineRule="auto"/>
        <w:jc w:val="both"/>
        <w:rPr>
          <w:lang w:val="en-US"/>
        </w:rPr>
      </w:pPr>
      <w:r w:rsidRPr="008B14E6">
        <w:rPr>
          <w:lang w:val="en-US"/>
        </w:rPr>
        <w:t>Развитие национальных систем социальной защиты безработных граждан и международных стандартов оказания подобной помощи обусловлено тем, что безработица как явление экономическое и социальное входит в группу социальных рисков. В процессе экономической активности рабочей силы можно выделить целую группу рисков, которые представляют собой вероятность материальной необеспеченности жизнедеятельности трудящихся при утрате ими возможности участвовать в экономическом процессе, в большинстве случаев по независящим от них причинам. Эта группа рисков входит в тако</w:t>
      </w:r>
      <w:r>
        <w:rPr>
          <w:lang w:val="en-US"/>
        </w:rPr>
        <w:t>е понятие как «социальный риск»</w:t>
      </w:r>
      <w:r>
        <w:t xml:space="preserve">, т.е. </w:t>
      </w:r>
      <w:r w:rsidRPr="008B14E6">
        <w:rPr>
          <w:lang w:val="en-US"/>
        </w:rPr>
        <w:t xml:space="preserve"> вероятностное событие, наступающее в результате утраты заработка или другого трудового дохода, падения уровня жизни ниже отметки прожиточного минимума и по объективным социально значимым причинам создающее необходимость социальной защиты населения со стороны государства. Но при этом необходимо отметить, что социальный риск охватывает экономически активное население и связан, в первую очередь, именно с потерей заработка в связи с невозможностью участия в экономическом процессе по уважительным причина</w:t>
      </w:r>
      <w:r>
        <w:rPr>
          <w:lang w:val="en-US"/>
        </w:rPr>
        <w:t>м. К социальному риску относят</w:t>
      </w:r>
      <w:r w:rsidRPr="008B14E6">
        <w:rPr>
          <w:lang w:val="en-US"/>
        </w:rPr>
        <w:t xml:space="preserve"> риск утраты трудоспособности из-за болезней, старости, несчастных случаев или опасности лишиться работы и оказаться безработным. Таким образом, основными причинами, ведущими к потери трудоспособности жизни и дохода - это болезнь, профессиональное заболевание, производственная травма, несчастный случай, материнство и детство, старость, смерть кормильца, безработица. Каждый вид социального риска имеет свою природу и по-разному проявляется для различных категорий трудящихся.</w:t>
      </w:r>
    </w:p>
    <w:p w:rsidR="000B4B55" w:rsidRPr="008B14E6" w:rsidRDefault="000B4B55" w:rsidP="00A0249F">
      <w:pPr>
        <w:spacing w:line="360" w:lineRule="auto"/>
        <w:jc w:val="both"/>
        <w:rPr>
          <w:lang w:val="en-US"/>
        </w:rPr>
      </w:pPr>
      <w:r w:rsidRPr="008B14E6">
        <w:rPr>
          <w:lang w:val="en-US"/>
        </w:rPr>
        <w:t>Страховая система помощи безработным исходит из того, что ограниченность сроков выплаты пособия стимулирует безработных к активному поиску работы. В большинстве развитых стран пособие исчисляется на основе заработка и выплачивается в течение установленного срока лицам, внесшим определенный вклад в фонд страхования по безработице.</w:t>
      </w:r>
      <w:r w:rsidRPr="000B4B55">
        <w:t xml:space="preserve"> </w:t>
      </w:r>
      <w:r w:rsidRPr="008B14E6">
        <w:rPr>
          <w:lang w:val="en-US"/>
        </w:rPr>
        <w:t xml:space="preserve">Пособие по безработице составляет значительную долю заработка, а ограниченность срока выплат не позволяет затягивать время поиска работы. Если безработица принимает затяжной характер, возникает опасность, что безработные, потерявшие право на пособие, до нахождения новой работы окажутся без средств к существованию. В этом случае государственная система социальной защиты предполагает перевод получателя пособия по безработице в сферу ответственности системы социального вспомоществования. В практике многих стран система материальной поддержки безработных тесно </w:t>
      </w:r>
      <w:r>
        <w:t>с</w:t>
      </w:r>
      <w:r w:rsidRPr="008B14E6">
        <w:rPr>
          <w:lang w:val="en-US"/>
        </w:rPr>
        <w:t>вязана с системой социального вспомоществования</w:t>
      </w:r>
      <w:r>
        <w:t xml:space="preserve">, </w:t>
      </w:r>
      <w:r w:rsidRPr="008B14E6">
        <w:rPr>
          <w:lang w:val="en-US"/>
        </w:rPr>
        <w:t xml:space="preserve">но при этом каждая из систем самостоятельна как по своему предназначению, так и по источникам финансового обеспечения. Если цель первой — поддержка экономически активного населения на ограниченный период времени, то цель второй — поддержка беднейших слоев населения на относительно длительный промежуток времени. Если материальная поддержка безработных строится на страховых принципах и источником ее финансирования является специальный страховой фонд, то система социального вспомоществования финансируется из государственного бюджета. </w:t>
      </w:r>
    </w:p>
    <w:p w:rsidR="000B4B55" w:rsidRPr="008B14E6" w:rsidRDefault="000B4B55" w:rsidP="00A0249F">
      <w:pPr>
        <w:spacing w:line="360" w:lineRule="auto"/>
        <w:jc w:val="both"/>
        <w:rPr>
          <w:lang w:val="en-US"/>
        </w:rPr>
      </w:pPr>
      <w:r w:rsidRPr="008B14E6">
        <w:rPr>
          <w:lang w:val="en-US"/>
        </w:rPr>
        <w:t>Разграничение систем материальной поддержки безработных и социального вспомоществования имеет принципиальное значение при разработке концепции национальной системы поддержки безработных в России. Целостная система вспомоществ</w:t>
      </w:r>
      <w:r>
        <w:rPr>
          <w:lang w:val="en-US"/>
        </w:rPr>
        <w:t>ования в стране пока не создана</w:t>
      </w:r>
      <w:r>
        <w:t xml:space="preserve">, </w:t>
      </w:r>
      <w:r w:rsidRPr="008B14E6">
        <w:rPr>
          <w:lang w:val="en-US"/>
        </w:rPr>
        <w:t xml:space="preserve">а система материальной помощи безработным представляет собой конгломерат страховой системы, системы вспомоществования и адресной социальной помощи. </w:t>
      </w:r>
    </w:p>
    <w:p w:rsidR="006B5896" w:rsidRDefault="006B5896" w:rsidP="00A0249F">
      <w:pPr>
        <w:jc w:val="both"/>
      </w:pPr>
    </w:p>
    <w:p w:rsidR="00A0249F" w:rsidRDefault="00A0249F" w:rsidP="00A0249F">
      <w:pPr>
        <w:spacing w:line="360" w:lineRule="auto"/>
        <w:jc w:val="both"/>
      </w:pPr>
    </w:p>
    <w:p w:rsidR="00A0249F" w:rsidRDefault="00A0249F" w:rsidP="00A0249F">
      <w:pPr>
        <w:spacing w:line="360" w:lineRule="auto"/>
        <w:jc w:val="both"/>
      </w:pPr>
    </w:p>
    <w:p w:rsidR="00BD781D" w:rsidRDefault="00BD781D" w:rsidP="00A0249F">
      <w:pPr>
        <w:spacing w:line="360" w:lineRule="auto"/>
        <w:jc w:val="both"/>
      </w:pPr>
    </w:p>
    <w:p w:rsidR="006B5896" w:rsidRDefault="001701AB" w:rsidP="00A0249F">
      <w:pPr>
        <w:spacing w:line="360" w:lineRule="auto"/>
        <w:jc w:val="both"/>
      </w:pPr>
      <w:r>
        <w:t>РОССИЙСКАЯ МОДЕЛЬ ЗАЩИТЫ ОТ БЕЗРАБОТИЦЫ.</w:t>
      </w:r>
    </w:p>
    <w:p w:rsidR="006B5896" w:rsidRDefault="006B5896" w:rsidP="00A0249F">
      <w:pPr>
        <w:spacing w:line="360" w:lineRule="auto"/>
        <w:jc w:val="both"/>
      </w:pPr>
      <w:r>
        <w:t>В начале 1990-х годов выбор модели социальной защиты от безработицы в России был обусловлен, во-первых, внешним "подталкиванием", во-вторых, желанием создать цивилизованную систему, способную самортизировать негативные последствия экономических преобразований и снизить социальные издержки безработицы. Таким образом, изначально российская модель системы социальной защиты от безработицы была ориентирована на модель европейских стран, характеризующуюся высокой степенью социальной защищенности.</w:t>
      </w:r>
    </w:p>
    <w:p w:rsidR="00E1509C" w:rsidRDefault="006B5896" w:rsidP="00A0249F">
      <w:pPr>
        <w:spacing w:line="360" w:lineRule="auto"/>
        <w:jc w:val="both"/>
      </w:pPr>
      <w:r>
        <w:t xml:space="preserve">Основные принципы этой модели закреплены в законе "О занятости населения Российской Федерации", принятом до начала рыночных преобразований (в июле </w:t>
      </w:r>
      <w:smartTag w:uri="urn:schemas-microsoft-com:office:smarttags" w:element="metricconverter">
        <w:smartTagPr>
          <w:attr w:name="ProductID" w:val="1991 г"/>
        </w:smartTagPr>
        <w:r>
          <w:t>1991 г</w:t>
        </w:r>
      </w:smartTag>
      <w:r>
        <w:t>.) и действующем в настоящее время. В нем предусмотрено сосуществование двух систем материальной поддержки безработных - страховых пособий и социальной помощи. В соответствии со страховой системой величина пособия по безработице увязывается с размером получаемого заработка и периодом оплачиваемой занятости, предшествующим безработице. Система социальной помощи предполагает несколько видов социальных пособий по безработице: социальные пособия для тех, кто не обладает правом или исчерпал право на страховы</w:t>
      </w:r>
      <w:r w:rsidR="00181085">
        <w:t xml:space="preserve">е выплаты по безработице, </w:t>
      </w:r>
      <w:r>
        <w:t>социальные пособия семьям безработных в форме ежемесячных доплат на иждивенцев, находящихся на содержании безработных граждан. Размер этих доплат привязан к минимальным социальным стандартам. Таким образом, по формальным критериям российская модель защиты безработных практически полностью копирует системы ряда развитых стран - Франции, Швеции, Австрии, Швейцарии и др.</w:t>
      </w:r>
      <w:r>
        <w:br/>
      </w:r>
      <w:r w:rsidR="00E1509C">
        <w:t xml:space="preserve">В ходе практической реализации закрепленной в Законе о занятости системы защиты от безработицы возникло много противоречий и проблем. Главные из них - несоответствие поставленных целей финансовым возможностям государства, идеологическая несовместимость социально ориентированной модели защиты от безработицы и либеральных реформ, начавшихся в России в </w:t>
      </w:r>
      <w:smartTag w:uri="urn:schemas-microsoft-com:office:smarttags" w:element="metricconverter">
        <w:smartTagPr>
          <w:attr w:name="ProductID" w:val="1992 г"/>
        </w:smartTagPr>
        <w:r w:rsidR="00E1509C">
          <w:t>1992 г</w:t>
        </w:r>
      </w:smartTag>
      <w:r w:rsidR="00E1509C">
        <w:t>.</w:t>
      </w:r>
    </w:p>
    <w:p w:rsidR="00E1509C" w:rsidRDefault="00E1509C" w:rsidP="00A0249F">
      <w:pPr>
        <w:spacing w:line="360" w:lineRule="auto"/>
        <w:jc w:val="both"/>
      </w:pPr>
      <w:r>
        <w:t>Во-первых, при разработке и законодательном оформлении концепции системы защиты от безработицы в России не были оценены действительные финансовые возможности государства и высокая стоимость такой системы. Расходы на ее обслуживание в развитых странах намного выше, чем в России, и по совокупным затратам, и по доле в ВВП. Так, в европейских странах доля соответствующих расходов в ВВП составляет от 3 до 4% во Франции, Германии, Испании, от 4 до 7% - в Швеции, Бельгии, Дании. В США она значительно меньше</w:t>
      </w:r>
      <w:r w:rsidR="00181085">
        <w:t xml:space="preserve"> </w:t>
      </w:r>
      <w:r>
        <w:t xml:space="preserve">0,8% в </w:t>
      </w:r>
      <w:smartTag w:uri="urn:schemas-microsoft-com:office:smarttags" w:element="metricconverter">
        <w:smartTagPr>
          <w:attr w:name="ProductID" w:val="1993 г"/>
        </w:smartTagPr>
        <w:r>
          <w:t>1993 г</w:t>
        </w:r>
      </w:smartTag>
      <w:r>
        <w:t xml:space="preserve">. и 0,63% в </w:t>
      </w:r>
      <w:smartTag w:uri="urn:schemas-microsoft-com:office:smarttags" w:element="metricconverter">
        <w:smartTagPr>
          <w:attr w:name="ProductID" w:val="1996 г"/>
        </w:smartTagPr>
        <w:r>
          <w:t>1996 г</w:t>
        </w:r>
      </w:smartTag>
      <w:r w:rsidR="00181085">
        <w:t>.</w:t>
      </w:r>
      <w:r>
        <w:t>, но величина расходов в абсолютном выражении не уступает показателям европейских стран. В России на протяжении 1990-х годов расходы на систему защиты от безработицы не превышали 0,3% ВВП, а в начале 2000-х годов снизились до 0,16%, что вдвое меньше, чем во многих странах с переходной экономикой. Например, в первые годы внедрения данной системы в странах с высоким уровнем безработицы расходы на защиту от безработицы составляли в Венгрии 2,79% от ВВП, в Польш</w:t>
      </w:r>
      <w:r w:rsidR="00181085">
        <w:t>е - 2,25, в Болгарии - более 1ш</w:t>
      </w:r>
      <w:r>
        <w:t>.</w:t>
      </w:r>
    </w:p>
    <w:p w:rsidR="00E1509C" w:rsidRDefault="00E1509C" w:rsidP="00A0249F">
      <w:pPr>
        <w:spacing w:line="360" w:lineRule="auto"/>
        <w:jc w:val="both"/>
      </w:pPr>
      <w:r>
        <w:t>Во-вторых, разработчики модели защиты от безработицы в период перестройки не могли предвидеть, что предложенная ими модель будет "наложена" на либеральные реформы в худшем их варианте "шоковой терапии" и через определенный промежуток времени объективно не сможет сглаживать последствия резкого роста безработицы, ухудшения положения работников в сфере оплачиваемой занятости, распространения бедности среди семей работающего населения России.</w:t>
      </w:r>
    </w:p>
    <w:p w:rsidR="00E1509C" w:rsidRDefault="00181085" w:rsidP="00A0249F">
      <w:pPr>
        <w:spacing w:line="360" w:lineRule="auto"/>
        <w:jc w:val="both"/>
      </w:pPr>
      <w:r>
        <w:t>К</w:t>
      </w:r>
      <w:r w:rsidR="00E1509C">
        <w:t xml:space="preserve"> середине 1990-х годов государство утратило интерес к проблеме безработицы, полностью передав ее решение Государственной службе занятости, при этом статус последней на федеральном уровне был понижен с самостоятельного государственного института до структурного подразделения Министерства труда и социального развития. На практике это привело к постепенному уходу государства из сферы социальной защиты безработных, к утрате идеологической и координирующей роли федерального центра в проведении государственной политики на рынке труда и ее "переключению" на региональный уровень, к возникновению стихийных процессов при проведении данной политики на региональных рынках труда.</w:t>
      </w:r>
    </w:p>
    <w:p w:rsidR="00E1509C" w:rsidRDefault="00E1509C" w:rsidP="00A0249F">
      <w:pPr>
        <w:spacing w:line="360" w:lineRule="auto"/>
        <w:jc w:val="both"/>
      </w:pPr>
      <w:r w:rsidRPr="00890397">
        <w:t>Попытки реформирования системы защиты</w:t>
      </w:r>
      <w:r>
        <w:t xml:space="preserve"> от безработицы, предпринятые в </w:t>
      </w:r>
      <w:smartTag w:uri="urn:schemas-microsoft-com:office:smarttags" w:element="metricconverter">
        <w:smartTagPr>
          <w:attr w:name="ProductID" w:val="2001 г"/>
        </w:smartTagPr>
        <w:r>
          <w:t>2001 г</w:t>
        </w:r>
      </w:smartTag>
      <w:r>
        <w:t>., затронули лишь финансовую составляющую, но не изменили ее сущность.</w:t>
      </w:r>
      <w:r w:rsidR="00181085">
        <w:t xml:space="preserve"> </w:t>
      </w:r>
      <w:r>
        <w:t xml:space="preserve">В настоящее время в России действует некая суррогатная система. </w:t>
      </w:r>
      <w:r w:rsidR="00890397">
        <w:t xml:space="preserve"> </w:t>
      </w:r>
      <w:r>
        <w:t xml:space="preserve">С точки зрения законодательства она носит социально ориентированный характер, но из нее изъят основной компонент - страхование от безработицы, существующее во всех развитых странах и доказавшее свою состоятельность в условиях рыночной экономики. С точки зрения идеологии и предпринимаемых государством действий проводимая политика - это набор хаотических мер, отчасти заимствованных у либеральных систем, отчасти - у неразвитых систем стран третьего мира. </w:t>
      </w:r>
      <w:r w:rsidR="00890397" w:rsidRPr="00890397">
        <w:t>С 1 января 2010 года - ЕСН отменен, вместо него установлены прямые страховые взносы работодателей (страхователей) в три внебюджетных фонда - ПФР, ФОМС и ФСС. В 2010 году совокупный объем страховых взносов сохранится на уровне ставки ЕСН - 26%, из которых 20% будут нап</w:t>
      </w:r>
      <w:r w:rsidR="00F47C9D">
        <w:t xml:space="preserve">равляться в Пенсионный фонд РФ </w:t>
      </w:r>
      <w:r w:rsidR="00890397" w:rsidRPr="00890397">
        <w:t>на обязательное пенсионное страхования. При этом взносы будут уплачиваться с годового заработка до 415 тысяч рублей. В случае, если годовой заработок превышает 415 тысяч рублей, взносы сверх 415 тысяч рублей не взимаются, но и пенсионные права сверх этой суммы не формируются. С 2011 года размер совокупных взносов возрастет до 34 %, из которых 26% составят отчисления по обязательному пенсионному страхованию. Эта система позволяет существенно увеличить уровень пенсий в стране. Для лиц, полностью попадающих под действие страховой системы, коэффициент замещения пенсией зарплаты, с которой уплачивались страховые взносы, составит не менее 40 % после 30 лет уплаты этих взносов при наступлении страхового случая (т.е. старости, определяемой путем достижения гражданином установленного законодательством возраста - 55 лет для женщин и 60 лет для мужчин).</w:t>
      </w:r>
      <w:r w:rsidR="00890397">
        <w:t xml:space="preserve"> Другими словами в России нет единой системы страхования от безработицы. </w:t>
      </w:r>
      <w:r>
        <w:t>В целом российскую систему защиты от безработицы можно охарактеризовать как уравнительную, нацеленную на выплаты, пусть небольши</w:t>
      </w:r>
      <w:r w:rsidR="00181085">
        <w:t>х</w:t>
      </w:r>
      <w:r>
        <w:t>, максимально возможному числу граждан.</w:t>
      </w:r>
    </w:p>
    <w:p w:rsidR="00F7431E" w:rsidRDefault="00F47C9D" w:rsidP="00A0249F">
      <w:pPr>
        <w:spacing w:line="360" w:lineRule="auto"/>
        <w:jc w:val="both"/>
      </w:pPr>
      <w:r>
        <w:t xml:space="preserve">Пенсионный фонд в настоящее время </w:t>
      </w:r>
      <w:r w:rsidR="00F7431E">
        <w:t>управляет тремя фондами  пенсионного, социального и медицинского страхования, отчисления в которые ведутся за счет работодателя в соответствии с Ф е д е р а л ь н ы м   з а к о ном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 212-ФЗ 24.07.2009</w:t>
      </w:r>
    </w:p>
    <w:p w:rsidR="00DB2323" w:rsidRDefault="00F7431E" w:rsidP="00A0249F">
      <w:pPr>
        <w:spacing w:line="360" w:lineRule="auto"/>
        <w:jc w:val="both"/>
      </w:pPr>
      <w:r>
        <w:t>Применяются следующие тарифы страховых взносов: Пенсионный фонд Российской Федерации - 26 процентов, Фонд социального страхования Российской Федерации - 2,9 процента,  Федеральный фонд обязательного медицинского страхования - 2,1 процента, территориальные фонды обязательного медицинского страхования - 3 процента.</w:t>
      </w:r>
      <w:r w:rsidR="003F088E">
        <w:t xml:space="preserve"> За счет этих фондов выплачиваются пособия во время болезней и после выхода на пенсию, но не ведется никаких выплат в период безработицы после массовых сокращений или переобучения или потери работы.</w:t>
      </w:r>
      <w:r w:rsidR="00DB2323">
        <w:t xml:space="preserve"> Пособия по безработице выплачивется за счет федерального бюджета в соответствии с </w:t>
      </w:r>
      <w:r w:rsidR="00DB2323" w:rsidRPr="00DB2323">
        <w:t>федеральным законом «О занятости населения в Российской Федерации»</w:t>
      </w:r>
      <w:r w:rsidR="00DB2323">
        <w:t>. Размер пособий на 2008 год минимальный размер составлял 781 рубль, а максимальный — 3124 рубля. На 2009 год минимальный размер - 850 рублей, максимальный размер пособия увеличен до 4900 рублей в месяц. На 2010 год минимальный размер - 850 рублей, максимальный размер пособия - 4900 рублей в месяц. Пособие по безработице назначается и выплачивается гражданам со дня признания их безработными. Гражданам, уволенным из организаций в связи с их ликвидацией, сокращением численности или штата и признанным в установленном порядке безработными, но не трудоустроенным в период, в течение которого за ними по последнему месту работы сохраняется средняя заработная плата с учетом выходного пособия, пособие по безработице выплачивается начиная с первого дня по истечении указанного периода. Продолжительность выплаты пособия в каждом периоде безработицы не может превышать 12 месяцев в суммарном исчислении в течение 18 календарных месяцев, за исключением случаев, предусмотренных законодательством.</w:t>
      </w:r>
    </w:p>
    <w:p w:rsidR="00DB2323" w:rsidRDefault="00DB2323" w:rsidP="00A0249F">
      <w:pPr>
        <w:spacing w:line="360" w:lineRule="auto"/>
        <w:jc w:val="both"/>
      </w:pPr>
      <w:r>
        <w:t>Гражданам, общий трудовой стаж которых в соответствии с пенсионным законодательством Российской Федерации дает им право на пенсию по старости (по возрасту), включая пенсии на льготных условиях, но которые не достигли пенсионного возраста, продолжительность периода выплаты пособия по безработице увеличивается сверх установленных 12 месяцев на две календарные недели за каждый год работы, превышающий требуемый стаж. Общий период выплаты пособия по безработице не может превышать 24 календарных месяцев в суммарном исчислении в течение 36 календарных месяцев.</w:t>
      </w:r>
    </w:p>
    <w:p w:rsidR="00DB2323" w:rsidRDefault="00DB2323" w:rsidP="00A0249F">
      <w:pPr>
        <w:spacing w:line="360" w:lineRule="auto"/>
        <w:jc w:val="both"/>
      </w:pPr>
      <w:r>
        <w:t>Для граждан, впервые ищущих работу и ранее не работавших, не имеющих профессии, стремящихся возобновить трудовую деятельность после длительного перерыва, уволенных за нарушение трудовой дисциплины 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 и отчисленных за виновные действия, продолжительность выплаты пособия по безработице в каждом периоде безработицы не может превышать 6 месяцев в суммарном исчислении в течение 12 календарных месяцев.</w:t>
      </w:r>
    </w:p>
    <w:p w:rsidR="00DB2323" w:rsidRDefault="00DB2323" w:rsidP="00A0249F">
      <w:pPr>
        <w:spacing w:line="360" w:lineRule="auto"/>
        <w:jc w:val="both"/>
      </w:pPr>
      <w:r>
        <w:t>Гражданам, достигшим на день признания их безработными пенсионного возраста, но не оформившим пенсию по старости, включая пенсии на льготных условиях, и признанным в установленном порядке безработными, период выплаты пособия по безработице не может превышать 12 месяцев в суммарном исчислении в течение 18 календарных месяцев.</w:t>
      </w:r>
    </w:p>
    <w:p w:rsidR="00DB2323" w:rsidRDefault="00DB2323" w:rsidP="00A0249F">
      <w:pPr>
        <w:spacing w:line="360" w:lineRule="auto"/>
        <w:jc w:val="both"/>
      </w:pPr>
      <w:r>
        <w:t>Пособие по безработице гражданам, уволенным из организаций по любым основаниям в течение 12 месяцев, предшествовавших началу безработицы, и имевшим в этот период оплачиваемую работу не менее 26 календарных недель на условиях полного рабочего дня или на условиях неполного рабочего дня с пересчетом на 26 календарных недель с полным рабочим днем, а также уволенным с военной службы, из органов внутренних дел, учреждений и органов уголовно-исполнительной системы и признанным в установленном порядке безработными, начисляется: в первые три месяца безработицы - в размере 75% от их среднемесячного заработка, исчисленного за последние три месяца по последнему месту работы, в следующие четыре месяца - в размере 60%, в дальнейшем - в размере 45%, но во всех случаях не выше величины регионального прожиточного минимума и не ниже 20% величины указанного прожиточного минимума. При этом размер пособия по безработице не должен быть ниже установленного федеральным законом минимального размера оплаты труда.</w:t>
      </w:r>
    </w:p>
    <w:p w:rsidR="00DB2323" w:rsidRDefault="00DB2323" w:rsidP="00A0249F">
      <w:pPr>
        <w:spacing w:line="360" w:lineRule="auto"/>
        <w:jc w:val="both"/>
      </w:pPr>
      <w:r>
        <w:t>Гражданам, впервые ищущим работу, не имеющим профессии, стремящимся возобновить трудовую деятельность после длительного перерыва, а также гражданам, уволенным из организаций по любым основаниям в течение 12 месяцев, предшествовавших началу безработицы, но не имевшим в этот период 26 календарных недель оплачиваемой работы и признанным в установленном порядке безработными, пособие по безработице начисляется в размере 20% величины прожиточного минимума в регионе.</w:t>
      </w:r>
    </w:p>
    <w:p w:rsidR="003F088E" w:rsidRDefault="00DB2323" w:rsidP="00A0249F">
      <w:pPr>
        <w:spacing w:line="360" w:lineRule="auto"/>
        <w:jc w:val="both"/>
      </w:pPr>
      <w:r>
        <w:t>При наличии у безработного гражданина лиц, находящихся на его содержании, размер пособия по безработице увеличивается на 10% величины прожиточного минимума на каждого из указанных лиц. При этом максимальный размер доплат не может превышать 30% указанной величины прожиточного минимума.</w:t>
      </w:r>
      <w:r>
        <w:rPr>
          <w:rStyle w:val="a4"/>
        </w:rPr>
        <w:footnoteReference w:id="1"/>
      </w:r>
    </w:p>
    <w:p w:rsidR="00DB2323" w:rsidRDefault="00DB2323" w:rsidP="00A0249F">
      <w:pPr>
        <w:spacing w:line="360" w:lineRule="auto"/>
        <w:jc w:val="both"/>
      </w:pPr>
    </w:p>
    <w:p w:rsidR="00DB2323" w:rsidRDefault="00DB2323" w:rsidP="00A0249F">
      <w:pPr>
        <w:spacing w:line="360" w:lineRule="auto"/>
        <w:jc w:val="both"/>
      </w:pPr>
    </w:p>
    <w:p w:rsidR="00DB2323" w:rsidRDefault="00DB2323" w:rsidP="00A0249F">
      <w:pPr>
        <w:spacing w:line="360" w:lineRule="auto"/>
        <w:jc w:val="both"/>
      </w:pPr>
    </w:p>
    <w:p w:rsidR="003F088E" w:rsidRDefault="001701AB" w:rsidP="00A0249F">
      <w:pPr>
        <w:spacing w:line="360" w:lineRule="auto"/>
        <w:jc w:val="both"/>
      </w:pPr>
      <w:r>
        <w:t>ЗАКЛЮЧЕНИЕ.</w:t>
      </w:r>
    </w:p>
    <w:p w:rsidR="00E1509C" w:rsidRDefault="003F088E" w:rsidP="00A0249F">
      <w:pPr>
        <w:spacing w:line="360" w:lineRule="auto"/>
        <w:jc w:val="both"/>
      </w:pPr>
      <w:r>
        <w:t>Н</w:t>
      </w:r>
      <w:r w:rsidR="00E1509C">
        <w:t xml:space="preserve">астоящий период </w:t>
      </w:r>
      <w:r>
        <w:t xml:space="preserve">в экономике </w:t>
      </w:r>
      <w:r w:rsidR="00E1509C">
        <w:t>можно рассматривать как переходный, в течение которого государство не только определится с выбором концептуальной стратегии в сфере занятости, но и переосмыслит свой подход к системе защиты от безработицы, принципам и источникам ее финансирования. При этом будут приняты во внимание положительные сдвиги, проявившиеся в последние два года в связи с введением единого централизованного источника финансирования, и восстановлены позитивные составляющие первоначальной системы, не получившие по различным причинам должного развития. Согласно пессимистическому сценарию, система будет реформироваться в сторону чрезмерной централизации, перехода к чистой социальной помощи безработным, свертывания активных программ содействия занятости и ослабления роли региональной политики.</w:t>
      </w:r>
      <w:r w:rsidR="00181085">
        <w:t xml:space="preserve"> </w:t>
      </w:r>
      <w:r w:rsidR="00E1509C">
        <w:t>Для реализации необходимо предпринять уже сейчас следующие шаги.</w:t>
      </w:r>
    </w:p>
    <w:p w:rsidR="00E1509C" w:rsidRDefault="00E1509C" w:rsidP="00A0249F">
      <w:pPr>
        <w:spacing w:line="360" w:lineRule="auto"/>
        <w:jc w:val="both"/>
      </w:pPr>
      <w:r>
        <w:t>Во-первых, нужно отказаться от единственного источника финансирования системы защиты от безработицы, будь то Фонд занятости или федеральный бюджет.</w:t>
      </w:r>
      <w:r w:rsidR="00890397">
        <w:t xml:space="preserve"> </w:t>
      </w:r>
      <w:r>
        <w:t>Наличие единственного источника обусловливает прямое противопоставление двух различных по своему содержанию и целям составляющих системы - материальной помощи безработным и активной политики на рынке труда. В случае сокращения расходов на систему в целом расширение одного из направлений возможно лишь за счет урезания финансовых ресурсов на развитие другого. На практике это приводит к углублению противоречия между социальной и экономической функциями системы защиты от безработицы, ослаблению государственного воздействия на рынок труда. Поэтому финансирование материальной поддержки безработных и активных программ должно осуществляться из различных, не пересекающихся друг с другом источников.</w:t>
      </w:r>
    </w:p>
    <w:p w:rsidR="00E1509C" w:rsidRDefault="00E1509C" w:rsidP="00A0249F">
      <w:pPr>
        <w:spacing w:line="360" w:lineRule="auto"/>
        <w:jc w:val="both"/>
      </w:pPr>
      <w:r>
        <w:t>Во-вторых, надо установить четкие и "прозрачные" критерии финансовых взаимоотношений между федеральным центром и субъектами Федерации при финансировании программ содействия занятости из средств федерального бюджета. Их отсутствие на практике приводит к усилению неравенства регионов с точки зрения доступа к финансовым ресурсам и зависимости субъектов Федерации от взаимоотношений с центральной властью и выполнения предписанных им контрольных показателей регистрируемой безработицы.</w:t>
      </w:r>
    </w:p>
    <w:p w:rsidR="00E1509C" w:rsidRDefault="00E1509C" w:rsidP="00A0249F">
      <w:pPr>
        <w:spacing w:line="360" w:lineRule="auto"/>
        <w:jc w:val="both"/>
      </w:pPr>
      <w:r>
        <w:t>В-третьих, следует ввести систему страхования от безработицы. Для этого требуются: принятие Закона о страховании от безработицы и создание Фонда страхования от безработицы (ФСОБ). В отличие от положений действующего Закона о занятости объектами страхования должны стать работающие по найму граждане, уплачивающие взносы в ФСОБ, которые в случае наступления безработицы получают право на страховое пособие.</w:t>
      </w:r>
      <w:r w:rsidR="00890397">
        <w:t xml:space="preserve"> </w:t>
      </w:r>
      <w:r>
        <w:t>Финансирование системы страхования от безработицы должно основываться на двух принципах: обязательность участия в формировании доходов ФСОБ и финансовая солидарность. В соответствии с первым принципом взимаемые страховые взносы рассчитываются исходя из индивидуального заработка независимо от уровня индивидуального риска или личных обстоятельств. Реализация принципа солидарности обеспечивает доступ к системе социальной защиты наиболее уязвимых категорий населения - тех, кто потерял рабочее место и заработок.</w:t>
      </w:r>
    </w:p>
    <w:p w:rsidR="00E1509C" w:rsidRDefault="00E1509C" w:rsidP="00A0249F">
      <w:pPr>
        <w:spacing w:line="360" w:lineRule="auto"/>
        <w:jc w:val="both"/>
      </w:pPr>
      <w:r>
        <w:t>В-четвертых, финансирование активных программ нужно производить из нескольких источников всех уровней: федерального бюджета, бюджетов субъектов Федерации, местных бюджетов, а также средств негосударственных и общественных организаций, внебюджетных фондов, работодателей. Это позволит: увеличить объем средств, используемых для реализации государственной политики защиты от безработицы; сделать финансирование активных программ более адресным; расширить круг участников активных программ, в том числе из числа занятого населения; усилить самостоятельность и ответственность субъектов Федерации и местных органов власти при реализации государственной политики на региональном и местном уровнях.</w:t>
      </w:r>
    </w:p>
    <w:p w:rsidR="00E1509C" w:rsidRDefault="00E1509C" w:rsidP="00A0249F">
      <w:pPr>
        <w:spacing w:line="360" w:lineRule="auto"/>
        <w:jc w:val="both"/>
      </w:pPr>
      <w:r>
        <w:t>В-пятых, необходимо повысить статус Государственной службы занятости как ключевого института национальной системы защиты от безработицы. Мировой опыт свидетельствует, что его компетенция выходит далеко за пределы "защитной" социальной функции и распространяется на государственную политику занятости в целом. Это должно сопровождаться глубоким реформированием системы, включая ее финансирование, и подходов к реализации основных программ на рынке труда. В противном случае служба занятости либо постепенно отомрет, либо трансформируется в гибридную государственную структуру, выплачивающую социальные пособия и обслуживающую "незатратные" с точки зрения государственных финансов категории населения. Для этого необходимо: отказаться от действующего порядка формирования штата службы и перейти к иному критерию - показателю общей безработицы в регионе и в районе</w:t>
      </w:r>
      <w:r w:rsidR="00890397">
        <w:t>,</w:t>
      </w:r>
      <w:r>
        <w:t xml:space="preserve"> придать основному персоналу службы занятости всех уровней статус государственных служащих.</w:t>
      </w:r>
    </w:p>
    <w:p w:rsidR="00E1509C" w:rsidRDefault="00E1509C" w:rsidP="00A0249F">
      <w:pPr>
        <w:spacing w:line="360" w:lineRule="auto"/>
        <w:jc w:val="both"/>
      </w:pPr>
      <w:r>
        <w:t>В-шестых, при отборе активных программ следует, с одной стороны, опираться на общую стратегию политики занятости государства, а с другой - учитывать потребности региональных рынков труда. При этом нельзя забывать, что реализация активных программ требуют значительных финансовых средств, а отдача от них, как показывает мировой опыт, далеко не всегда соответствует затратам.</w:t>
      </w:r>
      <w:bookmarkStart w:id="0" w:name="_GoBack"/>
      <w:bookmarkEnd w:id="0"/>
    </w:p>
    <w:sectPr w:rsidR="00E1509C" w:rsidSect="005708F9">
      <w:footerReference w:type="even" r:id="rId7"/>
      <w:footerReference w:type="default" r:id="rId8"/>
      <w:pgSz w:w="11906" w:h="16838"/>
      <w:pgMar w:top="1440" w:right="566" w:bottom="1440" w:left="567" w:header="720" w:footer="720" w:gutter="0"/>
      <w:pgNumType w:start="1"/>
      <w:cols w:space="708"/>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5C2" w:rsidRDefault="007E25C2">
      <w:r>
        <w:separator/>
      </w:r>
    </w:p>
  </w:endnote>
  <w:endnote w:type="continuationSeparator" w:id="0">
    <w:p w:rsidR="007E25C2" w:rsidRDefault="007E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8F9" w:rsidRDefault="005708F9" w:rsidP="005708F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708F9" w:rsidRDefault="005708F9" w:rsidP="005708F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8F9" w:rsidRDefault="00A0249F" w:rsidP="0012114B">
    <w:pPr>
      <w:pStyle w:val="a5"/>
      <w:framePr w:wrap="around"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4F1975">
      <w:rPr>
        <w:rStyle w:val="a6"/>
        <w:noProof/>
      </w:rPr>
      <w:t>2</w:t>
    </w:r>
    <w:r>
      <w:rPr>
        <w:rStyle w:val="a6"/>
      </w:rPr>
      <w:fldChar w:fldCharType="end"/>
    </w:r>
  </w:p>
  <w:p w:rsidR="005708F9" w:rsidRDefault="005708F9" w:rsidP="005708F9">
    <w:pPr>
      <w:pStyle w:val="a5"/>
      <w:framePr w:wrap="around" w:vAnchor="text" w:hAnchor="margin" w:xAlign="right" w:y="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5C2" w:rsidRDefault="007E25C2">
      <w:r>
        <w:separator/>
      </w:r>
    </w:p>
  </w:footnote>
  <w:footnote w:type="continuationSeparator" w:id="0">
    <w:p w:rsidR="007E25C2" w:rsidRDefault="007E25C2">
      <w:r>
        <w:continuationSeparator/>
      </w:r>
    </w:p>
  </w:footnote>
  <w:footnote w:id="1">
    <w:p w:rsidR="00DB2323" w:rsidRPr="00455D46" w:rsidRDefault="00DB2323">
      <w:pPr>
        <w:pStyle w:val="a3"/>
      </w:pPr>
      <w:r>
        <w:rPr>
          <w:rStyle w:val="a4"/>
        </w:rPr>
        <w:footnoteRef/>
      </w:r>
      <w:r>
        <w:t xml:space="preserve"> РОССИЙСКАЯ ГАЗЕТА </w:t>
      </w:r>
      <w:r w:rsidR="00455D46">
        <w:t xml:space="preserve">12 ноября 2009 </w:t>
      </w:r>
      <w:r w:rsidR="00455D46" w:rsidRPr="00455D46">
        <w:t>при содействии Департамента федеральной государственной службы занятости населения по городу Москве.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0FE9"/>
    <w:multiLevelType w:val="multilevel"/>
    <w:tmpl w:val="B3705E1C"/>
    <w:lvl w:ilvl="0">
      <w:start w:val="1"/>
      <w:numFmt w:val="decimal"/>
      <w:lvlText w:val="%1."/>
      <w:lvlJc w:val="left"/>
      <w:pPr>
        <w:tabs>
          <w:tab w:val="num" w:pos="795"/>
        </w:tabs>
        <w:ind w:left="795" w:hanging="360"/>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
    <w:nsid w:val="2A071758"/>
    <w:multiLevelType w:val="multilevel"/>
    <w:tmpl w:val="B3705E1C"/>
    <w:lvl w:ilvl="0">
      <w:start w:val="1"/>
      <w:numFmt w:val="decimal"/>
      <w:lvlText w:val="%1."/>
      <w:lvlJc w:val="left"/>
      <w:pPr>
        <w:tabs>
          <w:tab w:val="num" w:pos="795"/>
        </w:tabs>
        <w:ind w:left="795" w:hanging="360"/>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2">
    <w:nsid w:val="64404494"/>
    <w:multiLevelType w:val="hybridMultilevel"/>
    <w:tmpl w:val="6C1ABEAE"/>
    <w:lvl w:ilvl="0" w:tplc="A8543B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9F07320"/>
    <w:multiLevelType w:val="hybridMultilevel"/>
    <w:tmpl w:val="B3705E1C"/>
    <w:lvl w:ilvl="0" w:tplc="D7BCE76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6ECE1583"/>
    <w:multiLevelType w:val="hybridMultilevel"/>
    <w:tmpl w:val="120EF5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65"/>
  <w:displayHorizontalDrawingGridEvery w:val="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E80"/>
    <w:rsid w:val="000B2D68"/>
    <w:rsid w:val="000B4B55"/>
    <w:rsid w:val="000C1656"/>
    <w:rsid w:val="0012114B"/>
    <w:rsid w:val="001701AB"/>
    <w:rsid w:val="00181085"/>
    <w:rsid w:val="00215076"/>
    <w:rsid w:val="00325F2C"/>
    <w:rsid w:val="003A1E80"/>
    <w:rsid w:val="003E747B"/>
    <w:rsid w:val="003F088E"/>
    <w:rsid w:val="0044108F"/>
    <w:rsid w:val="00455D46"/>
    <w:rsid w:val="004A2A14"/>
    <w:rsid w:val="004A3C4B"/>
    <w:rsid w:val="004F1975"/>
    <w:rsid w:val="00531289"/>
    <w:rsid w:val="00555B48"/>
    <w:rsid w:val="005708F9"/>
    <w:rsid w:val="005F3495"/>
    <w:rsid w:val="006B5896"/>
    <w:rsid w:val="007E25C2"/>
    <w:rsid w:val="00880587"/>
    <w:rsid w:val="00890397"/>
    <w:rsid w:val="009B799C"/>
    <w:rsid w:val="009E2C4B"/>
    <w:rsid w:val="00A0249F"/>
    <w:rsid w:val="00B04D68"/>
    <w:rsid w:val="00BD781D"/>
    <w:rsid w:val="00D653B2"/>
    <w:rsid w:val="00DA12B2"/>
    <w:rsid w:val="00DB2323"/>
    <w:rsid w:val="00E1509C"/>
    <w:rsid w:val="00EC5180"/>
    <w:rsid w:val="00EE10A7"/>
    <w:rsid w:val="00F47C9D"/>
    <w:rsid w:val="00F7431E"/>
    <w:rsid w:val="00FB2620"/>
    <w:rsid w:val="00FC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274245BB-8274-42DB-9D47-8906BAFE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E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0B4B55"/>
    <w:rPr>
      <w:sz w:val="20"/>
      <w:szCs w:val="20"/>
    </w:rPr>
  </w:style>
  <w:style w:type="character" w:styleId="a4">
    <w:name w:val="footnote reference"/>
    <w:basedOn w:val="a0"/>
    <w:semiHidden/>
    <w:rsid w:val="000B4B55"/>
    <w:rPr>
      <w:vertAlign w:val="superscript"/>
    </w:rPr>
  </w:style>
  <w:style w:type="paragraph" w:styleId="a5">
    <w:name w:val="footer"/>
    <w:basedOn w:val="a"/>
    <w:rsid w:val="005708F9"/>
    <w:pPr>
      <w:tabs>
        <w:tab w:val="center" w:pos="4677"/>
        <w:tab w:val="right" w:pos="9355"/>
      </w:tabs>
    </w:pPr>
  </w:style>
  <w:style w:type="character" w:styleId="a6">
    <w:name w:val="page number"/>
    <w:basedOn w:val="a0"/>
    <w:rsid w:val="005708F9"/>
  </w:style>
  <w:style w:type="paragraph" w:styleId="a7">
    <w:name w:val="header"/>
    <w:basedOn w:val="a"/>
    <w:rsid w:val="005708F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3889</Words>
  <Characters>22169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В ходе развития демократических принципов управления и повышения ответственности властей за социально-экономическое развитие перед населением страны немаловажной частью политики развития стала социальная политика</vt:lpstr>
    </vt:vector>
  </TitlesOfParts>
  <Company>Home</Company>
  <LinksUpToDate>false</LinksUpToDate>
  <CharactersWithSpaces>26006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ходе развития демократических принципов управления и повышения ответственности властей за социально-экономическое развитие перед населением страны немаловажной частью политики развития стала социальная политика</dc:title>
  <dc:subject/>
  <dc:creator>Artem</dc:creator>
  <cp:keywords/>
  <dc:description/>
  <cp:lastModifiedBy>admin</cp:lastModifiedBy>
  <cp:revision>2</cp:revision>
  <dcterms:created xsi:type="dcterms:W3CDTF">2014-05-17T01:50:00Z</dcterms:created>
  <dcterms:modified xsi:type="dcterms:W3CDTF">2014-05-17T01:50:00Z</dcterms:modified>
</cp:coreProperties>
</file>