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48" w:rsidRDefault="00881D48">
      <w:pPr>
        <w:pStyle w:val="3"/>
      </w:pPr>
      <w:r>
        <w:t>План</w:t>
      </w:r>
    </w:p>
    <w:p w:rsidR="00881D48" w:rsidRDefault="00881D48">
      <w:pPr>
        <w:spacing w:line="360" w:lineRule="auto"/>
        <w:jc w:val="center"/>
      </w:pPr>
    </w:p>
    <w:p w:rsidR="00881D48" w:rsidRDefault="00881D48">
      <w:pPr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Исторические предпосылки возникновения акмеологии.</w:t>
      </w:r>
    </w:p>
    <w:p w:rsidR="00881D48" w:rsidRDefault="00881D48">
      <w:pPr>
        <w:numPr>
          <w:ilvl w:val="0"/>
          <w:numId w:val="1"/>
        </w:numPr>
        <w:spacing w:line="360" w:lineRule="auto"/>
        <w:rPr>
          <w:lang w:val="ru-RU"/>
        </w:rPr>
      </w:pPr>
      <w:r>
        <w:rPr>
          <w:szCs w:val="18"/>
          <w:lang w:val="ru-RU"/>
        </w:rPr>
        <w:t>Основные понятия и категории.</w:t>
      </w:r>
    </w:p>
    <w:p w:rsidR="00881D48" w:rsidRDefault="00881D48">
      <w:pPr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Профессионализм в сфере социальной работы</w:t>
      </w:r>
      <w:r>
        <w:rPr>
          <w:szCs w:val="18"/>
          <w:lang w:val="ru-RU"/>
        </w:rPr>
        <w:t>.</w:t>
      </w:r>
    </w:p>
    <w:p w:rsidR="00881D48" w:rsidRDefault="00881D48">
      <w:pPr>
        <w:numPr>
          <w:ilvl w:val="0"/>
          <w:numId w:val="1"/>
        </w:numPr>
        <w:spacing w:line="360" w:lineRule="auto"/>
        <w:rPr>
          <w:lang w:val="ru-RU"/>
        </w:rPr>
      </w:pPr>
      <w:r>
        <w:rPr>
          <w:lang w:val="ru-RU"/>
        </w:rPr>
        <w:t>Литература.</w:t>
      </w:r>
    </w:p>
    <w:p w:rsidR="00881D48" w:rsidRDefault="00881D48">
      <w:pPr>
        <w:shd w:val="clear" w:color="auto" w:fill="FFFFFF"/>
        <w:spacing w:line="360" w:lineRule="auto"/>
        <w:ind w:right="38" w:firstLine="871"/>
        <w:jc w:val="both"/>
        <w:rPr>
          <w:lang w:val="ru-RU"/>
        </w:rPr>
      </w:pPr>
      <w:r>
        <w:br w:type="page"/>
      </w:r>
      <w:r>
        <w:rPr>
          <w:lang w:val="ru-RU"/>
        </w:rPr>
        <w:t>Акмеология – наука, возникшая на стыке естественных, общественных, технических и гуманитарных дисциплин и изучающая закономерности и механизмы развития человека на ступени его зрелости и особенно при достижении им наиболее высокого уровня в этом развитии.</w:t>
      </w:r>
    </w:p>
    <w:p w:rsidR="00881D48" w:rsidRDefault="00881D48">
      <w:pPr>
        <w:shd w:val="clear" w:color="auto" w:fill="FFFFFF"/>
        <w:spacing w:line="360" w:lineRule="auto"/>
        <w:ind w:right="38" w:firstLine="871"/>
        <w:jc w:val="both"/>
        <w:rPr>
          <w:lang w:val="ru-RU"/>
        </w:rPr>
      </w:pPr>
      <w:r>
        <w:rPr>
          <w:szCs w:val="18"/>
          <w:lang w:val="ru-RU"/>
        </w:rPr>
        <w:t>Наука начинается с определения ее предмета, закономерностей, выработки системы описывающих их понятий и системы методов, обеспе</w:t>
      </w:r>
      <w:r>
        <w:rPr>
          <w:spacing w:val="-1"/>
          <w:szCs w:val="18"/>
          <w:lang w:val="ru-RU"/>
        </w:rPr>
        <w:t xml:space="preserve">чивающих процесс проникновения в исследуемые закономерности. </w:t>
      </w:r>
      <w:r>
        <w:rPr>
          <w:szCs w:val="18"/>
          <w:lang w:val="ru-RU"/>
        </w:rPr>
        <w:t>Предмет науки акмеологии имеет долгую историю, как и само общество. Человеческая культура — результат творчества зрелых людей. Современная же акмеология находится на стадии становления. Существуют три основные методологические ориентации современного знания: гуманитарная, естественнонаучная и технологическая.</w:t>
      </w:r>
    </w:p>
    <w:p w:rsidR="00881D48" w:rsidRDefault="00881D48">
      <w:pPr>
        <w:shd w:val="clear" w:color="auto" w:fill="FFFFFF"/>
        <w:spacing w:line="360" w:lineRule="auto"/>
        <w:ind w:right="19" w:firstLine="871"/>
        <w:jc w:val="both"/>
        <w:rPr>
          <w:lang w:val="ru-RU"/>
        </w:rPr>
      </w:pPr>
      <w:r>
        <w:rPr>
          <w:b/>
          <w:bCs/>
          <w:szCs w:val="18"/>
          <w:lang w:val="ru-RU"/>
        </w:rPr>
        <w:t xml:space="preserve">Естественнонаучная ориентация </w:t>
      </w:r>
      <w:r>
        <w:rPr>
          <w:szCs w:val="18"/>
          <w:lang w:val="ru-RU"/>
        </w:rPr>
        <w:t>выражается в стремлении оформиться в качестве самостоятельной области. Методологически она во многом следует дисциплинарным стандартам (в виде описания экспериментальных фактов, изучения механизмов и закономерностей, обеспечения их математической достоверности и т. п.), сложившимся еще в классическом естествознании. При анализе ряда акмеологических феноменов (природы одаренности, генетических и физиологических особенностей, психофизиологических предпосылок становления профессионального мастерства и т. д.) идет апелляция к естественнонаучным знаниям из сферы возрастной физиологии, психогенетики, психофизиологии труда и т. д.</w:t>
      </w:r>
    </w:p>
    <w:p w:rsidR="00881D48" w:rsidRDefault="00881D48">
      <w:pPr>
        <w:shd w:val="clear" w:color="auto" w:fill="FFFFFF"/>
        <w:spacing w:line="360" w:lineRule="auto"/>
        <w:ind w:right="5" w:firstLine="871"/>
        <w:jc w:val="both"/>
        <w:rPr>
          <w:lang w:val="ru-RU"/>
        </w:rPr>
      </w:pPr>
      <w:r>
        <w:rPr>
          <w:b/>
          <w:bCs/>
          <w:szCs w:val="18"/>
          <w:lang w:val="ru-RU"/>
        </w:rPr>
        <w:t xml:space="preserve">Гуманитарная ориентация </w:t>
      </w:r>
      <w:r>
        <w:rPr>
          <w:szCs w:val="18"/>
          <w:lang w:val="ru-RU"/>
        </w:rPr>
        <w:t xml:space="preserve">проявляется в онтологической определенности, базирующейся на генетическом взаимодействии с науками о </w:t>
      </w:r>
      <w:r>
        <w:rPr>
          <w:spacing w:val="-1"/>
          <w:szCs w:val="18"/>
          <w:lang w:val="ru-RU"/>
        </w:rPr>
        <w:t>человеке и на предметном обособлении от них в качестве самостоятель</w:t>
      </w:r>
      <w:r>
        <w:rPr>
          <w:szCs w:val="18"/>
          <w:lang w:val="ru-RU"/>
        </w:rPr>
        <w:t>ной дисциплины. До возникновения акмеологии исследовались профессионализм, творчество, образование взрослых, но специфика в изучении мастерства, его вершинных форм "акме" привела к возникновению специфической проблематики и последующей разработке акмеологических технологий.</w:t>
      </w:r>
    </w:p>
    <w:p w:rsidR="00881D48" w:rsidRDefault="00881D48">
      <w:pPr>
        <w:shd w:val="clear" w:color="auto" w:fill="FFFFFF"/>
        <w:spacing w:line="360" w:lineRule="auto"/>
        <w:ind w:firstLine="871"/>
        <w:jc w:val="both"/>
        <w:rPr>
          <w:lang w:val="ru-RU"/>
        </w:rPr>
      </w:pPr>
      <w:r>
        <w:rPr>
          <w:b/>
          <w:bCs/>
          <w:szCs w:val="18"/>
          <w:lang w:val="ru-RU"/>
        </w:rPr>
        <w:t xml:space="preserve">Технологическая ориентация </w:t>
      </w:r>
      <w:r>
        <w:rPr>
          <w:szCs w:val="18"/>
          <w:lang w:val="ru-RU"/>
        </w:rPr>
        <w:t>проявляется во взаимодействии с техническими науками (кибернетикой, системотехникой, теорией информации и т. п.) и использовании четких стандартов практически ориентированного знания. Следует учитывать, что акмеология связана с техническими дисциплинами опосредованно. Например, через эргономику, обеспечивающую оптимизацию человеческого фактора в технике. Необходимо учитывать также влияние на акмелогию современной праксеологии, проявляющейся в технологизации гуманитарного знания (в форме психотехники и игротехники, инноватики и рефлексики, по И. Семенову) и гуманитаризации технических наук (в возникновении бионики, соционики, эвристики, синергетики и др.).</w:t>
      </w:r>
    </w:p>
    <w:p w:rsidR="00881D48" w:rsidRDefault="00881D48">
      <w:pPr>
        <w:shd w:val="clear" w:color="auto" w:fill="FFFFFF"/>
        <w:spacing w:line="360" w:lineRule="auto"/>
        <w:ind w:right="77" w:firstLine="871"/>
        <w:jc w:val="both"/>
        <w:rPr>
          <w:lang w:val="ru-RU"/>
        </w:rPr>
      </w:pPr>
      <w:r>
        <w:rPr>
          <w:szCs w:val="18"/>
          <w:lang w:val="ru-RU"/>
        </w:rPr>
        <w:t>Современная праксеология стремится выделить позитивные принципы рациональной организации деятельности в различных сферах социальной практики с позиций общей теории систем и с учетом данных человекознания и обществознания.</w:t>
      </w:r>
    </w:p>
    <w:p w:rsidR="00881D48" w:rsidRDefault="00881D48">
      <w:pPr>
        <w:shd w:val="clear" w:color="auto" w:fill="FFFFFF"/>
        <w:spacing w:line="360" w:lineRule="auto"/>
        <w:ind w:right="72" w:firstLine="871"/>
        <w:jc w:val="both"/>
        <w:rPr>
          <w:lang w:val="ru-RU"/>
        </w:rPr>
      </w:pPr>
      <w:r>
        <w:rPr>
          <w:szCs w:val="18"/>
          <w:lang w:val="ru-RU"/>
        </w:rPr>
        <w:t>Связь акмеологии с науками современного обществознания, с прикладными социальными и с фундаментальными философскими осуществляется по направлениям: мировоззренческому и методологическому.</w:t>
      </w:r>
    </w:p>
    <w:p w:rsidR="00881D48" w:rsidRDefault="00881D48">
      <w:pPr>
        <w:shd w:val="clear" w:color="auto" w:fill="FFFFFF"/>
        <w:spacing w:line="360" w:lineRule="auto"/>
        <w:ind w:right="53" w:firstLine="871"/>
        <w:jc w:val="both"/>
        <w:rPr>
          <w:lang w:val="ru-RU"/>
        </w:rPr>
      </w:pPr>
      <w:r>
        <w:rPr>
          <w:szCs w:val="18"/>
          <w:lang w:val="ru-RU"/>
        </w:rPr>
        <w:t>Согласно общественно-гуманитарной природе и аксиологически-гно-сеологическому статусу акмеология тесно связана с такими социальными науками, как история и культурология, социология и экономика, менеджмент и маркетинг, политология и конфликтология, педагогика и экология, определяя различные социальные аспекты трактовки акмеологией важных для нее понятий — деятельность, профессионализм, организованность и регуляция.</w:t>
      </w:r>
    </w:p>
    <w:p w:rsidR="00881D48" w:rsidRDefault="00881D48">
      <w:pPr>
        <w:shd w:val="clear" w:color="auto" w:fill="FFFFFF"/>
        <w:spacing w:line="360" w:lineRule="auto"/>
        <w:ind w:right="34" w:firstLine="871"/>
        <w:jc w:val="both"/>
        <w:rPr>
          <w:lang w:val="ru-RU"/>
        </w:rPr>
      </w:pPr>
      <w:r>
        <w:rPr>
          <w:szCs w:val="18"/>
          <w:lang w:val="ru-RU"/>
        </w:rPr>
        <w:t xml:space="preserve">С позиций человекознания взаимодействие акмеологии с науками о человеке характеризует категория "творчество". Оно определяет такие ключевые для акмеологии понятия, как мастерство, развитие, зрелость, </w:t>
      </w:r>
      <w:r>
        <w:rPr>
          <w:spacing w:val="-4"/>
          <w:szCs w:val="18"/>
          <w:lang w:val="ru-RU"/>
        </w:rPr>
        <w:t>одаренность, способности, креативность, совершенствование, рефлексика, э</w:t>
      </w:r>
      <w:r>
        <w:rPr>
          <w:szCs w:val="18"/>
          <w:lang w:val="ru-RU"/>
        </w:rPr>
        <w:t>вристика, сознание, личность, индивидуальность и другие категории, раскрывающиеся во взаимодействии акмеологии со смежными науками о человеке.</w:t>
      </w:r>
    </w:p>
    <w:p w:rsidR="00881D48" w:rsidRDefault="00881D48">
      <w:pPr>
        <w:shd w:val="clear" w:color="auto" w:fill="FFFFFF"/>
        <w:spacing w:line="360" w:lineRule="auto"/>
        <w:ind w:right="29" w:firstLine="871"/>
        <w:jc w:val="both"/>
        <w:rPr>
          <w:lang w:val="ru-RU"/>
        </w:rPr>
      </w:pPr>
      <w:r>
        <w:rPr>
          <w:szCs w:val="18"/>
          <w:lang w:val="ru-RU"/>
        </w:rPr>
        <w:t>Современный сдвиг в моделях обучения вносит перемены в ценности, формы, методы и технологии образования. Ведущими ценностями становятся не усвоение норм поведения и формальных знаний и уме</w:t>
      </w:r>
      <w:r>
        <w:rPr>
          <w:spacing w:val="-2"/>
          <w:szCs w:val="18"/>
          <w:lang w:val="ru-RU"/>
        </w:rPr>
        <w:t>ний, а гуманность взаимоотношений, свобода самопроявления, культиви</w:t>
      </w:r>
      <w:r>
        <w:rPr>
          <w:szCs w:val="18"/>
          <w:lang w:val="ru-RU"/>
        </w:rPr>
        <w:t xml:space="preserve">рование индивидуальности, творческое самовыражение и т. п. Традиционные урочные методы, методы лекционно-семинарской формы усвоения знаний и рационально-дидактические методы обучения </w:t>
      </w:r>
      <w:r>
        <w:rPr>
          <w:lang w:val="ru-RU"/>
        </w:rPr>
        <w:t>дополняются развивающими технологиями, рефлексивными способами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интенсивно-игрового тренинга.</w:t>
      </w:r>
    </w:p>
    <w:p w:rsidR="00881D48" w:rsidRDefault="00881D48">
      <w:pPr>
        <w:shd w:val="clear" w:color="auto" w:fill="FFFFFF"/>
        <w:spacing w:line="360" w:lineRule="auto"/>
        <w:ind w:firstLine="871"/>
        <w:jc w:val="both"/>
        <w:rPr>
          <w:spacing w:val="-6"/>
          <w:lang w:val="ru-RU"/>
        </w:rPr>
      </w:pPr>
      <w:r>
        <w:rPr>
          <w:spacing w:val="-6"/>
          <w:lang w:val="ru-RU"/>
        </w:rPr>
        <w:t>В развитии акмеологии выделяют четыре основных этапа:</w:t>
      </w:r>
    </w:p>
    <w:p w:rsidR="00881D48" w:rsidRDefault="00881D48">
      <w:pPr>
        <w:numPr>
          <w:ilvl w:val="0"/>
          <w:numId w:val="8"/>
        </w:numPr>
        <w:shd w:val="clear" w:color="auto" w:fill="FFFFFF"/>
        <w:tabs>
          <w:tab w:val="clear" w:pos="829"/>
        </w:tabs>
        <w:spacing w:line="360" w:lineRule="auto"/>
        <w:ind w:left="402" w:hanging="335"/>
        <w:jc w:val="both"/>
        <w:rPr>
          <w:lang w:val="ru-RU"/>
        </w:rPr>
      </w:pPr>
      <w:r>
        <w:rPr>
          <w:i/>
          <w:iCs/>
          <w:lang w:val="ru-RU"/>
        </w:rPr>
        <w:t xml:space="preserve">латентний </w:t>
      </w:r>
      <w:r>
        <w:rPr>
          <w:lang w:val="ru-RU"/>
        </w:rPr>
        <w:t>— незаметного и постепенного складывания исторических, культурологических, социальных, философских, научных, педагогических, практических предпосылок выделения в научном познании акмеологической сферы человековедения;</w:t>
      </w:r>
    </w:p>
    <w:p w:rsidR="00881D48" w:rsidRDefault="00881D48">
      <w:pPr>
        <w:numPr>
          <w:ilvl w:val="0"/>
          <w:numId w:val="8"/>
        </w:numPr>
        <w:shd w:val="clear" w:color="auto" w:fill="FFFFFF"/>
        <w:tabs>
          <w:tab w:val="clear" w:pos="829"/>
        </w:tabs>
        <w:spacing w:line="360" w:lineRule="auto"/>
        <w:ind w:left="402" w:hanging="335"/>
        <w:jc w:val="both"/>
        <w:rPr>
          <w:lang w:val="ru-RU"/>
        </w:rPr>
      </w:pPr>
      <w:r>
        <w:rPr>
          <w:i/>
          <w:iCs/>
          <w:lang w:val="ru-RU"/>
        </w:rPr>
        <w:t xml:space="preserve">номинационный </w:t>
      </w:r>
      <w:r>
        <w:rPr>
          <w:lang w:val="ru-RU"/>
        </w:rPr>
        <w:t>— осознания социальной потребности в такого рода знании;</w:t>
      </w:r>
    </w:p>
    <w:p w:rsidR="00881D48" w:rsidRDefault="00881D48">
      <w:pPr>
        <w:numPr>
          <w:ilvl w:val="0"/>
          <w:numId w:val="8"/>
        </w:numPr>
        <w:shd w:val="clear" w:color="auto" w:fill="FFFFFF"/>
        <w:tabs>
          <w:tab w:val="clear" w:pos="829"/>
        </w:tabs>
        <w:spacing w:line="360" w:lineRule="auto"/>
        <w:ind w:left="402" w:hanging="335"/>
        <w:jc w:val="both"/>
        <w:rPr>
          <w:lang w:val="ru-RU"/>
        </w:rPr>
      </w:pPr>
      <w:r>
        <w:rPr>
          <w:i/>
          <w:iCs/>
          <w:lang w:val="ru-RU"/>
        </w:rPr>
        <w:t xml:space="preserve">инкубационный </w:t>
      </w:r>
      <w:r>
        <w:rPr>
          <w:lang w:val="ru-RU"/>
        </w:rPr>
        <w:t>— возникновения концептуальной идеи о необходимости оформления исследований акмеологической проблематики и выдвижения программы развертывания акмеологии в качестве особой дисциплины;</w:t>
      </w:r>
    </w:p>
    <w:p w:rsidR="00881D48" w:rsidRDefault="00881D48">
      <w:pPr>
        <w:numPr>
          <w:ilvl w:val="0"/>
          <w:numId w:val="8"/>
        </w:numPr>
        <w:shd w:val="clear" w:color="auto" w:fill="FFFFFF"/>
        <w:tabs>
          <w:tab w:val="clear" w:pos="829"/>
          <w:tab w:val="left" w:pos="466"/>
        </w:tabs>
        <w:spacing w:line="360" w:lineRule="auto"/>
        <w:ind w:left="402" w:right="34" w:hanging="335"/>
        <w:jc w:val="both"/>
        <w:rPr>
          <w:lang w:val="ru-RU"/>
        </w:rPr>
      </w:pPr>
      <w:r>
        <w:rPr>
          <w:i/>
          <w:iCs/>
          <w:lang w:val="ru-RU"/>
        </w:rPr>
        <w:t xml:space="preserve">институциональный </w:t>
      </w:r>
      <w:r>
        <w:rPr>
          <w:lang w:val="ru-RU"/>
        </w:rPr>
        <w:t>— создание социальных структур: акмеологических кафедр и факультетов, лабораторий в вузах и Международной академии акмеологических наук.</w:t>
      </w:r>
    </w:p>
    <w:p w:rsidR="00881D48" w:rsidRDefault="00881D48">
      <w:pPr>
        <w:shd w:val="clear" w:color="auto" w:fill="FFFFFF"/>
        <w:spacing w:line="360" w:lineRule="auto"/>
        <w:ind w:firstLine="871"/>
        <w:jc w:val="both"/>
        <w:rPr>
          <w:lang w:val="ru-RU"/>
        </w:rPr>
      </w:pPr>
      <w:r>
        <w:rPr>
          <w:lang w:val="ru-RU"/>
        </w:rPr>
        <w:t>Акмеология — интегративная дисциплина, исследования которой носят комплексный характер. Факты и закономерности, вскрываемые в результате таких исследований, трактуются с системных позиций. Во взаимодействии с теорией управления, педагогикой и психологией акмеология существенно меняет акценты в сфере профессиональной подготовки кадров. В акмеологическом подходе к подготовке кадров доминирует проблематика развития творческих способностей профессионалов и совершенствования их квалификации. Проблемы решаются в следующих направлениях:</w:t>
      </w:r>
    </w:p>
    <w:p w:rsidR="00881D48" w:rsidRDefault="00881D48">
      <w:pPr>
        <w:shd w:val="clear" w:color="auto" w:fill="FFFFFF"/>
        <w:tabs>
          <w:tab w:val="left" w:pos="402"/>
        </w:tabs>
        <w:spacing w:line="360" w:lineRule="auto"/>
        <w:ind w:firstLine="871"/>
        <w:jc w:val="both"/>
        <w:rPr>
          <w:lang w:val="ru-RU"/>
        </w:rPr>
      </w:pPr>
      <w:r>
        <w:rPr>
          <w:lang w:val="ru-RU"/>
        </w:rPr>
        <w:t>•</w:t>
      </w:r>
      <w:r>
        <w:rPr>
          <w:lang w:val="ru-RU"/>
        </w:rPr>
        <w:tab/>
      </w:r>
      <w:r>
        <w:rPr>
          <w:b/>
          <w:bCs/>
          <w:lang w:val="ru-RU"/>
        </w:rPr>
        <w:t xml:space="preserve">возрастном </w:t>
      </w:r>
      <w:r>
        <w:rPr>
          <w:lang w:val="ru-RU"/>
        </w:rPr>
        <w:t xml:space="preserve">— диагностика задатков и способностей с позиций педологии (изучающей детей и юношей), андрологии взрослых </w:t>
      </w:r>
      <w:r>
        <w:rPr>
          <w:szCs w:val="18"/>
          <w:lang w:val="ru-RU"/>
        </w:rPr>
        <w:t>(в том числе студентов и профессионалов) и геронтологии (изучающей ветеранов труда);</w:t>
      </w:r>
    </w:p>
    <w:p w:rsidR="00881D48" w:rsidRDefault="00881D48">
      <w:pPr>
        <w:numPr>
          <w:ilvl w:val="0"/>
          <w:numId w:val="6"/>
        </w:numPr>
        <w:shd w:val="clear" w:color="auto" w:fill="FFFFFF"/>
        <w:tabs>
          <w:tab w:val="left" w:pos="418"/>
        </w:tabs>
        <w:spacing w:line="360" w:lineRule="auto"/>
        <w:ind w:right="77" w:firstLine="871"/>
        <w:jc w:val="both"/>
        <w:rPr>
          <w:szCs w:val="18"/>
          <w:lang w:val="ru-RU"/>
        </w:rPr>
      </w:pPr>
      <w:r>
        <w:rPr>
          <w:b/>
          <w:bCs/>
          <w:szCs w:val="18"/>
          <w:lang w:val="ru-RU"/>
        </w:rPr>
        <w:t xml:space="preserve">образовательном </w:t>
      </w:r>
      <w:r>
        <w:rPr>
          <w:szCs w:val="18"/>
          <w:lang w:val="ru-RU"/>
        </w:rPr>
        <w:t>— диагностика и развитие знаний и умений в системе общего, профессионального и непрерывного образования;</w:t>
      </w:r>
    </w:p>
    <w:p w:rsidR="00881D48" w:rsidRDefault="00881D48">
      <w:pPr>
        <w:numPr>
          <w:ilvl w:val="0"/>
          <w:numId w:val="6"/>
        </w:numPr>
        <w:shd w:val="clear" w:color="auto" w:fill="FFFFFF"/>
        <w:tabs>
          <w:tab w:val="left" w:pos="418"/>
        </w:tabs>
        <w:spacing w:line="360" w:lineRule="auto"/>
        <w:ind w:right="67" w:firstLine="871"/>
        <w:jc w:val="both"/>
        <w:rPr>
          <w:spacing w:val="-4"/>
          <w:szCs w:val="18"/>
          <w:lang w:val="ru-RU"/>
        </w:rPr>
      </w:pPr>
      <w:r>
        <w:rPr>
          <w:b/>
          <w:bCs/>
          <w:spacing w:val="-4"/>
          <w:szCs w:val="18"/>
          <w:lang w:val="ru-RU"/>
        </w:rPr>
        <w:t xml:space="preserve">профессиональном </w:t>
      </w:r>
      <w:r>
        <w:rPr>
          <w:spacing w:val="-4"/>
          <w:szCs w:val="18"/>
          <w:lang w:val="ru-RU"/>
        </w:rPr>
        <w:t>— определение возможностей и результатов осуществления трудовой деятельности через выяснение профпригодности, психологической готовности к виду труда и ответственности за его результаты;</w:t>
      </w:r>
    </w:p>
    <w:p w:rsidR="00881D48" w:rsidRDefault="00881D48">
      <w:pPr>
        <w:numPr>
          <w:ilvl w:val="0"/>
          <w:numId w:val="6"/>
        </w:numPr>
        <w:shd w:val="clear" w:color="auto" w:fill="FFFFFF"/>
        <w:tabs>
          <w:tab w:val="left" w:pos="418"/>
        </w:tabs>
        <w:spacing w:line="360" w:lineRule="auto"/>
        <w:ind w:right="62" w:firstLine="871"/>
        <w:jc w:val="both"/>
        <w:rPr>
          <w:spacing w:val="-2"/>
          <w:lang w:val="ru-RU"/>
        </w:rPr>
      </w:pPr>
      <w:r>
        <w:rPr>
          <w:b/>
          <w:bCs/>
          <w:spacing w:val="-2"/>
          <w:szCs w:val="18"/>
          <w:lang w:val="ru-RU"/>
        </w:rPr>
        <w:t xml:space="preserve">креативном </w:t>
      </w:r>
      <w:r>
        <w:rPr>
          <w:spacing w:val="-2"/>
          <w:szCs w:val="18"/>
          <w:lang w:val="ru-RU"/>
        </w:rPr>
        <w:t>— определение затрачиваемых усилий в их реализации (выяснение уровня профессионализма, рефлексивно-инновационного потенциала мастерства и оценка социальной значимости инноваций, полученных в процессе творчества). Причем рефлексивный аспект (связанный с самосознанием и особенностями самоопределения и мотивации личности как развивающегося "Я" и пониманием партнеров по коммуникации в процессе трудовой деятельности) является системообразующим фактором профессионализации человека.</w:t>
      </w:r>
    </w:p>
    <w:p w:rsidR="00881D48" w:rsidRDefault="00881D48">
      <w:pPr>
        <w:shd w:val="clear" w:color="auto" w:fill="FFFFFF"/>
        <w:spacing w:line="360" w:lineRule="auto"/>
        <w:ind w:firstLine="871"/>
        <w:jc w:val="both"/>
        <w:rPr>
          <w:lang w:val="ru-RU"/>
        </w:rPr>
      </w:pPr>
      <w:r>
        <w:rPr>
          <w:szCs w:val="18"/>
          <w:lang w:val="ru-RU"/>
        </w:rPr>
        <w:t>Акмеологический понятийный аппарат имеет специфическое содержание и характеризуется междисциплинарной направленностью. Базовым понятием для акмеологических исследований, изучающих трудовую деятельность специалистов и ее эффективность, является профессионализм.</w:t>
      </w:r>
    </w:p>
    <w:p w:rsidR="00881D48" w:rsidRDefault="00881D48">
      <w:pPr>
        <w:shd w:val="clear" w:color="auto" w:fill="FFFFFF"/>
        <w:spacing w:line="360" w:lineRule="auto"/>
        <w:ind w:right="29" w:firstLine="871"/>
        <w:jc w:val="both"/>
        <w:rPr>
          <w:spacing w:val="-6"/>
          <w:szCs w:val="18"/>
          <w:lang w:val="ru-RU"/>
        </w:rPr>
      </w:pPr>
      <w:r>
        <w:rPr>
          <w:spacing w:val="-6"/>
          <w:szCs w:val="18"/>
          <w:lang w:val="ru-RU"/>
        </w:rPr>
        <w:t>Существует много различных определений понятия "профессионализм". Профессионализм деятельности — это качественная характеристика субъекта деятельности — представителя определенной профессии, определяемая мерой владения им современным содержанием и средствами решения профессиональных задач, продуктивными способами ее осуществления. Мера этого овладения у разных людей различна, поэтому можно говорить о высоком, среднем и низком уровнях профессионализма деятельности представителя той или иной профессии. На основании приведенного определения можно сделать вывод о том, что профессионализм деятельности характеризуется прежде всего ее высокой продуктивностью.</w:t>
      </w:r>
    </w:p>
    <w:p w:rsidR="00881D48" w:rsidRDefault="00881D48">
      <w:pPr>
        <w:shd w:val="clear" w:color="auto" w:fill="FFFFFF"/>
        <w:spacing w:line="360" w:lineRule="auto"/>
        <w:ind w:right="53" w:firstLine="871"/>
        <w:jc w:val="both"/>
        <w:rPr>
          <w:lang w:val="ru-RU"/>
        </w:rPr>
      </w:pPr>
      <w:r>
        <w:rPr>
          <w:b/>
          <w:bCs/>
          <w:szCs w:val="18"/>
          <w:lang w:val="ru-RU"/>
        </w:rPr>
        <w:t xml:space="preserve">Продуктивной </w:t>
      </w:r>
      <w:r>
        <w:rPr>
          <w:szCs w:val="18"/>
          <w:lang w:val="ru-RU"/>
        </w:rPr>
        <w:t xml:space="preserve">следует считать </w:t>
      </w:r>
      <w:r>
        <w:rPr>
          <w:b/>
          <w:bCs/>
          <w:szCs w:val="18"/>
          <w:lang w:val="ru-RU"/>
        </w:rPr>
        <w:t xml:space="preserve">деятельность, </w:t>
      </w:r>
      <w:r>
        <w:rPr>
          <w:szCs w:val="18"/>
          <w:lang w:val="ru-RU"/>
        </w:rPr>
        <w:t>отличающуюся высокими показателями качества (по основным критериям), производительностью и позитивными социально-личностными характеристиками (преследующую положительные социально значимые цели, развивающую специалиста как личность, сохраняющую его здоровье).</w:t>
      </w:r>
    </w:p>
    <w:p w:rsidR="00881D48" w:rsidRDefault="00881D48">
      <w:pPr>
        <w:shd w:val="clear" w:color="auto" w:fill="FFFFFF"/>
        <w:spacing w:line="360" w:lineRule="auto"/>
        <w:ind w:right="48" w:firstLine="871"/>
        <w:jc w:val="both"/>
        <w:rPr>
          <w:lang w:val="ru-RU"/>
        </w:rPr>
      </w:pPr>
      <w:r>
        <w:rPr>
          <w:b/>
          <w:bCs/>
          <w:szCs w:val="18"/>
          <w:lang w:val="ru-RU"/>
        </w:rPr>
        <w:t xml:space="preserve">Малопродуктивной </w:t>
      </w:r>
      <w:r>
        <w:rPr>
          <w:szCs w:val="18"/>
          <w:lang w:val="ru-RU"/>
        </w:rPr>
        <w:t xml:space="preserve">является </w:t>
      </w:r>
      <w:r>
        <w:rPr>
          <w:b/>
          <w:bCs/>
          <w:szCs w:val="18"/>
          <w:lang w:val="ru-RU"/>
        </w:rPr>
        <w:t xml:space="preserve">деятельность </w:t>
      </w:r>
      <w:r>
        <w:rPr>
          <w:szCs w:val="18"/>
          <w:lang w:val="ru-RU"/>
        </w:rPr>
        <w:t>специалиста, не отли-чающаяся высокими показателями качества и производительностью, а также не преследующая положительных социально значимых целей.</w:t>
      </w:r>
    </w:p>
    <w:p w:rsidR="00881D48" w:rsidRDefault="00881D48">
      <w:pPr>
        <w:shd w:val="clear" w:color="auto" w:fill="FFFFFF"/>
        <w:spacing w:line="360" w:lineRule="auto"/>
        <w:ind w:right="43" w:firstLine="871"/>
        <w:jc w:val="both"/>
        <w:rPr>
          <w:lang w:val="ru-RU"/>
        </w:rPr>
      </w:pPr>
      <w:r>
        <w:rPr>
          <w:b/>
          <w:bCs/>
          <w:szCs w:val="18"/>
          <w:lang w:val="ru-RU"/>
        </w:rPr>
        <w:t xml:space="preserve">Непродуктивной </w:t>
      </w:r>
      <w:r>
        <w:rPr>
          <w:szCs w:val="18"/>
          <w:lang w:val="ru-RU"/>
        </w:rPr>
        <w:t xml:space="preserve">признается </w:t>
      </w:r>
      <w:r>
        <w:rPr>
          <w:b/>
          <w:bCs/>
          <w:szCs w:val="18"/>
          <w:lang w:val="ru-RU"/>
        </w:rPr>
        <w:t xml:space="preserve">деятельность, </w:t>
      </w:r>
      <w:r>
        <w:rPr>
          <w:szCs w:val="18"/>
          <w:lang w:val="ru-RU"/>
        </w:rPr>
        <w:t>характеризуемая низкими показателями качества и производительностью и не преследующая положительных социально значимых целей.</w:t>
      </w:r>
    </w:p>
    <w:p w:rsidR="00881D48" w:rsidRDefault="00881D48">
      <w:pPr>
        <w:shd w:val="clear" w:color="auto" w:fill="FFFFFF"/>
        <w:spacing w:line="360" w:lineRule="auto"/>
        <w:ind w:right="34" w:firstLine="871"/>
        <w:jc w:val="both"/>
        <w:rPr>
          <w:lang w:val="ru-RU"/>
        </w:rPr>
      </w:pPr>
      <w:r>
        <w:rPr>
          <w:szCs w:val="18"/>
          <w:lang w:val="ru-RU"/>
        </w:rPr>
        <w:t>Таким образом, относительно акмеологии профессионализм деятельности характеризуется высокой продуктивностью (эффективностью), оптимальной интенсивностью и напряженностью, высокой точностью и надежностью, высокой организованностью, высокой квалификацией, низкой опосредованностью (зависимостью специалиста от внешних факторов), владение современным содержанием и средствами решения профессиональных задач, высокой стабильностью продуктивности, точности, надежности и организованности.</w:t>
      </w:r>
    </w:p>
    <w:p w:rsidR="00881D48" w:rsidRDefault="00881D48">
      <w:pPr>
        <w:shd w:val="clear" w:color="auto" w:fill="FFFFFF"/>
        <w:spacing w:line="360" w:lineRule="auto"/>
        <w:ind w:right="24" w:firstLine="871"/>
        <w:jc w:val="both"/>
        <w:rPr>
          <w:lang w:val="ru-RU"/>
        </w:rPr>
      </w:pPr>
      <w:r>
        <w:rPr>
          <w:b/>
          <w:bCs/>
          <w:szCs w:val="18"/>
          <w:lang w:val="ru-RU"/>
        </w:rPr>
        <w:t xml:space="preserve">Мастером </w:t>
      </w:r>
      <w:r>
        <w:rPr>
          <w:szCs w:val="18"/>
          <w:lang w:val="ru-RU"/>
        </w:rPr>
        <w:t>в акмеологии называют специалиста, обладающего мастерством, которое рассматривается как свойство личности, приобретенное с опытом, как высший уровень профессиональных умений в определенной области, основанных на гибких навыках и творческом подходе. Для того чтобы достичь мастерства в профессиональной деятельности, необходимо обладать значительными "стартовыми возможностями": способностями, специальными знаниями, умениями, квалификацией, мотивацией. Это базовый этап движения к "акме".</w:t>
      </w:r>
    </w:p>
    <w:p w:rsidR="00881D48" w:rsidRDefault="00881D48">
      <w:pPr>
        <w:shd w:val="clear" w:color="auto" w:fill="FFFFFF"/>
        <w:spacing w:line="360" w:lineRule="auto"/>
        <w:ind w:right="14" w:firstLine="871"/>
        <w:jc w:val="both"/>
        <w:rPr>
          <w:lang w:val="ru-RU"/>
        </w:rPr>
      </w:pPr>
      <w:r>
        <w:rPr>
          <w:szCs w:val="18"/>
          <w:lang w:val="ru-RU"/>
        </w:rPr>
        <w:t xml:space="preserve">В настоящее время понятие "мастерство" отождествляется с понятием "профессионализм". При этом </w:t>
      </w:r>
      <w:r>
        <w:rPr>
          <w:b/>
          <w:bCs/>
          <w:szCs w:val="18"/>
          <w:lang w:val="ru-RU"/>
        </w:rPr>
        <w:t xml:space="preserve">профессионализм </w:t>
      </w:r>
      <w:r>
        <w:rPr>
          <w:szCs w:val="18"/>
          <w:lang w:val="ru-RU"/>
        </w:rPr>
        <w:t>рассматривается как высший стандарт профессиональной деятельности.</w:t>
      </w:r>
    </w:p>
    <w:p w:rsidR="00881D48" w:rsidRDefault="00881D48">
      <w:pPr>
        <w:shd w:val="clear" w:color="auto" w:fill="FFFFFF"/>
        <w:spacing w:line="360" w:lineRule="auto"/>
        <w:ind w:firstLine="871"/>
        <w:jc w:val="both"/>
        <w:rPr>
          <w:lang w:val="ru-RU"/>
        </w:rPr>
      </w:pPr>
      <w:r>
        <w:rPr>
          <w:szCs w:val="18"/>
          <w:lang w:val="ru-RU"/>
        </w:rPr>
        <w:t xml:space="preserve">Профессионализм имеет общее с категорией психологии труда — индивидуальным стилем деятельности, рассматривается как присущая индивиду система навыков, методов и приемов достижения поставленной цели. Относительно акмеологии индивидуальный стиль деятельности является проявлением индивидуального в мастерстве и профессионализме. </w:t>
      </w:r>
      <w:r>
        <w:rPr>
          <w:lang w:val="ru-RU"/>
        </w:rPr>
        <w:t>Мастерство и профессионализм связаны с самореализацией в профессиональной деятельности, наличием высокого уровня мотивации достижения высоких результатов.</w:t>
      </w:r>
    </w:p>
    <w:p w:rsidR="00881D48" w:rsidRDefault="00881D48">
      <w:pPr>
        <w:shd w:val="clear" w:color="auto" w:fill="FFFFFF"/>
        <w:spacing w:line="360" w:lineRule="auto"/>
        <w:ind w:right="67" w:firstLine="871"/>
        <w:jc w:val="both"/>
        <w:rPr>
          <w:lang w:val="ru-RU"/>
        </w:rPr>
      </w:pPr>
      <w:r>
        <w:rPr>
          <w:lang w:val="ru-RU"/>
        </w:rPr>
        <w:t>Акмеологические факторы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— это основные причины (имеющие характер движущих сил), обусловливающие достижение высокого профессионализма деятельности и главные детерминанты профессионализма.</w:t>
      </w:r>
    </w:p>
    <w:p w:rsidR="00881D48" w:rsidRDefault="00881D48">
      <w:pPr>
        <w:shd w:val="clear" w:color="auto" w:fill="FFFFFF"/>
        <w:spacing w:line="360" w:lineRule="auto"/>
        <w:ind w:right="62" w:firstLine="871"/>
        <w:jc w:val="both"/>
        <w:rPr>
          <w:lang w:val="ru-RU"/>
        </w:rPr>
      </w:pPr>
      <w:r>
        <w:rPr>
          <w:b/>
          <w:bCs/>
          <w:lang w:val="ru-RU"/>
        </w:rPr>
        <w:t xml:space="preserve">Акмеологические условия </w:t>
      </w:r>
      <w:r>
        <w:rPr>
          <w:lang w:val="ru-RU"/>
        </w:rPr>
        <w:t>— это значимые обстоятельства, от которых зависит достижение высокого профессионализма деятельности. Акмеологические факторы и условия близки по содержанию, но не тождественны. На разных этапах развития личности они имеют разную значимость и по-разному влияют на достижение профессионализма. В акмеологических исследованиях в качестве значимых условий выделялись задатки, общие и специальные (в том числе и профессиональные) способности, условия семейного воспитания, воспитание в начальных, средних и старших классах, образование в профессиональном учебном заведений, то, что относится к так называемому предстартовому периоду профессионализма.</w:t>
      </w:r>
    </w:p>
    <w:p w:rsidR="00881D48" w:rsidRDefault="00881D48">
      <w:pPr>
        <w:shd w:val="clear" w:color="auto" w:fill="FFFFFF"/>
        <w:spacing w:line="360" w:lineRule="auto"/>
        <w:ind w:right="38" w:firstLine="871"/>
        <w:jc w:val="both"/>
        <w:rPr>
          <w:lang w:val="ru-RU"/>
        </w:rPr>
      </w:pPr>
      <w:r>
        <w:rPr>
          <w:lang w:val="ru-RU"/>
        </w:rPr>
        <w:t>В процессе анализа проблем развития одаренности молодежи были определены наиболее значимые условия, по содержанию являющиеся акмеологическими. К ним относятся общественно-исторический запрос, свобода, отсутствие угнетения, атмосферы беспрекословного подчинения, высокий престиж мастерства, достойный жизненный уровень, открытость общества,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равный для всех доступ к образованию и культурным ценностям, наличие действенной системы наград и поощрений.</w:t>
      </w:r>
    </w:p>
    <w:p w:rsidR="00881D48" w:rsidRDefault="00881D48">
      <w:pPr>
        <w:shd w:val="clear" w:color="auto" w:fill="FFFFFF"/>
        <w:spacing w:line="360" w:lineRule="auto"/>
        <w:ind w:firstLine="871"/>
        <w:jc w:val="both"/>
        <w:rPr>
          <w:lang w:val="ru-RU"/>
        </w:rPr>
      </w:pPr>
      <w:r>
        <w:rPr>
          <w:lang w:val="ru-RU"/>
        </w:rPr>
        <w:t>Различают два вида акмеологических факторов:</w:t>
      </w:r>
    </w:p>
    <w:p w:rsidR="00881D48" w:rsidRDefault="00881D48">
      <w:pPr>
        <w:numPr>
          <w:ilvl w:val="0"/>
          <w:numId w:val="6"/>
        </w:numPr>
        <w:shd w:val="clear" w:color="auto" w:fill="FFFFFF"/>
        <w:tabs>
          <w:tab w:val="left" w:pos="485"/>
        </w:tabs>
        <w:spacing w:line="360" w:lineRule="auto"/>
        <w:ind w:right="29" w:firstLine="871"/>
        <w:jc w:val="both"/>
        <w:rPr>
          <w:lang w:val="ru-RU"/>
        </w:rPr>
      </w:pPr>
      <w:r>
        <w:rPr>
          <w:lang w:val="ru-RU"/>
        </w:rPr>
        <w:t>обьективные, проявляющиеся в реальной деятельности, направленной на достижение результата;</w:t>
      </w:r>
    </w:p>
    <w:p w:rsidR="00881D48" w:rsidRDefault="00881D48">
      <w:pPr>
        <w:numPr>
          <w:ilvl w:val="0"/>
          <w:numId w:val="6"/>
        </w:numPr>
        <w:shd w:val="clear" w:color="auto" w:fill="FFFFFF"/>
        <w:tabs>
          <w:tab w:val="left" w:pos="485"/>
        </w:tabs>
        <w:spacing w:line="360" w:lineRule="auto"/>
        <w:ind w:right="29" w:firstLine="871"/>
        <w:jc w:val="both"/>
        <w:rPr>
          <w:lang w:val="ru-RU"/>
        </w:rPr>
      </w:pPr>
      <w:r>
        <w:rPr>
          <w:lang w:val="ru-RU"/>
        </w:rPr>
        <w:t>субъективные, связанные с субъективными предпосылками меры успешности профессиональной деятельности (мотивы, направленность, способности, компетентность, умелость, удовлетворенность, творчество).</w:t>
      </w:r>
    </w:p>
    <w:p w:rsidR="00881D48" w:rsidRDefault="00881D48">
      <w:pPr>
        <w:shd w:val="clear" w:color="auto" w:fill="FFFFFF"/>
        <w:spacing w:line="360" w:lineRule="auto"/>
        <w:ind w:right="38" w:firstLine="871"/>
        <w:jc w:val="both"/>
        <w:rPr>
          <w:lang w:val="ru-RU"/>
        </w:rPr>
      </w:pPr>
      <w:r>
        <w:rPr>
          <w:szCs w:val="18"/>
          <w:lang w:val="ru-RU"/>
        </w:rPr>
        <w:t>Акмеологические факторы можно классифицировать также с системных позиций. В системном подходе они могут быть общими, особенными и единичными. К общим факторам относятся высокий уровень мотивации, потребность в достижении неординарных результатов, профессионально-личностные стандарты, самодвижение к вершинам профессионализма.</w:t>
      </w:r>
    </w:p>
    <w:p w:rsidR="00881D48" w:rsidRDefault="00881D48">
      <w:pPr>
        <w:shd w:val="clear" w:color="auto" w:fill="FFFFFF"/>
        <w:spacing w:line="360" w:lineRule="auto"/>
        <w:ind w:right="29" w:firstLine="871"/>
        <w:jc w:val="both"/>
        <w:rPr>
          <w:lang w:val="ru-RU"/>
        </w:rPr>
      </w:pPr>
      <w:r>
        <w:rPr>
          <w:szCs w:val="18"/>
          <w:lang w:val="ru-RU"/>
        </w:rPr>
        <w:t>Важной категорией является акмеологический анализ — процесс определения акмеологических условий и факторов в исследованиях профессионализма. Предметом акмеологического анализа предстает изучение становления и исчезновения высших форм существования всех психических механизмов в условиях осуществления деятельности, максимально ответственной перед обществом и личностью. Акмеологический анализ и исследования результативны, если опи-раются на научно обоснованные принципы.</w:t>
      </w:r>
    </w:p>
    <w:p w:rsidR="00881D48" w:rsidRDefault="00881D48">
      <w:pPr>
        <w:shd w:val="clear" w:color="auto" w:fill="FFFFFF"/>
        <w:spacing w:line="360" w:lineRule="auto"/>
        <w:ind w:right="29" w:firstLine="871"/>
        <w:jc w:val="both"/>
        <w:rPr>
          <w:szCs w:val="18"/>
          <w:lang w:val="ru-RU"/>
        </w:rPr>
      </w:pPr>
      <w:r>
        <w:rPr>
          <w:szCs w:val="18"/>
          <w:lang w:val="ru-RU"/>
        </w:rPr>
        <w:t>Основополагающими методологическими принципами в акмеологии являются следующие: 1) системности, рассматривающий сложные разноуровневые системы; 2) изучения человека в процессе его развития как индивида, личности, субъекта деятельности, индивидуальности и универсума; 3) одновременного изучения двух равноценных с позиций акмеологии объектов — человека и деятельности; 4) изучения общего в отдельном и через отдельное; 5) развития и психологического детерминизма; 6) активности; 7) инвариантности.</w:t>
      </w:r>
    </w:p>
    <w:p w:rsidR="00881D48" w:rsidRDefault="00881D48">
      <w:pPr>
        <w:pStyle w:val="30"/>
        <w:rPr>
          <w:lang w:val="ru-RU"/>
        </w:rPr>
      </w:pPr>
      <w:r>
        <w:rPr>
          <w:lang w:val="ru-RU"/>
        </w:rPr>
        <w:t xml:space="preserve">Принцип необходимости изучения человека, его развития в движении предполагает изучение развития профессионализма в многообразии человеческих проявлений. Сегодня профессионал представляется как личность и субъект труда. В акмеологических исследованиях изучаются два равноценных объекта — человек и его деятельность. В акмеологии нельзя изучать деятельность в отрыве от человека, который ее выполняет, и человека вне его деятельности. Рассмотрение профессионализма в диалектическом единстве профессионализма личности и деятельности является реализацией этого методологического принципа. Анализ результатов исследований дает основания полагать, что рассматриваемый принцип реализуется в определении общего, единичного и особенного. Он проявляется в изучении общих закономерностей формирования профессионализма, типичных для конкретной профессиональной деятельности, изучения индивидуального развития профессионального мастерства. </w:t>
      </w:r>
      <w:r>
        <w:rPr>
          <w:szCs w:val="18"/>
          <w:lang w:val="ru-RU"/>
        </w:rPr>
        <w:t>Принцип детерминизма и развития указывает, что определение внутренних условий, побуждающих к саморазвитию, определение детерминантов развития должны стать составляющими акмеологических исследований. Акмеологическое исследование состоит как минимум из двух этапов. На первом этапе осуществляют поиск фундаментальных закономерностей, на втором — определяют акмеологические условия, факторы, детерминанты. Принцип активности предполагает определяющую роль субъекта труда в определении путей к профессионализму, индивидуальному развитию. Принцип инвариантности определяет, что в акмеологических исследованиях следует обращать внимание на устойчивость в развитии. Этот принцип особо учитывают при разработке акмеологических инвариантов профессионализма и деятельности специалистов в особых условиях.</w:t>
      </w:r>
    </w:p>
    <w:p w:rsidR="00881D48" w:rsidRDefault="00881D48">
      <w:pPr>
        <w:shd w:val="clear" w:color="auto" w:fill="FFFFFF"/>
        <w:spacing w:line="360" w:lineRule="auto"/>
        <w:ind w:right="53" w:firstLine="871"/>
        <w:jc w:val="both"/>
        <w:rPr>
          <w:lang w:val="ru-RU"/>
        </w:rPr>
      </w:pPr>
      <w:r>
        <w:rPr>
          <w:szCs w:val="18"/>
          <w:lang w:val="ru-RU"/>
        </w:rPr>
        <w:t>В акмеологических условиях кроме общих методологических принципов используют также частные, отражающие специфику исследуемого объекта: научности, реалистичности, прагматичности и др.</w:t>
      </w:r>
    </w:p>
    <w:p w:rsidR="00881D48" w:rsidRDefault="00881D48">
      <w:pPr>
        <w:shd w:val="clear" w:color="auto" w:fill="FFFFFF"/>
        <w:spacing w:line="360" w:lineRule="auto"/>
        <w:ind w:right="38" w:firstLine="871"/>
        <w:jc w:val="both"/>
        <w:rPr>
          <w:lang w:val="ru-RU"/>
        </w:rPr>
      </w:pPr>
      <w:r>
        <w:rPr>
          <w:szCs w:val="18"/>
          <w:lang w:val="ru-RU"/>
        </w:rPr>
        <w:t>Проблемы продуктивности деятельности специалистов ставят вопросы об акмеологических критериях и показателях. При этом главным является определение акмеологических критериев и показателей, их сходства и отличия от критериев и показателей, применяющихся в других науках о человеке.</w:t>
      </w:r>
    </w:p>
    <w:p w:rsidR="00881D48" w:rsidRDefault="00881D48">
      <w:pPr>
        <w:shd w:val="clear" w:color="auto" w:fill="FFFFFF"/>
        <w:spacing w:line="360" w:lineRule="auto"/>
        <w:ind w:right="43" w:firstLine="871"/>
        <w:jc w:val="both"/>
        <w:rPr>
          <w:lang w:val="ru-RU"/>
        </w:rPr>
      </w:pPr>
      <w:r>
        <w:rPr>
          <w:szCs w:val="18"/>
          <w:lang w:val="ru-RU"/>
        </w:rPr>
        <w:t>Критерием принято називать некое мерило оценки, суждения, показателем — характеристики, позволяющие судить о происходящих изменениях. Содержание акмеологических критериев и показателей связано прежде всего с профессионализмом специалистов и продуктивностью их деятельности. Акмеологические критерии — это характеристики степени овладения современными средствами и содержанием профессиональных задач, характеристики продуктивности деятельности. Акмеологическими показателями могут быть также характеристики качеств субъекта труда как профессионала.</w:t>
      </w:r>
    </w:p>
    <w:p w:rsidR="00881D48" w:rsidRDefault="00881D48">
      <w:pPr>
        <w:shd w:val="clear" w:color="auto" w:fill="FFFFFF"/>
        <w:spacing w:line="360" w:lineRule="auto"/>
        <w:ind w:right="29" w:firstLine="871"/>
        <w:jc w:val="both"/>
        <w:rPr>
          <w:lang w:val="ru-RU"/>
        </w:rPr>
      </w:pPr>
      <w:r>
        <w:rPr>
          <w:szCs w:val="18"/>
          <w:lang w:val="ru-RU"/>
        </w:rPr>
        <w:t>Эффективность является обобщающим критерием качества деятельности и содержит общие и особенные критерии (точность, надежность, быстродействие, стабильность), которые, в свою очередь, описываются конкретными, интегральными и детальными показателями.</w:t>
      </w:r>
    </w:p>
    <w:p w:rsidR="00881D48" w:rsidRDefault="00881D48">
      <w:pPr>
        <w:shd w:val="clear" w:color="auto" w:fill="FFFFFF"/>
        <w:spacing w:line="360" w:lineRule="auto"/>
        <w:ind w:right="53" w:firstLine="871"/>
        <w:jc w:val="both"/>
        <w:rPr>
          <w:lang w:val="ru-RU"/>
        </w:rPr>
      </w:pPr>
      <w:r>
        <w:rPr>
          <w:szCs w:val="18"/>
          <w:lang w:val="ru-RU"/>
        </w:rPr>
        <w:t>Быстродействие обычно рассматривается с нескольких позиций, поэтому этот критерий имеет также специфические показатели: своевременность; время прохождения информации по контуру управления; время, в течение которого после подачи экстренного сигнала достигается требуемый уровень регулирования; время простой сенсомоторной реакции. Использование того или иного показателя зависит от конкретных задач.</w:t>
      </w:r>
    </w:p>
    <w:p w:rsidR="00881D48" w:rsidRDefault="00881D48">
      <w:pPr>
        <w:shd w:val="clear" w:color="auto" w:fill="FFFFFF"/>
        <w:spacing w:line="360" w:lineRule="auto"/>
        <w:ind w:right="43" w:firstLine="871"/>
        <w:jc w:val="both"/>
        <w:rPr>
          <w:lang w:val="ru-RU"/>
        </w:rPr>
      </w:pPr>
      <w:r>
        <w:rPr>
          <w:szCs w:val="18"/>
          <w:lang w:val="ru-RU"/>
        </w:rPr>
        <w:t>Существует много определений точности и по сути они являются показателями соответствия действий специалиста заданному алгоритму. Определений надежности также несколько. Например, надежностью деятельности специалиста является его способность поддерживать требуемые рабочие параметры в условиях существенного усложнения деятельности.</w:t>
      </w:r>
    </w:p>
    <w:p w:rsidR="00881D48" w:rsidRDefault="00881D48">
      <w:pPr>
        <w:shd w:val="clear" w:color="auto" w:fill="FFFFFF"/>
        <w:spacing w:line="360" w:lineRule="auto"/>
        <w:ind w:right="34" w:firstLine="871"/>
        <w:jc w:val="both"/>
        <w:rPr>
          <w:lang w:val="ru-RU"/>
        </w:rPr>
      </w:pPr>
      <w:r>
        <w:rPr>
          <w:szCs w:val="18"/>
          <w:lang w:val="ru-RU"/>
        </w:rPr>
        <w:t>Стабильность — это характеристика вариабельности основных показателей деятельности в течение определенного времени (например, в течение смены). Показателем стабильности является не выход за рамки заданного допуска качества деятельности в определенный период времени.</w:t>
      </w:r>
    </w:p>
    <w:p w:rsidR="00881D48" w:rsidRDefault="00881D48">
      <w:pPr>
        <w:shd w:val="clear" w:color="auto" w:fill="FFFFFF"/>
        <w:spacing w:line="360" w:lineRule="auto"/>
        <w:ind w:right="14" w:firstLine="871"/>
        <w:jc w:val="both"/>
        <w:rPr>
          <w:spacing w:val="-4"/>
          <w:szCs w:val="18"/>
          <w:lang w:val="ru-RU"/>
        </w:rPr>
      </w:pPr>
      <w:r>
        <w:rPr>
          <w:spacing w:val="-4"/>
          <w:szCs w:val="18"/>
          <w:lang w:val="ru-RU"/>
        </w:rPr>
        <w:t>Акмеологические закономерности — это устойчивые связи и отношения. Примером могут быть связи и отношения между уровнем одаренности человека и его движением к профессиональному мастерству. Эти закономерности могут быть объективными и субъективными в силу общего объекта наук, изучающих человека и его деятельность. Объективность связана с действительно существующими акмеологическими условиями и факторами (относящимися к достартовому и стартовому периодам), субъективность — с индивидуально-личностными предпосылками и "преломлением" объективных факторов в личностный смысл.</w:t>
      </w:r>
    </w:p>
    <w:p w:rsidR="00881D48" w:rsidRDefault="00881D48">
      <w:pPr>
        <w:shd w:val="clear" w:color="auto" w:fill="FFFFFF"/>
        <w:spacing w:line="360" w:lineRule="auto"/>
        <w:ind w:right="34" w:firstLine="871"/>
        <w:jc w:val="both"/>
        <w:rPr>
          <w:spacing w:val="-2"/>
          <w:lang w:val="ru-RU"/>
        </w:rPr>
      </w:pPr>
      <w:r>
        <w:rPr>
          <w:spacing w:val="-2"/>
          <w:lang w:val="ru-RU"/>
        </w:rPr>
        <w:t>Прикладной областью акмеологического знания является социальная акмеология, которая изучает развитие профессионализма в социальной сфере, характер и уровень проявления индивидуальных, личностных и субъективных особенностей в процессе достижения профессионалом высшей степени зрелости.</w:t>
      </w:r>
    </w:p>
    <w:p w:rsidR="00881D48" w:rsidRDefault="00881D48">
      <w:pPr>
        <w:shd w:val="clear" w:color="auto" w:fill="FFFFFF"/>
        <w:spacing w:line="360" w:lineRule="auto"/>
        <w:ind w:right="19" w:firstLine="871"/>
        <w:jc w:val="both"/>
        <w:rPr>
          <w:lang w:val="ru-RU"/>
        </w:rPr>
      </w:pPr>
      <w:r>
        <w:rPr>
          <w:lang w:val="ru-RU"/>
        </w:rPr>
        <w:t>Социальная акмеология охватывает две области деятельности: "человек — человек" и "человек — общность". Эти области существуют в предмете социальной акмеологии в неразрывном единстве. Однако допустимо теоретическое рассмотрение каждой из областей в отдельности. Чтобы рассмотреть взаимодействие с личностью, необходимо выделить основные компоненты социальной среды, существенные для понимания личности как объекта социальной защиты. Условно можно выделить такие ее компоненты:</w:t>
      </w:r>
    </w:p>
    <w:p w:rsidR="00881D48" w:rsidRDefault="00881D48">
      <w:pPr>
        <w:numPr>
          <w:ilvl w:val="0"/>
          <w:numId w:val="7"/>
        </w:numPr>
        <w:shd w:val="clear" w:color="auto" w:fill="FFFFFF"/>
        <w:tabs>
          <w:tab w:val="left" w:pos="605"/>
        </w:tabs>
        <w:spacing w:line="360" w:lineRule="auto"/>
        <w:ind w:right="14"/>
        <w:jc w:val="both"/>
        <w:rPr>
          <w:lang w:val="ru-RU"/>
        </w:rPr>
      </w:pPr>
      <w:r>
        <w:rPr>
          <w:lang w:val="ru-RU"/>
        </w:rPr>
        <w:t>Материальная среда, включающая экономические, природные, бытовые аспекты, материальные условия жизнедеятельности индивида вообще.</w:t>
      </w:r>
    </w:p>
    <w:p w:rsidR="00881D48" w:rsidRDefault="00881D48">
      <w:pPr>
        <w:numPr>
          <w:ilvl w:val="0"/>
          <w:numId w:val="7"/>
        </w:numPr>
        <w:shd w:val="clear" w:color="auto" w:fill="FFFFFF"/>
        <w:tabs>
          <w:tab w:val="left" w:pos="605"/>
        </w:tabs>
        <w:spacing w:line="360" w:lineRule="auto"/>
        <w:ind w:right="10"/>
        <w:jc w:val="both"/>
        <w:rPr>
          <w:spacing w:val="-4"/>
          <w:lang w:val="ru-RU"/>
        </w:rPr>
      </w:pPr>
      <w:r>
        <w:rPr>
          <w:spacing w:val="-4"/>
          <w:lang w:val="ru-RU"/>
        </w:rPr>
        <w:t>Духовная среда, отражающая доминирующие политические, нравственные, религиозные и другие ценностные отношения, в которых личность взаимодействует.</w:t>
      </w:r>
    </w:p>
    <w:p w:rsidR="00881D48" w:rsidRDefault="00881D48">
      <w:pPr>
        <w:numPr>
          <w:ilvl w:val="0"/>
          <w:numId w:val="7"/>
        </w:numPr>
        <w:shd w:val="clear" w:color="auto" w:fill="FFFFFF"/>
        <w:tabs>
          <w:tab w:val="left" w:pos="605"/>
        </w:tabs>
        <w:spacing w:line="360" w:lineRule="auto"/>
        <w:ind w:right="5"/>
        <w:jc w:val="both"/>
        <w:rPr>
          <w:lang w:val="ru-RU"/>
        </w:rPr>
      </w:pPr>
      <w:r>
        <w:rPr>
          <w:lang w:val="ru-RU"/>
        </w:rPr>
        <w:t>Контактные группы, членом которых является личность и через нормы которых преломляются материальные и духовные условия ее жизнедеятельности.</w:t>
      </w:r>
    </w:p>
    <w:p w:rsidR="00881D48" w:rsidRDefault="00881D48">
      <w:pPr>
        <w:spacing w:line="360" w:lineRule="auto"/>
        <w:ind w:firstLine="871"/>
        <w:jc w:val="both"/>
      </w:pPr>
      <w:r>
        <w:br w:type="page"/>
      </w:r>
    </w:p>
    <w:p w:rsidR="00881D48" w:rsidRDefault="00881D48">
      <w:pPr>
        <w:spacing w:line="360" w:lineRule="auto"/>
        <w:jc w:val="center"/>
      </w:pPr>
      <w:r>
        <w:t>Л  І  Т  Е  Р  А  Т  У  Р  А</w:t>
      </w:r>
    </w:p>
    <w:p w:rsidR="00881D48" w:rsidRDefault="00881D48">
      <w:pPr>
        <w:tabs>
          <w:tab w:val="left" w:pos="0"/>
        </w:tabs>
        <w:ind w:left="360"/>
        <w:jc w:val="both"/>
      </w:pPr>
    </w:p>
    <w:p w:rsidR="00881D48" w:rsidRDefault="00881D48">
      <w:pPr>
        <w:numPr>
          <w:ilvl w:val="0"/>
          <w:numId w:val="4"/>
        </w:numPr>
        <w:spacing w:line="360" w:lineRule="auto"/>
        <w:jc w:val="both"/>
      </w:pPr>
      <w:r>
        <w:t xml:space="preserve">Дмитренко Г.А. Целевой подход </w:t>
      </w:r>
      <w:r>
        <w:rPr>
          <w:lang w:val="ru-RU"/>
        </w:rPr>
        <w:t xml:space="preserve">к управлению процессом формирования развития и реализации человеческих ресурсов в условиях переходного общества. – К.: МАУП, 1996. </w:t>
      </w:r>
    </w:p>
    <w:p w:rsidR="00881D48" w:rsidRDefault="00881D48">
      <w:pPr>
        <w:numPr>
          <w:ilvl w:val="0"/>
          <w:numId w:val="4"/>
        </w:numPr>
        <w:spacing w:line="360" w:lineRule="auto"/>
        <w:jc w:val="both"/>
      </w:pPr>
      <w:r>
        <w:t xml:space="preserve">Колпаков В.М., Дмитренко Г.А. Стратегический кадровый менеджмент. Ч.І: Учеб.пособие. </w:t>
      </w:r>
      <w:r>
        <w:noBreakHyphen/>
        <w:t xml:space="preserve"> К.:МАУП, 2002. – 280с.</w:t>
      </w:r>
    </w:p>
    <w:p w:rsidR="00881D48" w:rsidRDefault="00881D48">
      <w:pPr>
        <w:numPr>
          <w:ilvl w:val="0"/>
          <w:numId w:val="4"/>
        </w:numPr>
        <w:spacing w:line="360" w:lineRule="auto"/>
        <w:jc w:val="both"/>
      </w:pPr>
      <w:r>
        <w:t>Мескон М., Альберт М., Хедоури Ф. Основ</w:t>
      </w:r>
      <w:r>
        <w:rPr>
          <w:lang w:val="ru-RU"/>
        </w:rPr>
        <w:t>ы менеджмента. – М.: Дело, 1998. – 704с.</w:t>
      </w:r>
      <w:bookmarkStart w:id="0" w:name="_GoBack"/>
      <w:bookmarkEnd w:id="0"/>
    </w:p>
    <w:sectPr w:rsidR="00881D48">
      <w:footerReference w:type="even" r:id="rId7"/>
      <w:footerReference w:type="default" r:id="rId8"/>
      <w:type w:val="continuous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938" w:rsidRDefault="00D46938">
      <w:r>
        <w:separator/>
      </w:r>
    </w:p>
  </w:endnote>
  <w:endnote w:type="continuationSeparator" w:id="0">
    <w:p w:rsidR="00D46938" w:rsidRDefault="00D4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48" w:rsidRDefault="00881D4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1D48" w:rsidRDefault="00881D4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D48" w:rsidRDefault="00881D4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72E6">
      <w:rPr>
        <w:rStyle w:val="a6"/>
        <w:noProof/>
      </w:rPr>
      <w:t>4</w:t>
    </w:r>
    <w:r>
      <w:rPr>
        <w:rStyle w:val="a6"/>
      </w:rPr>
      <w:fldChar w:fldCharType="end"/>
    </w:r>
  </w:p>
  <w:p w:rsidR="00881D48" w:rsidRDefault="00881D4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938" w:rsidRDefault="00D46938">
      <w:r>
        <w:separator/>
      </w:r>
    </w:p>
  </w:footnote>
  <w:footnote w:type="continuationSeparator" w:id="0">
    <w:p w:rsidR="00D46938" w:rsidRDefault="00D46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65264A2"/>
    <w:lvl w:ilvl="0">
      <w:numFmt w:val="decimal"/>
      <w:lvlText w:val="*"/>
      <w:lvlJc w:val="left"/>
    </w:lvl>
  </w:abstractNum>
  <w:abstractNum w:abstractNumId="1">
    <w:nsid w:val="01AC5B92"/>
    <w:multiLevelType w:val="hybridMultilevel"/>
    <w:tmpl w:val="574EC0B2"/>
    <w:lvl w:ilvl="0" w:tplc="084EDC9C">
      <w:start w:val="1"/>
      <w:numFmt w:val="bullet"/>
      <w:lvlText w:val="•"/>
      <w:lvlJc w:val="left"/>
      <w:pPr>
        <w:tabs>
          <w:tab w:val="num" w:pos="829"/>
        </w:tabs>
        <w:ind w:left="829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09"/>
        </w:tabs>
        <w:ind w:left="19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9"/>
        </w:tabs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9"/>
        </w:tabs>
        <w:ind w:left="40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9"/>
        </w:tabs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9"/>
        </w:tabs>
        <w:ind w:left="62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9"/>
        </w:tabs>
        <w:ind w:left="6949" w:hanging="360"/>
      </w:pPr>
      <w:rPr>
        <w:rFonts w:ascii="Wingdings" w:hAnsi="Wingdings" w:hint="default"/>
      </w:rPr>
    </w:lvl>
  </w:abstractNum>
  <w:abstractNum w:abstractNumId="2">
    <w:nsid w:val="04C94600"/>
    <w:multiLevelType w:val="hybridMultilevel"/>
    <w:tmpl w:val="75FCA458"/>
    <w:lvl w:ilvl="0" w:tplc="0419000F">
      <w:start w:val="1"/>
      <w:numFmt w:val="decimal"/>
      <w:lvlText w:val="%1."/>
      <w:lvlJc w:val="left"/>
      <w:pPr>
        <w:tabs>
          <w:tab w:val="num" w:pos="1591"/>
        </w:tabs>
        <w:ind w:left="15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11"/>
        </w:tabs>
        <w:ind w:left="23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31"/>
        </w:tabs>
        <w:ind w:left="30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1"/>
        </w:tabs>
        <w:ind w:left="37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1"/>
        </w:tabs>
        <w:ind w:left="44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1"/>
        </w:tabs>
        <w:ind w:left="51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1"/>
        </w:tabs>
        <w:ind w:left="59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1"/>
        </w:tabs>
        <w:ind w:left="66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1"/>
        </w:tabs>
        <w:ind w:left="7351" w:hanging="180"/>
      </w:pPr>
    </w:lvl>
  </w:abstractNum>
  <w:abstractNum w:abstractNumId="3">
    <w:nsid w:val="123664B1"/>
    <w:multiLevelType w:val="hybridMultilevel"/>
    <w:tmpl w:val="41826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81425C"/>
    <w:multiLevelType w:val="singleLevel"/>
    <w:tmpl w:val="97AE59B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5">
    <w:nsid w:val="3FFB4928"/>
    <w:multiLevelType w:val="hybridMultilevel"/>
    <w:tmpl w:val="748A30FA"/>
    <w:lvl w:ilvl="0" w:tplc="1E866CD4">
      <w:start w:val="65535"/>
      <w:numFmt w:val="bullet"/>
      <w:lvlText w:val="•"/>
      <w:lvlJc w:val="left"/>
      <w:pPr>
        <w:tabs>
          <w:tab w:val="num" w:pos="1231"/>
        </w:tabs>
        <w:ind w:left="871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1"/>
        </w:tabs>
        <w:ind w:left="23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1"/>
        </w:tabs>
        <w:ind w:left="3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1"/>
        </w:tabs>
        <w:ind w:left="3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1"/>
        </w:tabs>
        <w:ind w:left="44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1"/>
        </w:tabs>
        <w:ind w:left="5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1"/>
        </w:tabs>
        <w:ind w:left="5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1"/>
        </w:tabs>
        <w:ind w:left="66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1"/>
        </w:tabs>
        <w:ind w:left="7351" w:hanging="360"/>
      </w:pPr>
      <w:rPr>
        <w:rFonts w:ascii="Wingdings" w:hAnsi="Wingdings" w:hint="default"/>
      </w:rPr>
    </w:lvl>
  </w:abstractNum>
  <w:abstractNum w:abstractNumId="6">
    <w:nsid w:val="5A46023A"/>
    <w:multiLevelType w:val="multilevel"/>
    <w:tmpl w:val="C41C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71"/>
        </w:tabs>
        <w:ind w:left="25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8"/>
        </w:tabs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85"/>
        </w:tabs>
        <w:ind w:left="3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22"/>
        </w:tabs>
        <w:ind w:left="44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99"/>
        </w:tabs>
        <w:ind w:left="47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36"/>
        </w:tabs>
        <w:ind w:left="5536" w:hanging="2160"/>
      </w:pPr>
      <w:rPr>
        <w:rFonts w:hint="default"/>
      </w:rPr>
    </w:lvl>
  </w:abstractNum>
  <w:abstractNum w:abstractNumId="7">
    <w:nsid w:val="5C14286C"/>
    <w:multiLevelType w:val="singleLevel"/>
    <w:tmpl w:val="FA7604E0"/>
    <w:lvl w:ilvl="0">
      <w:start w:val="1"/>
      <w:numFmt w:val="decimal"/>
      <w:lvlText w:val="%1"/>
      <w:legacy w:legacy="1" w:legacySpace="0" w:legacyIndent="269"/>
      <w:lvlJc w:val="left"/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hint="default"/>
        </w:rPr>
      </w:lvl>
    </w:lvlOverride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rawingGridHorizontalSpacing w:val="6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2E7"/>
    <w:rsid w:val="001E63CB"/>
    <w:rsid w:val="005272E6"/>
    <w:rsid w:val="005802E7"/>
    <w:rsid w:val="00881D48"/>
    <w:rsid w:val="00A65943"/>
    <w:rsid w:val="00B17FD3"/>
    <w:rsid w:val="00C42CE2"/>
    <w:rsid w:val="00D4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FB81C-803B-47F2-B795-955D2F57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8"/>
      <w:sz w:val="28"/>
      <w:szCs w:val="24"/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8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0" w:lineRule="auto"/>
      <w:jc w:val="center"/>
      <w:outlineLvl w:val="1"/>
    </w:pPr>
    <w:rPr>
      <w:b/>
      <w:bCs/>
      <w:szCs w:val="16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360" w:lineRule="auto"/>
      <w:ind w:firstLine="871"/>
      <w:jc w:val="both"/>
      <w:outlineLvl w:val="3"/>
    </w:pPr>
    <w:rPr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 Indent"/>
    <w:basedOn w:val="a"/>
    <w:semiHidden/>
    <w:pPr>
      <w:ind w:left="6834"/>
      <w:jc w:val="both"/>
    </w:pPr>
    <w:rPr>
      <w:sz w:val="32"/>
    </w:rPr>
  </w:style>
  <w:style w:type="paragraph" w:styleId="20">
    <w:name w:val="Body Text Indent 2"/>
    <w:basedOn w:val="a"/>
    <w:semiHidden/>
    <w:pPr>
      <w:ind w:left="6834"/>
    </w:pPr>
    <w:rPr>
      <w:sz w:val="32"/>
    </w:rPr>
  </w:style>
  <w:style w:type="paragraph" w:styleId="30">
    <w:name w:val="Body Text Indent 3"/>
    <w:basedOn w:val="a"/>
    <w:semiHidden/>
    <w:pPr>
      <w:shd w:val="clear" w:color="auto" w:fill="FFFFFF"/>
      <w:spacing w:line="360" w:lineRule="auto"/>
      <w:ind w:firstLine="871"/>
      <w:jc w:val="both"/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pPr>
      <w:shd w:val="clear" w:color="auto" w:fill="FFFFFF"/>
      <w:spacing w:line="360" w:lineRule="auto"/>
      <w:jc w:val="both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2839</Words>
  <Characters>16186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Державний навчальний заклад</vt:lpstr>
      <vt:lpstr>        План</vt:lpstr>
    </vt:vector>
  </TitlesOfParts>
  <Company>Home  (22.02.06 - 22:00)</Company>
  <LinksUpToDate>false</LinksUpToDate>
  <CharactersWithSpaces>18988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навчальний заклад</dc:title>
  <dc:subject/>
  <dc:creator>VKovalenko</dc:creator>
  <cp:keywords/>
  <dc:description/>
  <cp:lastModifiedBy>Irina</cp:lastModifiedBy>
  <cp:revision>2</cp:revision>
  <dcterms:created xsi:type="dcterms:W3CDTF">2014-08-19T06:37:00Z</dcterms:created>
  <dcterms:modified xsi:type="dcterms:W3CDTF">2014-08-19T06:37:00Z</dcterms:modified>
</cp:coreProperties>
</file>