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CA" w:rsidRDefault="00E06FCA" w:rsidP="00D23320">
      <w:pPr>
        <w:autoSpaceDE w:val="0"/>
        <w:autoSpaceDN w:val="0"/>
        <w:adjustRightInd w:val="0"/>
        <w:spacing w:line="360" w:lineRule="auto"/>
        <w:jc w:val="center"/>
        <w:rPr>
          <w:b/>
          <w:i/>
          <w:sz w:val="28"/>
          <w:szCs w:val="28"/>
        </w:rPr>
      </w:pPr>
    </w:p>
    <w:p w:rsidR="002477BB" w:rsidRPr="00436470" w:rsidRDefault="002477BB" w:rsidP="00D23320">
      <w:pPr>
        <w:autoSpaceDE w:val="0"/>
        <w:autoSpaceDN w:val="0"/>
        <w:adjustRightInd w:val="0"/>
        <w:spacing w:line="360" w:lineRule="auto"/>
        <w:jc w:val="center"/>
        <w:rPr>
          <w:b/>
          <w:i/>
          <w:sz w:val="28"/>
          <w:szCs w:val="28"/>
        </w:rPr>
      </w:pPr>
    </w:p>
    <w:p w:rsidR="002477BB" w:rsidRDefault="002477BB" w:rsidP="00D23320">
      <w:pPr>
        <w:pStyle w:val="a3"/>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2477BB" w:rsidRDefault="002477BB" w:rsidP="00D23320">
      <w:pPr>
        <w:pStyle w:val="a3"/>
        <w:jc w:val="center"/>
        <w:rPr>
          <w:rFonts w:ascii="Times New Roman" w:hAnsi="Times New Roman"/>
          <w:sz w:val="28"/>
          <w:szCs w:val="28"/>
        </w:rPr>
      </w:pPr>
      <w:r>
        <w:rPr>
          <w:rFonts w:ascii="Times New Roman" w:hAnsi="Times New Roman"/>
          <w:sz w:val="28"/>
          <w:szCs w:val="28"/>
        </w:rPr>
        <w:t>ГОУ «Санкт – Петербургский государственный политехнический университет»</w:t>
      </w:r>
    </w:p>
    <w:p w:rsidR="002477BB" w:rsidRDefault="002477BB" w:rsidP="00D23320">
      <w:pPr>
        <w:pStyle w:val="a3"/>
        <w:jc w:val="center"/>
        <w:rPr>
          <w:rFonts w:ascii="Times New Roman" w:hAnsi="Times New Roman"/>
          <w:sz w:val="28"/>
          <w:szCs w:val="28"/>
        </w:rPr>
      </w:pPr>
      <w:r>
        <w:rPr>
          <w:rFonts w:ascii="Times New Roman" w:hAnsi="Times New Roman"/>
          <w:sz w:val="28"/>
          <w:szCs w:val="28"/>
        </w:rPr>
        <w:t>Чебоксарский институт экономики и менеджмента</w:t>
      </w:r>
    </w:p>
    <w:p w:rsidR="002477BB" w:rsidRDefault="002477BB" w:rsidP="00D23320">
      <w:pPr>
        <w:pStyle w:val="a3"/>
        <w:jc w:val="center"/>
        <w:rPr>
          <w:rFonts w:ascii="Times New Roman" w:hAnsi="Times New Roman"/>
          <w:sz w:val="28"/>
          <w:szCs w:val="28"/>
        </w:rPr>
      </w:pPr>
      <w:r>
        <w:rPr>
          <w:rFonts w:ascii="Times New Roman" w:hAnsi="Times New Roman"/>
          <w:sz w:val="28"/>
          <w:szCs w:val="28"/>
        </w:rPr>
        <w:t>Кафедра финансового обращения и кредита</w:t>
      </w: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D23320">
      <w:pPr>
        <w:pStyle w:val="a3"/>
        <w:jc w:val="center"/>
        <w:rPr>
          <w:rFonts w:ascii="Times New Roman" w:hAnsi="Times New Roman"/>
          <w:sz w:val="28"/>
          <w:szCs w:val="28"/>
        </w:rPr>
      </w:pPr>
      <w:r>
        <w:rPr>
          <w:rFonts w:ascii="Times New Roman" w:hAnsi="Times New Roman"/>
          <w:sz w:val="28"/>
          <w:szCs w:val="28"/>
        </w:rPr>
        <w:t>КУРСОВАЯ РАБОТА</w:t>
      </w:r>
    </w:p>
    <w:p w:rsidR="002477BB" w:rsidRDefault="002477BB" w:rsidP="002479F7">
      <w:pPr>
        <w:pStyle w:val="a3"/>
        <w:ind w:firstLine="567"/>
        <w:jc w:val="center"/>
        <w:rPr>
          <w:rFonts w:ascii="Times New Roman" w:hAnsi="Times New Roman"/>
          <w:sz w:val="28"/>
          <w:szCs w:val="28"/>
        </w:rPr>
      </w:pPr>
      <w:r>
        <w:rPr>
          <w:rFonts w:ascii="Times New Roman" w:hAnsi="Times New Roman"/>
          <w:sz w:val="28"/>
          <w:szCs w:val="28"/>
        </w:rPr>
        <w:t>по курсу: «Деньги. Кредит. Банки»</w:t>
      </w:r>
    </w:p>
    <w:p w:rsidR="002477BB" w:rsidRDefault="002477BB" w:rsidP="002479F7">
      <w:pPr>
        <w:pStyle w:val="a3"/>
        <w:ind w:firstLine="567"/>
        <w:jc w:val="center"/>
        <w:rPr>
          <w:rFonts w:ascii="Times New Roman" w:hAnsi="Times New Roman"/>
          <w:sz w:val="28"/>
          <w:szCs w:val="28"/>
        </w:rPr>
      </w:pPr>
      <w:r>
        <w:rPr>
          <w:rFonts w:ascii="Times New Roman" w:hAnsi="Times New Roman"/>
          <w:sz w:val="28"/>
          <w:szCs w:val="28"/>
        </w:rPr>
        <w:t>на тему: «Денежная система Российской Федерации и её эволюция»</w:t>
      </w: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D23320">
      <w:pPr>
        <w:pStyle w:val="a3"/>
        <w:rPr>
          <w:rFonts w:ascii="Times New Roman" w:hAnsi="Times New Roman"/>
          <w:sz w:val="28"/>
          <w:szCs w:val="28"/>
        </w:rPr>
      </w:pPr>
      <w:r>
        <w:rPr>
          <w:rFonts w:ascii="Times New Roman" w:hAnsi="Times New Roman"/>
          <w:sz w:val="28"/>
          <w:szCs w:val="28"/>
        </w:rPr>
        <w:t xml:space="preserve">                                                                             Выполнила</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 xml:space="preserve">                                                                студентка  3 курса очного отделения</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 xml:space="preserve">                                                                    спец. 080105(3) «Финансы и кредит»</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 xml:space="preserve">                                                               Петькова Анжелика Владимировна</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 xml:space="preserve">                                         Подпись студ.______</w:t>
      </w:r>
    </w:p>
    <w:p w:rsidR="002477BB" w:rsidRDefault="002477BB" w:rsidP="00664BAA">
      <w:pPr>
        <w:pStyle w:val="a3"/>
        <w:ind w:firstLine="567"/>
        <w:jc w:val="right"/>
        <w:rPr>
          <w:rFonts w:ascii="Times New Roman" w:hAnsi="Times New Roman"/>
          <w:sz w:val="28"/>
          <w:szCs w:val="28"/>
        </w:rPr>
      </w:pPr>
      <w:r>
        <w:rPr>
          <w:rFonts w:ascii="Times New Roman" w:hAnsi="Times New Roman"/>
          <w:sz w:val="28"/>
          <w:szCs w:val="28"/>
        </w:rPr>
        <w:t xml:space="preserve">  </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 xml:space="preserve">                                               Проверил преподаватель</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 xml:space="preserve">                                                      Свиридова Наталья Ивановна</w:t>
      </w:r>
    </w:p>
    <w:p w:rsidR="002477BB" w:rsidRDefault="002477BB" w:rsidP="00D23320">
      <w:pPr>
        <w:pStyle w:val="a3"/>
        <w:ind w:firstLine="567"/>
        <w:jc w:val="center"/>
        <w:rPr>
          <w:rFonts w:ascii="Times New Roman" w:hAnsi="Times New Roman"/>
          <w:sz w:val="28"/>
          <w:szCs w:val="28"/>
        </w:rPr>
      </w:pPr>
    </w:p>
    <w:p w:rsidR="002477BB" w:rsidRDefault="002477BB" w:rsidP="00D23320">
      <w:pPr>
        <w:pStyle w:val="a3"/>
        <w:ind w:firstLine="567"/>
        <w:jc w:val="center"/>
        <w:rPr>
          <w:rFonts w:ascii="Times New Roman" w:hAnsi="Times New Roman"/>
          <w:sz w:val="28"/>
          <w:szCs w:val="28"/>
        </w:rPr>
      </w:pPr>
    </w:p>
    <w:p w:rsidR="002477BB" w:rsidRDefault="002477BB" w:rsidP="00D23320">
      <w:pPr>
        <w:pStyle w:val="a3"/>
        <w:ind w:firstLine="567"/>
        <w:jc w:val="center"/>
        <w:rPr>
          <w:rFonts w:ascii="Times New Roman" w:hAnsi="Times New Roman"/>
          <w:sz w:val="28"/>
          <w:szCs w:val="28"/>
        </w:rPr>
      </w:pPr>
    </w:p>
    <w:p w:rsidR="002477BB" w:rsidRDefault="002477BB" w:rsidP="00D23320">
      <w:pPr>
        <w:pStyle w:val="a3"/>
        <w:ind w:firstLine="567"/>
        <w:jc w:val="center"/>
        <w:rPr>
          <w:rFonts w:ascii="Times New Roman" w:hAnsi="Times New Roman"/>
          <w:sz w:val="28"/>
          <w:szCs w:val="28"/>
        </w:rPr>
      </w:pPr>
    </w:p>
    <w:p w:rsidR="002477BB" w:rsidRDefault="002477BB" w:rsidP="00D23320">
      <w:pPr>
        <w:pStyle w:val="a3"/>
        <w:ind w:firstLine="567"/>
        <w:jc w:val="center"/>
        <w:rPr>
          <w:rFonts w:ascii="Times New Roman" w:hAnsi="Times New Roman"/>
          <w:sz w:val="28"/>
          <w:szCs w:val="28"/>
        </w:rPr>
      </w:pPr>
    </w:p>
    <w:p w:rsidR="002477BB" w:rsidRDefault="002477BB" w:rsidP="00D23320">
      <w:pPr>
        <w:pStyle w:val="a3"/>
        <w:ind w:firstLine="567"/>
        <w:jc w:val="center"/>
        <w:rPr>
          <w:rFonts w:ascii="Times New Roman" w:hAnsi="Times New Roman"/>
          <w:sz w:val="28"/>
          <w:szCs w:val="28"/>
        </w:rPr>
      </w:pP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Чебоксары</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2009</w:t>
      </w:r>
    </w:p>
    <w:p w:rsidR="002477BB" w:rsidRDefault="002477BB" w:rsidP="00D23320">
      <w:pPr>
        <w:pStyle w:val="a3"/>
        <w:ind w:firstLine="567"/>
        <w:jc w:val="center"/>
        <w:rPr>
          <w:rFonts w:ascii="Times New Roman" w:hAnsi="Times New Roman"/>
          <w:sz w:val="28"/>
          <w:szCs w:val="28"/>
        </w:rPr>
      </w:pPr>
      <w:r>
        <w:rPr>
          <w:rFonts w:ascii="Times New Roman" w:hAnsi="Times New Roman"/>
          <w:sz w:val="28"/>
          <w:szCs w:val="28"/>
        </w:rPr>
        <w:t>СОДЕРЖАНИЕ</w:t>
      </w:r>
    </w:p>
    <w:p w:rsidR="002477BB" w:rsidRDefault="002477BB" w:rsidP="002479F7">
      <w:pPr>
        <w:pStyle w:val="a3"/>
        <w:ind w:firstLine="567"/>
        <w:jc w:val="center"/>
        <w:rPr>
          <w:rFonts w:ascii="Times New Roman" w:hAnsi="Times New Roman"/>
          <w:sz w:val="28"/>
          <w:szCs w:val="28"/>
        </w:rPr>
      </w:pPr>
    </w:p>
    <w:p w:rsidR="002477BB" w:rsidRDefault="002477BB" w:rsidP="00664BAA">
      <w:pPr>
        <w:pStyle w:val="a3"/>
        <w:spacing w:line="360" w:lineRule="auto"/>
        <w:ind w:firstLine="567"/>
        <w:jc w:val="both"/>
        <w:rPr>
          <w:rFonts w:ascii="Times New Roman" w:hAnsi="Times New Roman"/>
          <w:sz w:val="28"/>
          <w:szCs w:val="28"/>
        </w:rPr>
      </w:pPr>
      <w:r>
        <w:rPr>
          <w:rFonts w:ascii="Times New Roman" w:hAnsi="Times New Roman"/>
          <w:sz w:val="28"/>
          <w:szCs w:val="28"/>
        </w:rPr>
        <w:t>ВВЕДЕНИЕ</w:t>
      </w:r>
    </w:p>
    <w:p w:rsidR="002477BB" w:rsidRDefault="002477BB" w:rsidP="00664BAA">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1.</w:t>
      </w:r>
      <w:r>
        <w:rPr>
          <w:rFonts w:ascii="Times New Roman" w:hAnsi="Times New Roman"/>
          <w:sz w:val="28"/>
          <w:szCs w:val="28"/>
        </w:rPr>
        <w:t xml:space="preserve"> СТАНОВЛЕНИЕ ДЕНЕЖНОЙ СИСТЕМЫ                                           5</w:t>
      </w:r>
    </w:p>
    <w:p w:rsidR="002477BB" w:rsidRDefault="002477BB" w:rsidP="00664BAA">
      <w:pPr>
        <w:pStyle w:val="a3"/>
        <w:spacing w:line="360" w:lineRule="auto"/>
        <w:ind w:firstLine="567"/>
        <w:jc w:val="both"/>
        <w:rPr>
          <w:rFonts w:ascii="Times New Roman" w:hAnsi="Times New Roman"/>
          <w:sz w:val="28"/>
          <w:szCs w:val="28"/>
        </w:rPr>
      </w:pPr>
      <w:r>
        <w:rPr>
          <w:rFonts w:ascii="Times New Roman" w:hAnsi="Times New Roman"/>
          <w:sz w:val="28"/>
          <w:szCs w:val="28"/>
        </w:rPr>
        <w:t>2. ВИДЫ ДЕНЕЖНЫХ ЗНАКОВ                                                                9</w:t>
      </w:r>
    </w:p>
    <w:p w:rsidR="002477BB" w:rsidRDefault="002477BB" w:rsidP="00664BAA">
      <w:pPr>
        <w:pStyle w:val="a3"/>
        <w:spacing w:line="360" w:lineRule="auto"/>
        <w:ind w:firstLine="567"/>
        <w:jc w:val="both"/>
        <w:rPr>
          <w:rFonts w:ascii="Times New Roman" w:hAnsi="Times New Roman"/>
          <w:sz w:val="28"/>
          <w:szCs w:val="28"/>
        </w:rPr>
      </w:pPr>
      <w:r>
        <w:rPr>
          <w:rFonts w:ascii="Times New Roman" w:hAnsi="Times New Roman"/>
          <w:sz w:val="28"/>
          <w:szCs w:val="28"/>
        </w:rPr>
        <w:t>3. МЕТОДЫ РЕГУЛИРОВАНИЯ ДЕНЕЖНОГО ОБРАЩЕНИЯ            10</w:t>
      </w:r>
    </w:p>
    <w:p w:rsidR="002477BB" w:rsidRDefault="002477BB" w:rsidP="00664BAA">
      <w:pPr>
        <w:pStyle w:val="a3"/>
        <w:spacing w:line="360" w:lineRule="auto"/>
        <w:ind w:firstLine="567"/>
        <w:jc w:val="both"/>
        <w:rPr>
          <w:rFonts w:ascii="Times New Roman" w:hAnsi="Times New Roman"/>
          <w:sz w:val="28"/>
          <w:szCs w:val="28"/>
        </w:rPr>
      </w:pPr>
      <w:r>
        <w:rPr>
          <w:rFonts w:ascii="Times New Roman" w:hAnsi="Times New Roman"/>
          <w:sz w:val="28"/>
          <w:szCs w:val="28"/>
        </w:rPr>
        <w:t>4. ДЕНЕЖНАЯ ПОЛИТИКА НА 2008 ГОД                                             19</w:t>
      </w:r>
    </w:p>
    <w:p w:rsidR="002477BB" w:rsidRDefault="002477BB" w:rsidP="00664BAA">
      <w:pPr>
        <w:pStyle w:val="a3"/>
        <w:spacing w:line="360" w:lineRule="auto"/>
        <w:ind w:firstLine="567"/>
        <w:jc w:val="both"/>
        <w:rPr>
          <w:rFonts w:ascii="Times New Roman" w:hAnsi="Times New Roman"/>
          <w:sz w:val="28"/>
          <w:szCs w:val="28"/>
        </w:rPr>
      </w:pPr>
      <w:r>
        <w:rPr>
          <w:rFonts w:ascii="Times New Roman" w:hAnsi="Times New Roman"/>
          <w:sz w:val="28"/>
          <w:szCs w:val="28"/>
        </w:rPr>
        <w:t>ВЫВОДЫ                                                                                                    32</w:t>
      </w:r>
    </w:p>
    <w:p w:rsidR="002477BB" w:rsidRDefault="002477BB" w:rsidP="00664BAA">
      <w:pPr>
        <w:pStyle w:val="a3"/>
        <w:spacing w:line="360" w:lineRule="auto"/>
        <w:ind w:firstLine="567"/>
        <w:jc w:val="both"/>
        <w:rPr>
          <w:rFonts w:ascii="Times New Roman" w:hAnsi="Times New Roman"/>
          <w:sz w:val="28"/>
          <w:szCs w:val="28"/>
        </w:rPr>
      </w:pPr>
      <w:r>
        <w:rPr>
          <w:rFonts w:ascii="Times New Roman" w:hAnsi="Times New Roman"/>
          <w:sz w:val="28"/>
          <w:szCs w:val="28"/>
        </w:rPr>
        <w:t>СПИСОК ЛИТЕРАТУРЫ                                                                           34</w:t>
      </w: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2479F7">
      <w:pPr>
        <w:pStyle w:val="a3"/>
        <w:ind w:firstLine="567"/>
        <w:jc w:val="center"/>
        <w:rPr>
          <w:rFonts w:ascii="Times New Roman" w:hAnsi="Times New Roman"/>
          <w:sz w:val="28"/>
          <w:szCs w:val="28"/>
        </w:rPr>
      </w:pPr>
    </w:p>
    <w:p w:rsidR="002477BB" w:rsidRDefault="002477BB" w:rsidP="00664BAA">
      <w:pPr>
        <w:pStyle w:val="a3"/>
        <w:rPr>
          <w:rFonts w:ascii="Times New Roman" w:hAnsi="Times New Roman"/>
          <w:sz w:val="28"/>
          <w:szCs w:val="28"/>
        </w:rPr>
      </w:pPr>
    </w:p>
    <w:p w:rsidR="002477BB" w:rsidRDefault="002477BB" w:rsidP="00664BAA">
      <w:pPr>
        <w:pStyle w:val="a3"/>
        <w:jc w:val="center"/>
        <w:rPr>
          <w:rFonts w:ascii="Times New Roman" w:hAnsi="Times New Roman"/>
          <w:sz w:val="28"/>
          <w:szCs w:val="28"/>
        </w:rPr>
      </w:pPr>
    </w:p>
    <w:p w:rsidR="002477BB" w:rsidRDefault="002477BB" w:rsidP="00664BAA">
      <w:pPr>
        <w:pStyle w:val="a3"/>
        <w:jc w:val="center"/>
        <w:rPr>
          <w:rFonts w:ascii="Times New Roman" w:hAnsi="Times New Roman"/>
          <w:sz w:val="28"/>
          <w:szCs w:val="28"/>
        </w:rPr>
      </w:pPr>
    </w:p>
    <w:p w:rsidR="002477BB" w:rsidRDefault="002477BB" w:rsidP="00664BAA">
      <w:pPr>
        <w:pStyle w:val="a3"/>
        <w:jc w:val="center"/>
        <w:rPr>
          <w:rFonts w:ascii="Times New Roman" w:hAnsi="Times New Roman"/>
          <w:sz w:val="28"/>
          <w:szCs w:val="28"/>
        </w:rPr>
      </w:pPr>
    </w:p>
    <w:p w:rsidR="002477BB" w:rsidRDefault="002477BB" w:rsidP="00664BAA">
      <w:pPr>
        <w:pStyle w:val="a3"/>
        <w:jc w:val="center"/>
        <w:rPr>
          <w:rFonts w:ascii="Times New Roman" w:hAnsi="Times New Roman"/>
          <w:sz w:val="28"/>
          <w:szCs w:val="28"/>
        </w:rPr>
      </w:pPr>
      <w:r w:rsidRPr="002479F7">
        <w:rPr>
          <w:rFonts w:ascii="Times New Roman" w:hAnsi="Times New Roman"/>
          <w:sz w:val="28"/>
          <w:szCs w:val="28"/>
        </w:rPr>
        <w:t>ВВЕДЕНИЕ</w:t>
      </w:r>
    </w:p>
    <w:p w:rsidR="002477BB" w:rsidRPr="002479F7" w:rsidRDefault="002477BB" w:rsidP="00664BAA">
      <w:pPr>
        <w:pStyle w:val="a3"/>
        <w:rPr>
          <w:rFonts w:ascii="Times New Roman" w:hAnsi="Times New Roman"/>
          <w:sz w:val="28"/>
          <w:szCs w:val="28"/>
        </w:rPr>
      </w:pP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В данной своей работе говорится о наиболее важной и значимой для всего государства теме, которая связана с денежной системой.</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Денежная система РФ составляет основу всего Российского государства и Мира в целом. Во всем мире кредитно-финансовая сфера интенсивно развивается, используя новые методики, современные достижения в области информационных технологий, формируя новые направления деятельности. Мировая валютная система и международный рынок ссудных капиталов постоянно эволюционируют. Создаваемые при этом международные финансовые организации, валютные союзы и другие образования оказываются успешными и стабильными в разной степени, а сама валютная система развивается далеко не безкризисно и денежное обращение составляют основу всего государства.</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Денежная система - есть нечто, напоминающее один огромный сад. Она несет в себе эстетическое единство, порожденное разнообразием, а ее кажущаяся простота скрывает почти непостижимую сущность; брошенный на поверхность взгляд растворяется в бесконечной перспективе, и все зримое осознается как единое целое, лишь рассмотренное с разных сторон, не спеша и пристально. Отдельные элементы ее могут доставить удовольствие независимо от общей картины, но реализуются лишь полностью, потому что составляют часть целого.</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Слово «деньги» используются в различных значениях, так например:</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1. Как «денежный запас» - это относится к бумажным знакам, которые мы носим в своих карманах, или к кредиту на нашем банковском счете, - именно в этом смысле мы и будем использовать это слово.</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2. Как «делать деньги» - относится не к фальшивомонетчику, а к получателю дохода.</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3. Как «денежные рынки» - относится к «займу» или «кредиту», а также к денежным требованиям, которые включают широкий набор инструментов, а не то, что обозначено как деньги в первом смысле.</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Все сказанное выше еще раз подтверждает о том, что деньги, денежное обращение и денежная система составляют основу РФ.</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Главная цель при написании курсовой работы заключается в выявлении проблемы, связанной с денежной системой Российского Государства.</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Еще одна немаловажная цель заключается в том, чтобы дать Вам общее представление о роли денег в изменяющейся рыночной экономике. При этом будут рассматриваться следующие задачи:</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 деньги как средства платежа на рынках товаров и услуг;</w:t>
      </w:r>
    </w:p>
    <w:p w:rsidR="002477BB" w:rsidRPr="002479F7" w:rsidRDefault="002477BB" w:rsidP="002479F7">
      <w:pPr>
        <w:pStyle w:val="a3"/>
        <w:spacing w:line="360" w:lineRule="auto"/>
        <w:ind w:firstLine="567"/>
        <w:jc w:val="both"/>
        <w:rPr>
          <w:rFonts w:ascii="Times New Roman" w:hAnsi="Times New Roman"/>
          <w:sz w:val="28"/>
          <w:szCs w:val="28"/>
        </w:rPr>
      </w:pPr>
      <w:r w:rsidRPr="002479F7">
        <w:rPr>
          <w:rFonts w:ascii="Times New Roman" w:hAnsi="Times New Roman"/>
          <w:sz w:val="28"/>
          <w:szCs w:val="28"/>
        </w:rPr>
        <w:t>- деньги как объект купли-продажи на финансовых рынках.</w:t>
      </w:r>
    </w:p>
    <w:p w:rsidR="002477BB" w:rsidRDefault="002477BB" w:rsidP="002479F7">
      <w:pPr>
        <w:autoSpaceDE w:val="0"/>
        <w:autoSpaceDN w:val="0"/>
        <w:adjustRightInd w:val="0"/>
        <w:spacing w:line="360" w:lineRule="auto"/>
        <w:rPr>
          <w:sz w:val="28"/>
          <w:szCs w:val="28"/>
        </w:rPr>
      </w:pPr>
    </w:p>
    <w:p w:rsidR="002477BB" w:rsidRDefault="002477BB" w:rsidP="002479F7">
      <w:pPr>
        <w:pStyle w:val="1"/>
        <w:autoSpaceDE w:val="0"/>
        <w:autoSpaceDN w:val="0"/>
        <w:adjustRightInd w:val="0"/>
        <w:spacing w:line="360" w:lineRule="auto"/>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Default="002477BB" w:rsidP="002479F7">
      <w:pPr>
        <w:autoSpaceDE w:val="0"/>
        <w:autoSpaceDN w:val="0"/>
        <w:adjustRightInd w:val="0"/>
        <w:spacing w:line="360" w:lineRule="auto"/>
        <w:ind w:left="720"/>
        <w:rPr>
          <w:sz w:val="28"/>
          <w:szCs w:val="28"/>
        </w:rPr>
      </w:pPr>
    </w:p>
    <w:p w:rsidR="002477BB" w:rsidRPr="002479F7" w:rsidRDefault="002477BB" w:rsidP="002479F7">
      <w:pPr>
        <w:autoSpaceDE w:val="0"/>
        <w:autoSpaceDN w:val="0"/>
        <w:adjustRightInd w:val="0"/>
        <w:spacing w:line="360" w:lineRule="auto"/>
        <w:ind w:left="720"/>
        <w:jc w:val="center"/>
        <w:rPr>
          <w:sz w:val="28"/>
          <w:szCs w:val="28"/>
        </w:rPr>
      </w:pPr>
      <w:r w:rsidRPr="002479F7">
        <w:rPr>
          <w:sz w:val="28"/>
          <w:szCs w:val="28"/>
        </w:rPr>
        <w:t>1.</w:t>
      </w:r>
      <w:r>
        <w:rPr>
          <w:sz w:val="28"/>
          <w:szCs w:val="28"/>
        </w:rPr>
        <w:t xml:space="preserve"> </w:t>
      </w:r>
      <w:r w:rsidRPr="002479F7">
        <w:rPr>
          <w:sz w:val="28"/>
          <w:szCs w:val="28"/>
        </w:rPr>
        <w:t>СТАНОВЛЕНИЕ ДЕНЕЖНОЙ СИСТЕМЫ В РОССИИ</w:t>
      </w:r>
    </w:p>
    <w:p w:rsidR="002477BB" w:rsidRPr="00436470" w:rsidRDefault="002477BB" w:rsidP="00436470">
      <w:pPr>
        <w:autoSpaceDE w:val="0"/>
        <w:autoSpaceDN w:val="0"/>
        <w:adjustRightInd w:val="0"/>
        <w:spacing w:line="360" w:lineRule="auto"/>
        <w:ind w:firstLine="567"/>
        <w:jc w:val="both"/>
        <w:rPr>
          <w:sz w:val="28"/>
          <w:szCs w:val="28"/>
        </w:rPr>
      </w:pP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Перед тем как рассматривать денежную систему России, нужно понять, что же вообще представляет собой денежная система.</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Денежная система – это форма организации денежного обращения в стране, сложившаяся исторически и закреплённая национальным законодательством. Денежные системы сформировались в </w:t>
      </w:r>
      <w:r w:rsidRPr="00436470">
        <w:rPr>
          <w:sz w:val="28"/>
          <w:szCs w:val="28"/>
          <w:lang w:val="en-US"/>
        </w:rPr>
        <w:t>XVI</w:t>
      </w:r>
      <w:r w:rsidRPr="00436470">
        <w:rPr>
          <w:sz w:val="28"/>
          <w:szCs w:val="28"/>
        </w:rPr>
        <w:t xml:space="preserve"> – </w:t>
      </w:r>
      <w:r w:rsidRPr="00436470">
        <w:rPr>
          <w:sz w:val="28"/>
          <w:szCs w:val="28"/>
          <w:lang w:val="en-US"/>
        </w:rPr>
        <w:t>XVII</w:t>
      </w:r>
      <w:r w:rsidRPr="00436470">
        <w:rPr>
          <w:sz w:val="28"/>
          <w:szCs w:val="28"/>
        </w:rPr>
        <w:t xml:space="preserve"> вв., хотя отдельные их элементы появились в более ранний период. В денежных системах по мере их развития происходили существенные изменения.</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Тип денежной системы зависит от того, в какой форме функционируют деньги. В связи с этим выделяют два типа денежных систем:</w:t>
      </w:r>
    </w:p>
    <w:p w:rsidR="002477BB" w:rsidRPr="00436470" w:rsidRDefault="002477BB" w:rsidP="00436470">
      <w:pPr>
        <w:numPr>
          <w:ilvl w:val="0"/>
          <w:numId w:val="1"/>
        </w:numPr>
        <w:autoSpaceDE w:val="0"/>
        <w:autoSpaceDN w:val="0"/>
        <w:adjustRightInd w:val="0"/>
        <w:spacing w:line="360" w:lineRule="auto"/>
        <w:ind w:left="0" w:firstLine="567"/>
        <w:jc w:val="both"/>
        <w:rPr>
          <w:sz w:val="28"/>
          <w:szCs w:val="28"/>
        </w:rPr>
      </w:pPr>
      <w:r w:rsidRPr="00436470">
        <w:rPr>
          <w:sz w:val="28"/>
          <w:szCs w:val="28"/>
        </w:rPr>
        <w:t>Система металлического обращения, при которой денежный товар непосредственно обращается и выполняет все функции денег, а кредитные деньги размены на металл;</w:t>
      </w:r>
    </w:p>
    <w:p w:rsidR="002477BB" w:rsidRPr="00436470" w:rsidRDefault="002477BB" w:rsidP="00436470">
      <w:pPr>
        <w:numPr>
          <w:ilvl w:val="0"/>
          <w:numId w:val="1"/>
        </w:numPr>
        <w:autoSpaceDE w:val="0"/>
        <w:autoSpaceDN w:val="0"/>
        <w:adjustRightInd w:val="0"/>
        <w:spacing w:line="360" w:lineRule="auto"/>
        <w:ind w:left="0" w:firstLine="567"/>
        <w:jc w:val="both"/>
        <w:rPr>
          <w:sz w:val="28"/>
          <w:szCs w:val="28"/>
        </w:rPr>
      </w:pPr>
      <w:r w:rsidRPr="00436470">
        <w:rPr>
          <w:sz w:val="28"/>
          <w:szCs w:val="28"/>
        </w:rPr>
        <w:t>Система обращения кредитных и бумажных денег, при которых золото вытеснено из обращения.</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Понятие современной «денежной системы» включает в себя следующие элементы: денежную единицу; масштаб цен; виды денег; эмиссионную систему; государственный или кредитный аппарат.</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Денежная единица – это установленный в законодательном порядке денежный знак, который служит для соизмерения и выражения цен всех товаров.</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Эмиссионная система в развитых странах означает выпуск банковских билетов Центральным банком, а казначейских билетов и монет – казначейством в соответствии с законодательно установленным эмиссионным правом.</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Характерными чертами современных денежных систем являются:</w:t>
      </w:r>
    </w:p>
    <w:p w:rsidR="002477BB" w:rsidRPr="00436470" w:rsidRDefault="002477BB" w:rsidP="00436470">
      <w:pPr>
        <w:numPr>
          <w:ilvl w:val="0"/>
          <w:numId w:val="2"/>
        </w:numPr>
        <w:autoSpaceDE w:val="0"/>
        <w:autoSpaceDN w:val="0"/>
        <w:adjustRightInd w:val="0"/>
        <w:spacing w:line="360" w:lineRule="auto"/>
        <w:ind w:left="0" w:firstLine="567"/>
        <w:jc w:val="both"/>
        <w:rPr>
          <w:sz w:val="28"/>
          <w:szCs w:val="28"/>
        </w:rPr>
      </w:pPr>
      <w:r w:rsidRPr="00436470">
        <w:rPr>
          <w:sz w:val="28"/>
          <w:szCs w:val="28"/>
        </w:rPr>
        <w:t>Отмена официального золотого содержания, обеспечения и размена банкнот на золото;</w:t>
      </w:r>
    </w:p>
    <w:p w:rsidR="002477BB" w:rsidRPr="00436470" w:rsidRDefault="002477BB" w:rsidP="00436470">
      <w:pPr>
        <w:numPr>
          <w:ilvl w:val="0"/>
          <w:numId w:val="2"/>
        </w:numPr>
        <w:autoSpaceDE w:val="0"/>
        <w:autoSpaceDN w:val="0"/>
        <w:adjustRightInd w:val="0"/>
        <w:spacing w:line="360" w:lineRule="auto"/>
        <w:ind w:left="0" w:firstLine="567"/>
        <w:jc w:val="both"/>
        <w:rPr>
          <w:sz w:val="28"/>
          <w:szCs w:val="28"/>
        </w:rPr>
      </w:pPr>
      <w:r w:rsidRPr="00436470">
        <w:rPr>
          <w:sz w:val="28"/>
          <w:szCs w:val="28"/>
        </w:rPr>
        <w:t>Переход к неразменным на золото кредитным деньгам, которые перерождаются в бумажные деньги;</w:t>
      </w:r>
    </w:p>
    <w:p w:rsidR="002477BB" w:rsidRPr="00436470" w:rsidRDefault="002477BB" w:rsidP="00436470">
      <w:pPr>
        <w:numPr>
          <w:ilvl w:val="0"/>
          <w:numId w:val="2"/>
        </w:numPr>
        <w:autoSpaceDE w:val="0"/>
        <w:autoSpaceDN w:val="0"/>
        <w:adjustRightInd w:val="0"/>
        <w:spacing w:line="360" w:lineRule="auto"/>
        <w:ind w:left="0" w:firstLine="567"/>
        <w:jc w:val="both"/>
        <w:rPr>
          <w:sz w:val="28"/>
          <w:szCs w:val="28"/>
        </w:rPr>
      </w:pPr>
      <w:r w:rsidRPr="00436470">
        <w:rPr>
          <w:sz w:val="28"/>
          <w:szCs w:val="28"/>
        </w:rPr>
        <w:t>Выпуск денег в обращение не только в порядке банковского кредитования хозяйства, но и в значительно мере для покрытия расходов государства (в основном выпуск государственных ценных бумаг);</w:t>
      </w:r>
    </w:p>
    <w:p w:rsidR="002477BB" w:rsidRPr="00436470" w:rsidRDefault="002477BB" w:rsidP="00436470">
      <w:pPr>
        <w:numPr>
          <w:ilvl w:val="0"/>
          <w:numId w:val="2"/>
        </w:numPr>
        <w:autoSpaceDE w:val="0"/>
        <w:autoSpaceDN w:val="0"/>
        <w:adjustRightInd w:val="0"/>
        <w:spacing w:line="360" w:lineRule="auto"/>
        <w:ind w:left="0" w:firstLine="567"/>
        <w:jc w:val="both"/>
        <w:rPr>
          <w:sz w:val="28"/>
          <w:szCs w:val="28"/>
        </w:rPr>
      </w:pPr>
      <w:r w:rsidRPr="00436470">
        <w:rPr>
          <w:sz w:val="28"/>
          <w:szCs w:val="28"/>
        </w:rPr>
        <w:t>Преобладание в денежном обращении безналичного оборота;</w:t>
      </w:r>
    </w:p>
    <w:p w:rsidR="002477BB" w:rsidRPr="00436470" w:rsidRDefault="002477BB" w:rsidP="00436470">
      <w:pPr>
        <w:numPr>
          <w:ilvl w:val="0"/>
          <w:numId w:val="2"/>
        </w:numPr>
        <w:autoSpaceDE w:val="0"/>
        <w:autoSpaceDN w:val="0"/>
        <w:adjustRightInd w:val="0"/>
        <w:spacing w:line="360" w:lineRule="auto"/>
        <w:ind w:left="0" w:firstLine="567"/>
        <w:jc w:val="both"/>
        <w:rPr>
          <w:sz w:val="28"/>
          <w:szCs w:val="28"/>
        </w:rPr>
      </w:pPr>
      <w:r w:rsidRPr="00436470">
        <w:rPr>
          <w:sz w:val="28"/>
          <w:szCs w:val="28"/>
        </w:rPr>
        <w:t>Усиление государственного регулирования денежного обращения.</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Правовой основой функционирования денежной системы России является Закон от 25 сентября 1992 года «О денежной системе Российской Федерации». Этим законом определено, что официальной денежной единицей (валютой) РФ является рубль, состоящий из 100 копеек, а выпуск других денежных единиц запрещён. Официально соотношение между рублём и золотом или другими драгоценными металлами не устанавливается, а исключительное право выпуска наличных денег, организации и изъятия их из обращения на территории РФ принадлежат Центральному банку России.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его активами. Официальный курс рубля к иностранным денежным единицам определяется Центральным Банком РФ (ЦБР) и публикуется в печати.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lang w:val="en-US"/>
        </w:rPr>
        <w:t>XX</w:t>
      </w:r>
      <w:r w:rsidRPr="00436470">
        <w:rPr>
          <w:sz w:val="28"/>
          <w:szCs w:val="28"/>
        </w:rPr>
        <w:t xml:space="preserve"> век для России – это эпоха бумажных денег. В буквальном смысле Россия в начале ХХ произвела переход от золотых денег (</w:t>
      </w:r>
      <w:r w:rsidRPr="00436470">
        <w:rPr>
          <w:sz w:val="28"/>
          <w:szCs w:val="28"/>
          <w:lang w:val="en-US"/>
        </w:rPr>
        <w:t>XV</w:t>
      </w:r>
      <w:r w:rsidRPr="00436470">
        <w:rPr>
          <w:sz w:val="28"/>
          <w:szCs w:val="28"/>
        </w:rPr>
        <w:t>-</w:t>
      </w:r>
      <w:r w:rsidRPr="00436470">
        <w:rPr>
          <w:sz w:val="28"/>
          <w:szCs w:val="28"/>
          <w:lang w:val="en-US"/>
        </w:rPr>
        <w:t>XIX</w:t>
      </w:r>
      <w:r w:rsidRPr="00436470">
        <w:rPr>
          <w:sz w:val="28"/>
          <w:szCs w:val="28"/>
        </w:rPr>
        <w:t xml:space="preserve"> века) к бумажным. Произошла трансформация денежной системы.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Одним из важнейших этапов развития денежной системы России были 20-е годы ХХ столетия. В этот период денежное обращение в нашей стране, так же как и в других странах - участницах первой мировой войны (кроме США), было дезорганизовано. В целях его нормализации правительства этих стран провели денежные реформы. Формы и методы проведения денежных реформ в нашей стране определялись предшествовавшими им изменениями в экономическом и политическом положении страны.</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Нормализация денежного обращения в СССР была достигнута благодаря осуществлению трех денежных реформ, две из которых были проведены в форме деноминации. В результате реформ 1922-1924 гг. изменились не только параметры денежного обращения, но и тип денежной системы. По сути, в СССР была введена золотодевизная форма золотого стандарта.</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Следующим этапом стал кризис денежной системы России в конце 90-х годов. В это время происходит расслоение населения России на сверхбогатых и граждан, живущих за гранью нищеты. В 1996 г. на долю 10% самых богатых уже пришлось 34% доходов (в 1995 г. лишь 3%), а доля 10% беднейших составила лишь 2,6%, 63% населения жило за чертой бедности.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Продолжалось сокращение расходов на питание населения, что углубляет еще более ситуацию с недостаточным питанием малообеспеченных семей и детей, а в некоторых регионах можно уже говорить о наступлении настоящего голода. Люди жили буквально на одной картошке.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Продолжалось сокращение инвестиционной активности. Вложения в основной капитал в 1995 г. уменьшились на 18%, идет активная эрозия основных фондов. Иностранные инвестиции направлялись в основном в портфельные инвестиции, то есть имели характер спекулятивных вложений.</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настоящее время в цивилизованных странах электронно-счетная денежная компонента стала превалирующей, в денежной массе доля наличных денег составляет уже от пятнадцати до пяти процентов. Исключением является Россия, в которой, по официальным данным Центробанка России, денежная база на конец 2000 года состояла на 90% из наличных денег.</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полном согласии с законами развития денежных систем Россия подходит к денежной революции - переходу на однокомпонентные деньги путем упразднения первой наличной бумажной компоненты и перехода на чисто счетные, электронные деньги. Развивается кризис в области денег.</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Бумажное денежное обращение стало чрезвычайно дорогостоящим. Например, в России объем наличных денег на начало 1997 года составил 110 триллионов рублей - это около полумиллиона тонн бумаги. На производство такой денежной массы затрачивается порядка 15% от ее номинала, т.е. десятки триллионов рублей. Расходы на само наличное денежное обращение - охрана, работа на предприятиях торговли, бытового обслуживания и в банках обходится ежегодно в десятки триллионов рублей.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Операции с наличными деньгами являются сугубо двусторонними и поэтому практически неконтролируемыми государственными институтами. В операциях с электронными деньгами принимает участие не меньше трех сторон - в каждой такой операции обязательно участвует как минимум один банк.</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Сейчас банковская система находится на уровне развития телефонной связи в эпоху телефонных барышень. Все операции соединения совершаются вручную. Создание полностью автоматизированной денежной системы, в которой денежной транзакции от отправителя до получателя не касались бы человеческие руки, пока невозможно именно из-за двухкомпонентного характера денежной системы.</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Эти и многие другие факты свидетельствуют о кризисе в области денег. И выход может быть только один - переход к однокомпонентной денежной системе, к счетно-электронным деньгам, которые автоматически снимут накопившиеся проблемы. Электронизация денежной системы, образно говоря, есть встраивание компьютера в современные денежные отношения и денежные технологии. Создание электронной денежной системы означает построение денежной системы и денежных технологий согласно возможностям и потребностям электронных информационных технологий.</w:t>
      </w:r>
    </w:p>
    <w:p w:rsidR="002477BB" w:rsidRDefault="002477BB" w:rsidP="00436470">
      <w:pPr>
        <w:numPr>
          <w:ilvl w:val="1"/>
          <w:numId w:val="5"/>
        </w:numPr>
        <w:autoSpaceDE w:val="0"/>
        <w:autoSpaceDN w:val="0"/>
        <w:adjustRightInd w:val="0"/>
        <w:spacing w:line="360" w:lineRule="auto"/>
        <w:ind w:left="0" w:firstLine="567"/>
        <w:jc w:val="both"/>
        <w:rPr>
          <w:sz w:val="28"/>
          <w:szCs w:val="28"/>
        </w:rPr>
      </w:pPr>
      <w:r w:rsidRPr="00436470">
        <w:rPr>
          <w:b/>
          <w:i/>
          <w:sz w:val="28"/>
          <w:szCs w:val="28"/>
        </w:rPr>
        <w:br w:type="page"/>
      </w:r>
    </w:p>
    <w:p w:rsidR="002477BB" w:rsidRPr="002479F7" w:rsidRDefault="002477BB" w:rsidP="002479F7">
      <w:pPr>
        <w:pStyle w:val="1"/>
        <w:numPr>
          <w:ilvl w:val="0"/>
          <w:numId w:val="10"/>
        </w:numPr>
        <w:autoSpaceDE w:val="0"/>
        <w:autoSpaceDN w:val="0"/>
        <w:adjustRightInd w:val="0"/>
        <w:spacing w:line="360" w:lineRule="auto"/>
        <w:jc w:val="center"/>
        <w:rPr>
          <w:sz w:val="28"/>
          <w:szCs w:val="28"/>
        </w:rPr>
      </w:pPr>
      <w:r w:rsidRPr="002479F7">
        <w:rPr>
          <w:sz w:val="28"/>
          <w:szCs w:val="28"/>
        </w:rPr>
        <w:t>ВИДЫ ДЕНЕЖНЫХ ЗНАКОВ</w:t>
      </w:r>
    </w:p>
    <w:p w:rsidR="002477BB" w:rsidRPr="00436470" w:rsidRDefault="002477BB" w:rsidP="00436470">
      <w:pPr>
        <w:autoSpaceDE w:val="0"/>
        <w:autoSpaceDN w:val="0"/>
        <w:adjustRightInd w:val="0"/>
        <w:spacing w:line="360" w:lineRule="auto"/>
        <w:ind w:firstLine="567"/>
        <w:jc w:val="both"/>
        <w:rPr>
          <w:sz w:val="28"/>
          <w:szCs w:val="28"/>
        </w:rPr>
      </w:pP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Официальной денежной единицей РФ является рубль. Состоит из 100 копеек.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его активами, в том числе золотым запасом, государственными ценными бумагами, резервами кредитных учреждений, находящимися на счетах Центрального банка России. На территории России функционируют наличные деньги (банкноты и монеты) и безналичные деньги (в виде средств на счетах в кредитных учреждениях).</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Эмиссия - такой выпуск денег в оборот, который приводит к общему увеличению денежной массы в обращении. Эмиссия бывает наличная (на нее в 1997 г. приходилось 15-20% всей эмиссии Банка России) и безналичная.</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Функции Банка России по эмиссии денег: </w:t>
      </w:r>
    </w:p>
    <w:p w:rsidR="002477BB" w:rsidRPr="00436470" w:rsidRDefault="002477BB" w:rsidP="00C1416D">
      <w:pPr>
        <w:autoSpaceDE w:val="0"/>
        <w:autoSpaceDN w:val="0"/>
        <w:adjustRightInd w:val="0"/>
        <w:spacing w:line="360" w:lineRule="auto"/>
        <w:ind w:left="567"/>
        <w:jc w:val="both"/>
        <w:rPr>
          <w:sz w:val="28"/>
          <w:szCs w:val="28"/>
        </w:rPr>
      </w:pPr>
      <w:r>
        <w:rPr>
          <w:sz w:val="28"/>
          <w:szCs w:val="28"/>
        </w:rPr>
        <w:t xml:space="preserve">- </w:t>
      </w:r>
      <w:r w:rsidRPr="00436470">
        <w:rPr>
          <w:sz w:val="28"/>
          <w:szCs w:val="28"/>
        </w:rPr>
        <w:t>прогнозирование и организация производства, перевозки и   хранения банкнот и монеты;</w:t>
      </w:r>
    </w:p>
    <w:p w:rsidR="002477BB" w:rsidRPr="00436470" w:rsidRDefault="002477BB" w:rsidP="00C1416D">
      <w:pPr>
        <w:autoSpaceDE w:val="0"/>
        <w:autoSpaceDN w:val="0"/>
        <w:adjustRightInd w:val="0"/>
        <w:spacing w:line="360" w:lineRule="auto"/>
        <w:ind w:left="567"/>
        <w:jc w:val="both"/>
        <w:rPr>
          <w:sz w:val="28"/>
          <w:szCs w:val="28"/>
        </w:rPr>
      </w:pPr>
      <w:r>
        <w:rPr>
          <w:sz w:val="28"/>
          <w:szCs w:val="28"/>
        </w:rPr>
        <w:t xml:space="preserve">- </w:t>
      </w:r>
      <w:r w:rsidRPr="00436470">
        <w:rPr>
          <w:sz w:val="28"/>
          <w:szCs w:val="28"/>
        </w:rPr>
        <w:t>утверждение правил хранения, перевозки и инкассации наличных денег для кредитных организаций;</w:t>
      </w:r>
    </w:p>
    <w:p w:rsidR="002477BB" w:rsidRPr="00436470" w:rsidRDefault="002477BB" w:rsidP="00C1416D">
      <w:pPr>
        <w:autoSpaceDE w:val="0"/>
        <w:autoSpaceDN w:val="0"/>
        <w:adjustRightInd w:val="0"/>
        <w:spacing w:line="360" w:lineRule="auto"/>
        <w:ind w:left="567"/>
        <w:jc w:val="both"/>
        <w:rPr>
          <w:sz w:val="28"/>
          <w:szCs w:val="28"/>
        </w:rPr>
      </w:pPr>
      <w:r>
        <w:rPr>
          <w:sz w:val="28"/>
          <w:szCs w:val="28"/>
        </w:rPr>
        <w:t xml:space="preserve">- </w:t>
      </w:r>
      <w:r w:rsidRPr="00436470">
        <w:rPr>
          <w:sz w:val="28"/>
          <w:szCs w:val="28"/>
        </w:rPr>
        <w:t>создание резервных фондов банкнот и монеты;</w:t>
      </w:r>
    </w:p>
    <w:p w:rsidR="002477BB" w:rsidRPr="00436470" w:rsidRDefault="002477BB" w:rsidP="00C1416D">
      <w:pPr>
        <w:autoSpaceDE w:val="0"/>
        <w:autoSpaceDN w:val="0"/>
        <w:adjustRightInd w:val="0"/>
        <w:spacing w:line="360" w:lineRule="auto"/>
        <w:ind w:left="567"/>
        <w:jc w:val="both"/>
        <w:rPr>
          <w:sz w:val="28"/>
          <w:szCs w:val="28"/>
        </w:rPr>
      </w:pPr>
      <w:r>
        <w:rPr>
          <w:sz w:val="28"/>
          <w:szCs w:val="28"/>
        </w:rPr>
        <w:t xml:space="preserve">- </w:t>
      </w:r>
      <w:r w:rsidRPr="00436470">
        <w:rPr>
          <w:sz w:val="28"/>
          <w:szCs w:val="28"/>
        </w:rPr>
        <w:t>установление признаков платежеспособности денежных знаков, порядка замены поврежденных денежных знаков и их уничтожение;</w:t>
      </w:r>
    </w:p>
    <w:p w:rsidR="002477BB" w:rsidRPr="00436470" w:rsidRDefault="002477BB" w:rsidP="00C1416D">
      <w:pPr>
        <w:autoSpaceDE w:val="0"/>
        <w:autoSpaceDN w:val="0"/>
        <w:adjustRightInd w:val="0"/>
        <w:spacing w:line="360" w:lineRule="auto"/>
        <w:ind w:left="567"/>
        <w:jc w:val="both"/>
        <w:rPr>
          <w:sz w:val="28"/>
          <w:szCs w:val="28"/>
        </w:rPr>
      </w:pPr>
      <w:r>
        <w:rPr>
          <w:sz w:val="28"/>
          <w:szCs w:val="28"/>
        </w:rPr>
        <w:t xml:space="preserve">- </w:t>
      </w:r>
      <w:r w:rsidRPr="00436470">
        <w:rPr>
          <w:sz w:val="28"/>
          <w:szCs w:val="28"/>
        </w:rPr>
        <w:t>определение порядка ведения кассовых операций.</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С 1 января 1998 г. в 1000 раз изменилась нарицательная стоимость российских денежных знаков и масштаб цен. Причины деноминации заключались в необходимости сокращения издержек на печатание денег. К тому же употребление цен со многими нулями вызывало определенные неудобства.</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Деноминация денежных знаков была произведена путем постепенной замены денежных знаков через нормальные каналы денежного обращения (банки, места реализации товаров и услуг). Основной принцип деноминации – недопущение каких-либо потерь для владельцев денег.</w:t>
      </w:r>
    </w:p>
    <w:p w:rsidR="002477BB" w:rsidRDefault="002477BB" w:rsidP="00C1416D">
      <w:pPr>
        <w:autoSpaceDE w:val="0"/>
        <w:autoSpaceDN w:val="0"/>
        <w:adjustRightInd w:val="0"/>
        <w:spacing w:line="360" w:lineRule="auto"/>
        <w:ind w:left="567"/>
        <w:jc w:val="both"/>
        <w:rPr>
          <w:b/>
          <w:i/>
          <w:sz w:val="28"/>
          <w:szCs w:val="28"/>
        </w:rPr>
      </w:pPr>
    </w:p>
    <w:p w:rsidR="002477BB" w:rsidRPr="00C1416D" w:rsidRDefault="002477BB" w:rsidP="002479F7">
      <w:pPr>
        <w:pStyle w:val="1"/>
        <w:autoSpaceDE w:val="0"/>
        <w:autoSpaceDN w:val="0"/>
        <w:adjustRightInd w:val="0"/>
        <w:spacing w:line="360" w:lineRule="auto"/>
        <w:jc w:val="both"/>
        <w:rPr>
          <w:b/>
          <w:i/>
          <w:sz w:val="28"/>
          <w:szCs w:val="28"/>
        </w:rPr>
      </w:pPr>
      <w:r>
        <w:rPr>
          <w:sz w:val="28"/>
          <w:szCs w:val="28"/>
        </w:rPr>
        <w:t>3.</w:t>
      </w:r>
      <w:r w:rsidRPr="00C1416D">
        <w:rPr>
          <w:b/>
          <w:i/>
          <w:sz w:val="28"/>
          <w:szCs w:val="28"/>
        </w:rPr>
        <w:t xml:space="preserve"> </w:t>
      </w:r>
      <w:r w:rsidRPr="00C1416D">
        <w:rPr>
          <w:sz w:val="28"/>
          <w:szCs w:val="28"/>
        </w:rPr>
        <w:t>МЕТОДЫ РЕГУЛИРОВАНИЯ ДЕНЕЖНОГО ОБРАЩЕНИЯ</w:t>
      </w:r>
    </w:p>
    <w:p w:rsidR="002477BB" w:rsidRPr="00C1416D" w:rsidRDefault="002477BB" w:rsidP="00C1416D">
      <w:pPr>
        <w:pStyle w:val="1"/>
        <w:autoSpaceDE w:val="0"/>
        <w:autoSpaceDN w:val="0"/>
        <w:adjustRightInd w:val="0"/>
        <w:spacing w:line="360" w:lineRule="auto"/>
        <w:ind w:left="1068"/>
        <w:jc w:val="both"/>
        <w:rPr>
          <w:b/>
          <w:i/>
          <w:sz w:val="28"/>
          <w:szCs w:val="28"/>
        </w:rPr>
      </w:pPr>
    </w:p>
    <w:p w:rsidR="002477BB" w:rsidRPr="00436470" w:rsidRDefault="002477BB" w:rsidP="00C1416D">
      <w:pPr>
        <w:autoSpaceDE w:val="0"/>
        <w:autoSpaceDN w:val="0"/>
        <w:adjustRightInd w:val="0"/>
        <w:spacing w:line="360" w:lineRule="auto"/>
        <w:ind w:firstLine="567"/>
        <w:jc w:val="both"/>
        <w:rPr>
          <w:sz w:val="28"/>
          <w:szCs w:val="28"/>
        </w:rPr>
      </w:pPr>
      <w:r w:rsidRPr="00436470">
        <w:rPr>
          <w:sz w:val="28"/>
          <w:szCs w:val="28"/>
        </w:rPr>
        <w:t>Регулирование денежного обращения в РФ возложено на Банк России. В соответствии с Федеральным законом «О центральном банке Российской Федерации» от 12 апреля 1995 г. основные инструменты денежно-кредитной политики Банка России:</w:t>
      </w:r>
    </w:p>
    <w:p w:rsidR="002477BB" w:rsidRPr="00C1416D" w:rsidRDefault="002477BB" w:rsidP="00C1416D">
      <w:pPr>
        <w:pStyle w:val="1"/>
        <w:numPr>
          <w:ilvl w:val="0"/>
          <w:numId w:val="4"/>
        </w:numPr>
        <w:autoSpaceDE w:val="0"/>
        <w:autoSpaceDN w:val="0"/>
        <w:adjustRightInd w:val="0"/>
        <w:spacing w:line="360" w:lineRule="auto"/>
        <w:jc w:val="both"/>
        <w:rPr>
          <w:sz w:val="28"/>
          <w:szCs w:val="28"/>
        </w:rPr>
      </w:pPr>
      <w:r w:rsidRPr="00C1416D">
        <w:rPr>
          <w:sz w:val="28"/>
          <w:szCs w:val="28"/>
        </w:rPr>
        <w:t>процентные ставки по операциям Банка России;</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нормативы обязательных резервов;</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операции на открытом рынке;</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рефинансирование банков;</w:t>
      </w:r>
    </w:p>
    <w:p w:rsidR="002477BB" w:rsidRPr="00436470" w:rsidRDefault="002477BB" w:rsidP="00C1416D">
      <w:pPr>
        <w:autoSpaceDE w:val="0"/>
        <w:autoSpaceDN w:val="0"/>
        <w:adjustRightInd w:val="0"/>
        <w:spacing w:line="360" w:lineRule="auto"/>
        <w:ind w:left="567"/>
        <w:jc w:val="both"/>
        <w:rPr>
          <w:sz w:val="28"/>
          <w:szCs w:val="28"/>
        </w:rPr>
      </w:pPr>
      <w:r w:rsidRPr="00436470">
        <w:rPr>
          <w:sz w:val="28"/>
          <w:szCs w:val="28"/>
        </w:rPr>
        <w:t>депозитные операции;</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валютное регулирование;</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установление ориентиров роста денежной массы;</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прямые количественные ограничения.</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Процентные ставки по операциям Банка России.</w:t>
      </w:r>
      <w:r w:rsidRPr="00436470">
        <w:rPr>
          <w:sz w:val="28"/>
          <w:szCs w:val="28"/>
        </w:rPr>
        <w:t xml:space="preserve"> Последний может устанавливать одну или несколько процентных ставок по различным видам операций. Процентные ставки Банка России – это минимальные ставки, по которым он осуществляет свои операции. Это ставки рефинансирования, ставки по депозитным операциям, ломбардные ставки, ставки «репо» и др. Банк России использует процентную  политику для воздействия на рыночные процентные ставки. Примером могут служить депозитные операции этого банка, которые осуществляются с 1997 г. Свободные средства коммерческих банков принимались в депозит в январе-сентябре 1999 г. по фиксированной ставке - от 0,6 до 28 % годовых (средневзвешенная ставка составила 18,02% годовых). В 1999 г. депозитные операции осуществлялись на стандартных условиях на один день, на одну неделю, на дне недели. Банк России ежедневно объявляет рынку процентные ставки по привлечению средств в депозиты и заключает депозитные сделки. </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Нормативы обязательных резервов –</w:t>
      </w:r>
      <w:r w:rsidRPr="00436470">
        <w:rPr>
          <w:sz w:val="28"/>
          <w:szCs w:val="28"/>
        </w:rPr>
        <w:t xml:space="preserve"> это беспроцентные обязательные вклады кредитных организаций в Банке России. Размер обязательных резервов устанавливается Советом директоров Банка России в процентах к обязательствам кредитных организаций. Нормативы не могут превышать 20% обязательств кредитной организации и не могут быть единовременно изменены более чем на 5 пунктов.</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1999 г. Банк России дважды принимал решение о повышении норматива обязательных резервов:</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в марте 1999 г. с 5 до 7% по привлеченным средствам юридических лиц;</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в июне 1999 г. с 7 до 8,5% по привлеченным средствам юридических лиц, с 5 до 5,5% - по привлеченным средствам физических лиц в валюте РФ.</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С 11 января 2000 г. нормативы обязательных резервов снова были повышены:</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по привлеченным средствам юридических лиц в валюте РФ и привлеченным средствам юридических и физических лиц в иностранной валюте - 10%;</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 xml:space="preserve">по денежным средствам физических лиц, привлеченным во вклады в валюте РФ, - в размере 7,0%.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Эти резервы используются при отзыве лицензии для погашения обязательств кредитной организации перед вкладчиками и кредиторами. Однако основное назначение нормативов обязательных резервов - регулирование денежного обращения.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2002 году также произошло повышение нормы обязательных резервов. Оно составило 12%.</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С 1 января 2003 года произошло сокращение нормы обязательных резервов до 10%.</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Операции на открытом рынке</w:t>
      </w:r>
      <w:r w:rsidRPr="00436470">
        <w:rPr>
          <w:i/>
          <w:sz w:val="28"/>
          <w:szCs w:val="28"/>
        </w:rPr>
        <w:t xml:space="preserve"> </w:t>
      </w:r>
      <w:r w:rsidRPr="00436470">
        <w:rPr>
          <w:sz w:val="28"/>
          <w:szCs w:val="28"/>
        </w:rPr>
        <w:t>– это купля-продажа Банком России государственных ценных бумаг, краткосрочные операции с ценными бумагами с совершением затем обратной сделки. Лимит операций на открытом рынке утверждается Советом директоров. Несмотря на временное прекращение функционирования рынка ценных бумаг после августа 1998 г. Банк России не отказался от этого метода регулирования денежного обращения. В сентябре 1998 г. Центральный банк РФ выпустил в обращение облигации Банка России и начал операции с ними.</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1999 г. Банк России продолжил работу по развитию операций на открытом рынке. Целью этих операций было использование временно свободных денежных средств на межбанковском кредитном рынке для выдачи межбанковских кредитов без использования кредитов со стороны Банка России.</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w:t>
      </w:r>
      <w:r w:rsidRPr="002479F7">
        <w:rPr>
          <w:sz w:val="28"/>
          <w:szCs w:val="28"/>
        </w:rPr>
        <w:t>Рефинансирование банков –</w:t>
      </w:r>
      <w:r w:rsidRPr="00436470">
        <w:rPr>
          <w:sz w:val="28"/>
          <w:szCs w:val="28"/>
        </w:rPr>
        <w:t xml:space="preserve"> это кредитование Банком России коммерческих банков, в том числе и переучет векселей. Банк России устанавливает процентную ставку рефинансирования. В 1996 г. ставка рефинансирования была снижена со 160 до 48% годовых, в 1997 г. - с 48 до 21%. В связи с финансовым кризисом ставка рефинансирования  была увеличена в ноябре 1997 г. до 28% и в феврале 1998 г. до 42%. В мае 1998г. она достигла максимума - 150%, с июня 1998 г. действовала ставка в размере 60%, с 10 июня 1999 г. - 55%. Причины таких резких скачков ставки рефинансирования кроются в финансовом кризисе, начавшемся в ноябре 1997 г. Финансовый кризис сопровождался сбросом государственных ценных бумаг нерезидентами, их уходом с российского рынка ценных бумаг. Чтобы удержать нерезидентов, Банк России увеличивал доходность государственных ценных бумаг, повышая ставки рефинансирования, что в свою очередь привело к росту расходов по обслуживанию государственного долга и в конечном счете к краху пирамиды государственных ценных бумаг. Выпуск ГКО и ОФЗ был приостановлен в июле 1998 г. и возобновлен в декабре 1999 г.</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До середины июня 1998 г. Банк России выдавал коммерческим банкам три вида кредитов:</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ломбардные - под залог государственных ценных бумаг, включенных в Ломбардный список Банка России;</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внутридневные - предоставлялись банкам в течение операционного дня при наличии неисполненных платежных поручений;</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однодневные расчетные кредиты - предоставлялись для завершения расчетов в конце операционного дня путем зачисления кредита на корреспондентский счет банка в расчетном подразделении Банка России.</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Кредиты выдавались в пределах лимитов, определенных Банком России. С марта 1998 г. коммерческим банкам стали выдаваться только обеспеченные кредиты - под залог государственных ценных бумаг.</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 После 17 августа 1998 г. Центральный банк РФ стал предоставлять кредитным организациям кредиты следующих видов:</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кредит банку- санатору, осуществляющему санацию кредитной организации (до 1 года);</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кредит в поддержку мер по погашению обязательств перед вкладчиками (до 6 месяцев);</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кредит на поддержку ликвидности (от 1 - 2 месяцев до 1 года);</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кредит в поддержку мер по повышению финансовой устойчивости банка (до 1 года);</w:t>
      </w:r>
    </w:p>
    <w:p w:rsidR="002477BB" w:rsidRPr="00436470" w:rsidRDefault="002477BB" w:rsidP="00436470">
      <w:pPr>
        <w:numPr>
          <w:ilvl w:val="0"/>
          <w:numId w:val="4"/>
        </w:numPr>
        <w:autoSpaceDE w:val="0"/>
        <w:autoSpaceDN w:val="0"/>
        <w:adjustRightInd w:val="0"/>
        <w:spacing w:line="360" w:lineRule="auto"/>
        <w:ind w:left="0" w:firstLine="567"/>
        <w:jc w:val="both"/>
        <w:rPr>
          <w:sz w:val="28"/>
          <w:szCs w:val="28"/>
        </w:rPr>
      </w:pPr>
      <w:r w:rsidRPr="00436470">
        <w:rPr>
          <w:sz w:val="28"/>
          <w:szCs w:val="28"/>
        </w:rPr>
        <w:t>стабилизационный кредит (до 1 года);</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За 2003 год ставка рефинансирования претерпела значительные изменения. По сравнению с 2002 годом ставка рефинансирования была снижена 17 февраля 2003 года – с 21% до 18% годовых.  С 21 июня 2003 года ставка рефинансирования (учетная ставка) Банка России была установлена в размере 16 процентов годовых. На 9 декабря 2003 года ставка рефинансирования составляет 16% годовых.</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 xml:space="preserve">Депозитные операции </w:t>
      </w:r>
      <w:r w:rsidRPr="00436470">
        <w:rPr>
          <w:sz w:val="28"/>
          <w:szCs w:val="28"/>
        </w:rPr>
        <w:t>– это операции по привлечению в депозиты (вклады) средств банков. Они позволяют Банку России привлекать временно свободные денежные средства банков и тем самым нейтрализовать их возможное давление на валютный рынок. В 1999 г. Банк России начал привлекать денежные средства банков РФ на более длительные сроки - на 1 - 3 месяца. С августа 1999 г. Банк России начал проводить депозитные операции «спот» с датой привлечения депозита: «спот - некст», «спот - 1 неделя», «спот - 2 недели». С ноября 1999 г. Банк России приступил к проведению депозитных аукционов со сроками депозитов 1 неделя, 2 недели, 1 месяц.</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 xml:space="preserve">Валютное регулирование </w:t>
      </w:r>
      <w:r w:rsidRPr="00436470">
        <w:rPr>
          <w:sz w:val="28"/>
          <w:szCs w:val="28"/>
        </w:rPr>
        <w:t>осуществлялось с помощью валютной интервенции, под которой понимается купля-продажа Банком России иностранной валюты на валютном рынке для воздействия на курс рубля, суммарный спрос и предложение валюты. Если спрос на валюту был больше предложения, то Банк России продавал валюту из своих золотовалютных резервов.</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Если предложение валюты превышало спрос, то Банк России покупал валюту. Эти операции стали возможными благодаря значительным накоплениям валютных ресурсов у Банка России. Валютные резервы должны соответствовать мировому уровню, равному финансированию трехмесячных объемов импорта.</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Установление ориентиров роста денежной массы.</w:t>
      </w:r>
      <w:r w:rsidRPr="00436470">
        <w:rPr>
          <w:sz w:val="28"/>
          <w:szCs w:val="28"/>
        </w:rPr>
        <w:t xml:space="preserve"> Банк России устанавливал минимальные и максимальные границы прироста денежной массы на контрольный срок. Начиная с 1995 г., Банк России устанавливал ежегодно две промежуточные цели - предельные темпы прироста М2 и предельные границы девальвации обменного курса рубля на доллары США.</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 xml:space="preserve">Прямые количественные ограничения - установление лимитов на рефинансирование банков, проведение кредитными организациями отдельных банковских операций. Примером могут служить ограничения на проведение валютных операций. Валютные операции могут производить только уполномоченные банки, получившие от Банка России лицензию на проведение таких операций. </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настоящий момент, 9 декабря 2003 года денежная масса составляет в России 2740,1 млрд. рублей.</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Наличное и безналичное денежное обращение.</w:t>
      </w:r>
      <w:r w:rsidRPr="00436470">
        <w:rPr>
          <w:sz w:val="28"/>
          <w:szCs w:val="28"/>
        </w:rPr>
        <w:t xml:space="preserve"> Налично-денежный оборот, представляющий совокупность платежей за определенный период времени, отражает движение наличных денег как в качестве средства обращения, так и в качестве средства платежа. Сфера использования наличных денег в основном связана с доходами и расходами населения.</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Налично-денежный оборот между предприятиями незначителен, так как основная часть расчетов совершается безналичным путем.</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Статьи 140, 861-885 Гражданского кодекса РФ предусматривают применение на территории Российской Федерации платежей в наличной и безналичной формах и раскрывают сущность и порядок осуществления основных форм безналичных расчетов.</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Установлен различный порядок расчетов с участием граждан в зависимости от связи этих платежей с их предпринимательской деятельностью. 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настоящее время юридические лица вправе рассчитываться между собой наличными деньгами, если суммы по одному платежу не превышают 10 тыс. руб., а с предприятиями потребительской кооперации - если суммы не выше 15 тыс. руб. Платежи между юридическими лицами сверх указанной суммы должны осуществляться в безналичном порядке.</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Важную роль в стабилизации денежного обращения в нашей стране сыграло утверждение Банком России 5 января 1998 г. Положение «О правилах организации наличного денежного обращения на территории Российской Федерации».</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соответствии с этими правилами организации, предприятия, учреждения не зависимо от организационно-правовой формы (далее - предприятия) хранят свободные денежные средства в учреждениях банков на соответствующих счетах на договорных условиях. Наличные денежные средства, поступающие в кассы предприятий, подлежат сдаче в учреждения банков для последующего зачисления на счета этих предприятий. Денежная наличность сдается ими непосредственно в кассы учреждений банков через объединенные кассы на предприятиях. Наличные деньги могут сдаваться предприятиями на договорных условиях через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предприятиями.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Предприятия должны сдавать в банк всю денежную наличность сверх установленных лимитов остатка наличных денег в кассе. Они могут хранить в кассах наличные деньги сверх установленных лимитов только для выдачи заработной платы, выплат социального характера и стипендии не более 3 рабочих дней.</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Важное значение имеет согласование предприятиями с обслуживающими учреждениями банков сроков выдачи денежной наличности на заработную плату, выплаты социального характера и на стипендии. Для равномерного использования кассовых ресурсов и упорядочения выдач наличных денежных средств в учреждениях банков ежегодно составляется календарь выдач наличных денег на заработную плату, выплаты социального характера и стипендии на основании сведений предприятий о размерах и сроках выплаты зарплаты.</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РФ.</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Выдачи наличных денег предприятиям производятся, как правило, за счет текущих поступлений денежной наличности в кассы кредитных организаций. 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по их поручению расчетно-кассовые центры устанавливают для каждой кредитной организации и их филиалов сумму минимально допустимого остатка наличных денег в операционной кассе на конец дня.</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 целях максимального привлечения наличных денег в свои кассы за счет своевременного и полного сбора денежной выручки от предприятий учреждения банков не реже одного раза в два года проверяют соблюдение определенного Банком России порядка ведения кассовых операций и работы с денежной наличностью.</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соответствии с указанным выше Положением.</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Безналичный денежный оборот.</w:t>
      </w:r>
      <w:r w:rsidRPr="00436470">
        <w:rPr>
          <w:sz w:val="28"/>
          <w:szCs w:val="28"/>
        </w:rPr>
        <w:t xml:space="preserve"> В России установлено несколько форм безналичных расчетов, которые предприятия могут выбирать по своему усмотрению. Это расчеты платежными поручениями, платежными требованиями - поручениями, аккредитивами, чеками и векселями. </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Расчеты платежными поручениями.</w:t>
      </w:r>
      <w:r w:rsidRPr="00436470">
        <w:rPr>
          <w:sz w:val="28"/>
          <w:szCs w:val="28"/>
        </w:rPr>
        <w:t xml:space="preserve"> Платежное поручение - это поручение хозяйствующего субъекта о перечислении определенной суммы с его счета на счет другого хозяйствующего субъекта.</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Платежное поручение действительно в течение 10 дней со дня выписки (день выписки в расчет не принимается). Поручения принимаются банком только при наличии средств на счете. Расчеты платежными поручениями используются при равномерных и постоянных поставках товаров, при авансовых платежах, частичных платежах по крупным сделкам, для перевода денежных средств через предприятия связи (пенсии, заработная плата и т.п.), по нетоварным операциям (платежи в бюджет, погашение банковских ссуд и т.п.) и др.</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Расчеты платежными требованиями-поручениями.</w:t>
      </w:r>
      <w:r w:rsidRPr="00436470">
        <w:rPr>
          <w:sz w:val="28"/>
          <w:szCs w:val="28"/>
        </w:rPr>
        <w:t xml:space="preserve"> Платежное требование-поручение – это расчетный документ, содержащий требование продавца к покупателю оплатить стоимость поставленных по договору товаров на основании направленных ему расчетных и отгрузочных документов.</w:t>
      </w:r>
    </w:p>
    <w:p w:rsidR="002477BB" w:rsidRPr="00436470" w:rsidRDefault="002477BB" w:rsidP="00436470">
      <w:pPr>
        <w:autoSpaceDE w:val="0"/>
        <w:autoSpaceDN w:val="0"/>
        <w:adjustRightInd w:val="0"/>
        <w:spacing w:line="360" w:lineRule="auto"/>
        <w:ind w:firstLine="567"/>
        <w:jc w:val="both"/>
        <w:rPr>
          <w:sz w:val="28"/>
          <w:szCs w:val="28"/>
        </w:rPr>
      </w:pPr>
      <w:r w:rsidRPr="00C1416D">
        <w:rPr>
          <w:sz w:val="28"/>
          <w:szCs w:val="28"/>
        </w:rPr>
        <w:t>Расчеты аккредитивами.</w:t>
      </w:r>
      <w:r w:rsidRPr="00436470">
        <w:rPr>
          <w:sz w:val="28"/>
          <w:szCs w:val="28"/>
        </w:rPr>
        <w:t xml:space="preserve"> Аккредитив – условное денежное обязательство банка, выдаваемое им по поручению покупателя в пользу продавца, по которому банк - эмитент может произвести платеж продавцу при выполнении им условий аккредитива. Аккредитивы бывают документарные и денежные. Денежный аккредитив - именной документ, адресованный банком - эмитентом другому банку и содержащий приказ о выплате денег в определенный срок. Документарный аккредитив используется для расчета за товары.</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Расчеты чеками регламентируются Положением о чеках, утвержденном постановлением Верховного Совета РФ от 13.02.1992 г. Расчетный чек –  документ, содержащий приказ владельца счета банку о выплате указанной в нем суммы определенному лицу. Чек обязательно должен иметь покрытие. Чек является ценной бумагой.</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Чеки действительны в течение десяти дней, не считая дня выписки. Чек, выписанный в иностранном государстве, подлежит оплате на территории России в течение 70 дней, а чек, выписанный на территории государств - членов СНГ, - в течение 20 дней.</w:t>
      </w:r>
    </w:p>
    <w:p w:rsidR="002477BB" w:rsidRPr="00436470" w:rsidRDefault="002477BB" w:rsidP="00436470">
      <w:pPr>
        <w:autoSpaceDE w:val="0"/>
        <w:autoSpaceDN w:val="0"/>
        <w:adjustRightInd w:val="0"/>
        <w:spacing w:line="360" w:lineRule="auto"/>
        <w:ind w:firstLine="567"/>
        <w:jc w:val="both"/>
        <w:rPr>
          <w:sz w:val="28"/>
          <w:szCs w:val="28"/>
        </w:rPr>
      </w:pPr>
      <w:r w:rsidRPr="00733BA3">
        <w:rPr>
          <w:sz w:val="28"/>
          <w:szCs w:val="28"/>
        </w:rPr>
        <w:t>Расчеты векселями.</w:t>
      </w:r>
      <w:r w:rsidRPr="00436470">
        <w:rPr>
          <w:sz w:val="28"/>
          <w:szCs w:val="28"/>
        </w:rPr>
        <w:t xml:space="preserve"> Операции с векселями регламентируются Положением о переводном и простом векселе, утвержденным постановлением ЦИК и СНК СССР «О введении в действие Положения о переводном и простом векселе» от 7.08.1937 г. №104/1341 и Федеральным законом «О переводном и простом векселе» от 11.03.1997 г. №48-ФЗ.</w:t>
      </w:r>
    </w:p>
    <w:p w:rsidR="002477BB" w:rsidRPr="00436470" w:rsidRDefault="002477BB" w:rsidP="00436470">
      <w:pPr>
        <w:autoSpaceDE w:val="0"/>
        <w:autoSpaceDN w:val="0"/>
        <w:adjustRightInd w:val="0"/>
        <w:spacing w:line="360" w:lineRule="auto"/>
        <w:ind w:firstLine="567"/>
        <w:jc w:val="both"/>
        <w:rPr>
          <w:sz w:val="28"/>
          <w:szCs w:val="28"/>
        </w:rPr>
      </w:pPr>
      <w:r w:rsidRPr="00436470">
        <w:rPr>
          <w:sz w:val="28"/>
          <w:szCs w:val="28"/>
        </w:rPr>
        <w:t>Вексель – это ценная бумага, удостоверяющая ничем не обусловленное обязательство векселедателя выплатить векселедержателю определенную сумму при наступлении предусмотренного векселем срока.</w:t>
      </w:r>
    </w:p>
    <w:p w:rsidR="002477BB" w:rsidRDefault="002477BB" w:rsidP="00436470">
      <w:pPr>
        <w:autoSpaceDE w:val="0"/>
        <w:autoSpaceDN w:val="0"/>
        <w:adjustRightInd w:val="0"/>
        <w:spacing w:line="360" w:lineRule="auto"/>
        <w:ind w:firstLine="567"/>
        <w:jc w:val="both"/>
        <w:rPr>
          <w:sz w:val="28"/>
          <w:szCs w:val="28"/>
        </w:rPr>
      </w:pPr>
      <w:r w:rsidRPr="00436470">
        <w:rPr>
          <w:sz w:val="28"/>
          <w:szCs w:val="28"/>
        </w:rPr>
        <w:t>Вексель может быть выписан в любой валюте. Если он выписан в иностранной валюте, то попадает в разряд валютных ценностей.</w:t>
      </w: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Default="002477BB" w:rsidP="00436470">
      <w:pPr>
        <w:autoSpaceDE w:val="0"/>
        <w:autoSpaceDN w:val="0"/>
        <w:adjustRightInd w:val="0"/>
        <w:spacing w:line="360" w:lineRule="auto"/>
        <w:ind w:firstLine="567"/>
        <w:jc w:val="both"/>
        <w:rPr>
          <w:sz w:val="28"/>
          <w:szCs w:val="28"/>
        </w:rPr>
      </w:pPr>
    </w:p>
    <w:p w:rsidR="002477BB" w:rsidRPr="002479F7" w:rsidRDefault="002477BB" w:rsidP="002479F7">
      <w:pPr>
        <w:spacing w:after="150" w:line="360" w:lineRule="auto"/>
        <w:ind w:left="360"/>
        <w:jc w:val="center"/>
        <w:rPr>
          <w:color w:val="000000"/>
          <w:sz w:val="28"/>
          <w:szCs w:val="28"/>
        </w:rPr>
      </w:pPr>
      <w:r>
        <w:rPr>
          <w:bCs/>
          <w:color w:val="000000"/>
          <w:sz w:val="28"/>
          <w:szCs w:val="28"/>
        </w:rPr>
        <w:t xml:space="preserve">4. </w:t>
      </w:r>
      <w:r w:rsidRPr="002479F7">
        <w:rPr>
          <w:bCs/>
          <w:color w:val="000000"/>
          <w:sz w:val="28"/>
          <w:szCs w:val="28"/>
        </w:rPr>
        <w:t>ДЕНЕЖНАЯ ПОЛИТИКА НА 2008 ГОД</w:t>
      </w:r>
    </w:p>
    <w:p w:rsidR="002477BB" w:rsidRPr="00733BA3" w:rsidRDefault="002477BB" w:rsidP="002479F7">
      <w:pPr>
        <w:pStyle w:val="1"/>
        <w:spacing w:after="150" w:line="360" w:lineRule="auto"/>
        <w:ind w:left="567"/>
        <w:rPr>
          <w:color w:val="000000"/>
          <w:sz w:val="28"/>
          <w:szCs w:val="28"/>
        </w:rPr>
      </w:pP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До недавнего времени активное сальдо торгового баланса, зависящее от цен на нефть, было основным фактором избыточного предложения иностранной валюты на внутреннем рынке, прироста валютных резервов, расширения денежной базы, бюджетного профицита и т.д. Однако в 2007 году ситуация изменилась: отчисления в стабилизационный фонд фактически сравнялись с активным сальдо счета текущих операций, или, возможно, превысили это сальдо. В результате ввоз капитала стал практически единственным фактором избыточного предложения иностранной валюты, расширения денежной базы и т.д. Денежная программа должна строиться на основе прогноза ввоза капитала, а не динамики цен на нефть.</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Денежная программа ЦБ строится на определенном видении процессов, протекающих в сфере внешнеэкономических связей, денежного обращения и государственных финансов. Это видение можно кратко изложить следующим образом. Избыточное предложение иностранной валюты на внутреннем рынке обусловлено, в основном, активным сальдо торгового баланса и, следовательно, зависит от динамики мировых цен на энергоносители. Однако импорт растет значительно быстрее экспорта, а цены на нефть, скорее всего, будут снижаться. В случае снижения мировых цен на нефть (которого Правительство и ЦБ ожидают уже не первый год) активное сальдо торгового баланса и счета текущих операций быстро уменьшится, и, возможно, сменится пассивным сальдо. Приток валюты сократится. В результате монетизация иностранной валюты перестанет быть единственным или основным каналом денежного предложения ЦБ, деньги будут вводиться в экономику посредством рефинансирования банков. Поскольку главным каналом денежного предложения станет рефинансирование банков, ЦБ сможет активизировать процентную политику. Кроме того, Центральный банк сможет отказаться от интервенций и перейти к режиму свободного плавания валютного курса рубля. Но все это при условии, что активное сальдо счета текущих операций резко сократится. До тех пор, пока этого не произошло, ЦБ будет проводить прежнюю политику: денежное предложение на основе монетизации иностранной валюты, изъятие банковской ликвидности, и, в согласии с Минфином - массированный профицит бюджета. Каких-либо активных действий для изменения ситуации программа ЦБ не намечает.</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печати неоднократно отмечалось, что ценовые прогнозы Правительства и Центрального банка не подтверждались в прошлом, и, вполне возможно, что не подтвердятся и в будущем. Но дело не только в этом. Для сегодняшнего момента ошибочной является основная посылка программы ЦБ, согласно которой необходимость монетизации иностранной валюты, профицита бюджета, абсорбции банковской ликвидности, валютных интервенций для удержания курса рубля обусловлена именно активным сальдо торгового баланса, которое, понятно, зависит от динамики мировых цен. Эта посылка была, безусловно, верна для ситуации, существовавшей до 2004 года, т.е. до создания Стабилизационного фонда. В течение 2004-2006 годов ситуация постепенно менялась, и, наконец, в 2007 году наступил перелом, когда изложенное видение процессов в валютной, кредитно-денежной и финансовой сфере стало абсолютно неверным.</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Экспортная выручка, изымаемая в Стабилизационный фонд, не поступает на валютный рынок и не оказывает давления на курс рубля. Она не монетизируется и не вызывает последующей необходимости в изъятии части денег из обращения, в частности, с помощью абсорбции банковской ликвидности и т.п. Хотя прирост Стабилизационного фонда является частью бюджетного профицита, однако давление на бюджет оказывает лишь тот приток иностранной валюты, который поступает на внутренний валютный рынок. Соответственно, повышение или понижение мировых цен на нефть, при неизменной цене отсечения, влияет только на величину Стабилизационного фонда, но не на предложение иностранной валюты на внутреннем рынке, объем монетизации валюты Центральным банком и т.д. (Вопрос о том, целесообразно ли замораживать огромные средства в Стабилизационном фонде, мы сейчас не рассматриваем.)</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Не смотря на то, что значительная часть валютной выручки изымается в Стабилизационный фонд, давление избыточного предложения иностранной валюты не ослабевает, а усиливается, однако основным (а теперь, пожалуй, единственным) источником этого избыточного предложения становится ввоз иностранного капитала.</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современных российских условиях импорт капитала зависит, во-первых, от спроса на вывоз капитала, во-вторых, от дефицита счета текущих операций, в-третьих, от спроса на кредитные ресурсы. Спрос на валюту для вывоза капитала и для покрытия дефицита текущих платежей влечет за собой адекватный ввоз капитала: сколько ввезли, столько и вывезли (если не считать процентных платежей, отражаемых по счету текущих операций). Активное сальдо по счету капитала детерминируется спросом на кредитные ресурсы. Может ли спрос на внешние кредитные ресурсы в 2008 году по сравнению с 2007 годом, сократится в 4 раза? Очевидно, что нет, даже в случае кардинальной смены проводимой политики и качественного расширения внутреннего кредита.</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2007 году резкое увеличение предложения иностранной валюты в результате ввоза капитала (которое ЦБ не предвидел, но мог бы предвидеть) заставило Центробанк и Правительство пойти на ряд дополнительных мер, направленных на стерилизацию иностранной валюты и ограничение роста денежной массы. В докладе эти меры перечисляются, но причины их не анализируются. Профицит составил в I полугодии 2007 года 57,5% от суммы расходов федерального бюджета. Избыток консолидированного бюджета (профицит + прирост внутреннего государственного долга) составил в I полугодии 2007 года 11,2% ВВП (в 2006 - 9,1%). Вряд ли можно найти подобный пример в экономической истории. Абсорбция средств коммерческих банков (привлечение на депозиты в ЦБ и размещение ОБР) составила в январе-мае 2007 года 1,4 триллиона рублей, за тот же период 2006 года - 0,3 триллиона, т.е. возросла почти в 5 раз. Кроме того, ЦБ впервые за несколько лет повысил резервные требования.</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Как видно из таблицы 1, в 2007 году прирост валютных резервов не только достиг гипертрофированных размеров, но впервые превысил чистый экспорт. Это значит, что значительная часть валютных резервов формируется за счет ввоза иностранного капитала.</w:t>
      </w:r>
    </w:p>
    <w:p w:rsidR="002477BB" w:rsidRDefault="002477BB" w:rsidP="00733BA3">
      <w:pPr>
        <w:spacing w:after="150" w:line="360" w:lineRule="auto"/>
        <w:ind w:firstLine="567"/>
        <w:jc w:val="both"/>
        <w:rPr>
          <w:color w:val="000000"/>
          <w:sz w:val="28"/>
          <w:szCs w:val="28"/>
        </w:rPr>
      </w:pPr>
    </w:p>
    <w:p w:rsidR="002477BB" w:rsidRPr="00733BA3" w:rsidRDefault="002477BB" w:rsidP="00D23320">
      <w:pPr>
        <w:spacing w:after="150" w:line="360" w:lineRule="auto"/>
        <w:ind w:firstLine="567"/>
        <w:jc w:val="right"/>
        <w:rPr>
          <w:color w:val="000000"/>
          <w:sz w:val="28"/>
          <w:szCs w:val="28"/>
        </w:rPr>
      </w:pPr>
      <w:r w:rsidRPr="00733BA3">
        <w:rPr>
          <w:color w:val="000000"/>
          <w:sz w:val="28"/>
          <w:szCs w:val="28"/>
        </w:rPr>
        <w:t>Таблица 1</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Прирост валютных резервов (иностранных активов органов денежно-кредитного регулирования)</w:t>
      </w:r>
    </w:p>
    <w:tbl>
      <w:tblPr>
        <w:tblW w:w="10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1"/>
        <w:gridCol w:w="1256"/>
        <w:gridCol w:w="1256"/>
        <w:gridCol w:w="1256"/>
        <w:gridCol w:w="1256"/>
        <w:gridCol w:w="1436"/>
        <w:gridCol w:w="236"/>
      </w:tblGrid>
      <w:tr w:rsidR="002477BB" w:rsidRPr="00733BA3" w:rsidTr="00764339">
        <w:trPr>
          <w:gridAfter w:val="6"/>
          <w:wAfter w:w="6696" w:type="dxa"/>
        </w:trPr>
        <w:tc>
          <w:tcPr>
            <w:tcW w:w="0" w:type="auto"/>
          </w:tcPr>
          <w:p w:rsidR="002477BB" w:rsidRPr="00764339" w:rsidRDefault="002477BB" w:rsidP="00764339">
            <w:pPr>
              <w:spacing w:line="360" w:lineRule="auto"/>
              <w:ind w:firstLine="567"/>
              <w:rPr>
                <w:color w:val="000000"/>
                <w:sz w:val="28"/>
                <w:szCs w:val="28"/>
              </w:rPr>
            </w:pPr>
          </w:p>
        </w:tc>
      </w:tr>
      <w:tr w:rsidR="002477BB" w:rsidRPr="00733BA3" w:rsidTr="00764339">
        <w:trPr>
          <w:gridAfter w:val="1"/>
          <w:wAfter w:w="236" w:type="dxa"/>
        </w:trPr>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Показатели</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2003</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2004</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2005</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2006</w:t>
            </w:r>
          </w:p>
        </w:tc>
        <w:tc>
          <w:tcPr>
            <w:tcW w:w="1436" w:type="dxa"/>
          </w:tcPr>
          <w:p w:rsidR="002477BB" w:rsidRPr="00764339" w:rsidRDefault="002477BB" w:rsidP="00764339">
            <w:pPr>
              <w:spacing w:after="150" w:line="360" w:lineRule="auto"/>
              <w:rPr>
                <w:color w:val="000000"/>
                <w:sz w:val="32"/>
                <w:szCs w:val="28"/>
              </w:rPr>
            </w:pPr>
            <w:r w:rsidRPr="00764339">
              <w:rPr>
                <w:color w:val="000000"/>
                <w:sz w:val="32"/>
                <w:szCs w:val="28"/>
              </w:rPr>
              <w:t xml:space="preserve">2007 </w:t>
            </w:r>
          </w:p>
          <w:p w:rsidR="002477BB" w:rsidRPr="00764339" w:rsidRDefault="002477BB" w:rsidP="00764339">
            <w:pPr>
              <w:spacing w:after="150" w:line="360" w:lineRule="auto"/>
              <w:rPr>
                <w:color w:val="000000"/>
                <w:sz w:val="32"/>
                <w:szCs w:val="28"/>
              </w:rPr>
            </w:pPr>
            <w:r w:rsidRPr="00764339">
              <w:rPr>
                <w:color w:val="000000"/>
                <w:sz w:val="32"/>
                <w:szCs w:val="28"/>
              </w:rPr>
              <w:t>I полу-годие</w:t>
            </w:r>
          </w:p>
        </w:tc>
      </w:tr>
      <w:tr w:rsidR="002477BB" w:rsidRPr="00733BA3" w:rsidTr="00764339">
        <w:trPr>
          <w:gridAfter w:val="1"/>
          <w:wAfter w:w="236" w:type="dxa"/>
        </w:trPr>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ВВП (млрд. руб.)</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13243,2</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17048,1</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21620,1</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26781,1</w:t>
            </w:r>
          </w:p>
        </w:tc>
        <w:tc>
          <w:tcPr>
            <w:tcW w:w="1436" w:type="dxa"/>
          </w:tcPr>
          <w:p w:rsidR="002477BB" w:rsidRPr="00764339" w:rsidRDefault="002477BB" w:rsidP="00764339">
            <w:pPr>
              <w:spacing w:after="150" w:line="360" w:lineRule="auto"/>
              <w:rPr>
                <w:color w:val="000000"/>
                <w:sz w:val="32"/>
                <w:szCs w:val="28"/>
              </w:rPr>
            </w:pPr>
            <w:r w:rsidRPr="00764339">
              <w:rPr>
                <w:color w:val="000000"/>
                <w:sz w:val="32"/>
                <w:szCs w:val="28"/>
              </w:rPr>
              <w:t>14 213,7</w:t>
            </w:r>
          </w:p>
        </w:tc>
      </w:tr>
      <w:tr w:rsidR="002477BB" w:rsidRPr="00733BA3" w:rsidTr="00764339">
        <w:trPr>
          <w:gridAfter w:val="1"/>
          <w:wAfter w:w="236" w:type="dxa"/>
        </w:trPr>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Прирост валютных резервов (млрд. руб.)</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775,4</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1 219,4</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1944,3</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2 532,1</w:t>
            </w:r>
          </w:p>
        </w:tc>
        <w:tc>
          <w:tcPr>
            <w:tcW w:w="1436" w:type="dxa"/>
          </w:tcPr>
          <w:p w:rsidR="002477BB" w:rsidRPr="00764339" w:rsidRDefault="002477BB" w:rsidP="00764339">
            <w:pPr>
              <w:spacing w:after="150" w:line="360" w:lineRule="auto"/>
              <w:rPr>
                <w:color w:val="000000"/>
                <w:sz w:val="32"/>
                <w:szCs w:val="28"/>
              </w:rPr>
            </w:pPr>
            <w:r w:rsidRPr="00764339">
              <w:rPr>
                <w:color w:val="000000"/>
                <w:sz w:val="32"/>
                <w:szCs w:val="28"/>
              </w:rPr>
              <w:t>2 393,0</w:t>
            </w:r>
          </w:p>
        </w:tc>
      </w:tr>
      <w:tr w:rsidR="002477BB" w:rsidRPr="00733BA3" w:rsidTr="00764339">
        <w:trPr>
          <w:gridAfter w:val="1"/>
          <w:wAfter w:w="236" w:type="dxa"/>
        </w:trPr>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Прирост валютных резервов в % от ВВП</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5,9</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7,2</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9,0</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9,5</w:t>
            </w:r>
          </w:p>
        </w:tc>
        <w:tc>
          <w:tcPr>
            <w:tcW w:w="1436" w:type="dxa"/>
          </w:tcPr>
          <w:p w:rsidR="002477BB" w:rsidRPr="00764339" w:rsidRDefault="002477BB" w:rsidP="00764339">
            <w:pPr>
              <w:spacing w:after="150" w:line="360" w:lineRule="auto"/>
              <w:rPr>
                <w:color w:val="000000"/>
                <w:sz w:val="32"/>
                <w:szCs w:val="28"/>
              </w:rPr>
            </w:pPr>
            <w:r w:rsidRPr="00764339">
              <w:rPr>
                <w:color w:val="000000"/>
                <w:sz w:val="32"/>
                <w:szCs w:val="28"/>
              </w:rPr>
              <w:t>16,8</w:t>
            </w:r>
          </w:p>
        </w:tc>
      </w:tr>
      <w:tr w:rsidR="002477BB" w:rsidRPr="00733BA3" w:rsidTr="00764339">
        <w:trPr>
          <w:gridAfter w:val="1"/>
          <w:wAfter w:w="236" w:type="dxa"/>
        </w:trPr>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Справочно: Доля чистого экспорта в использовании ВВП (%)</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11,3</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12,5</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13,7</w:t>
            </w:r>
          </w:p>
        </w:tc>
        <w:tc>
          <w:tcPr>
            <w:tcW w:w="0" w:type="auto"/>
          </w:tcPr>
          <w:p w:rsidR="002477BB" w:rsidRPr="00764339" w:rsidRDefault="002477BB" w:rsidP="00764339">
            <w:pPr>
              <w:spacing w:after="150" w:line="360" w:lineRule="auto"/>
              <w:rPr>
                <w:color w:val="000000"/>
                <w:sz w:val="32"/>
                <w:szCs w:val="28"/>
              </w:rPr>
            </w:pPr>
            <w:r w:rsidRPr="00764339">
              <w:rPr>
                <w:color w:val="000000"/>
                <w:sz w:val="32"/>
                <w:szCs w:val="28"/>
              </w:rPr>
              <w:t>12,8</w:t>
            </w:r>
          </w:p>
        </w:tc>
        <w:tc>
          <w:tcPr>
            <w:tcW w:w="1436" w:type="dxa"/>
          </w:tcPr>
          <w:p w:rsidR="002477BB" w:rsidRPr="00764339" w:rsidRDefault="002477BB" w:rsidP="00764339">
            <w:pPr>
              <w:spacing w:after="150" w:line="360" w:lineRule="auto"/>
              <w:rPr>
                <w:color w:val="000000"/>
                <w:sz w:val="32"/>
                <w:szCs w:val="28"/>
              </w:rPr>
            </w:pPr>
            <w:r w:rsidRPr="00764339">
              <w:rPr>
                <w:color w:val="000000"/>
                <w:sz w:val="32"/>
                <w:szCs w:val="28"/>
              </w:rPr>
              <w:t>9,8</w:t>
            </w:r>
          </w:p>
        </w:tc>
      </w:tr>
      <w:tr w:rsidR="002477BB" w:rsidRPr="00733BA3" w:rsidTr="00764339">
        <w:tc>
          <w:tcPr>
            <w:tcW w:w="0" w:type="auto"/>
          </w:tcPr>
          <w:p w:rsidR="002477BB" w:rsidRPr="00764339" w:rsidRDefault="002477BB" w:rsidP="00764339">
            <w:pPr>
              <w:spacing w:line="360" w:lineRule="auto"/>
              <w:ind w:firstLine="567"/>
              <w:rPr>
                <w:color w:val="000000"/>
                <w:sz w:val="32"/>
                <w:szCs w:val="28"/>
              </w:rPr>
            </w:pPr>
          </w:p>
        </w:tc>
        <w:tc>
          <w:tcPr>
            <w:tcW w:w="0" w:type="auto"/>
          </w:tcPr>
          <w:p w:rsidR="002477BB" w:rsidRPr="00764339" w:rsidRDefault="002477BB" w:rsidP="00764339">
            <w:pPr>
              <w:spacing w:line="360" w:lineRule="auto"/>
              <w:ind w:firstLine="567"/>
              <w:rPr>
                <w:sz w:val="32"/>
                <w:szCs w:val="28"/>
              </w:rPr>
            </w:pPr>
          </w:p>
        </w:tc>
        <w:tc>
          <w:tcPr>
            <w:tcW w:w="0" w:type="auto"/>
          </w:tcPr>
          <w:p w:rsidR="002477BB" w:rsidRPr="00764339" w:rsidRDefault="002477BB" w:rsidP="00764339">
            <w:pPr>
              <w:spacing w:line="360" w:lineRule="auto"/>
              <w:ind w:firstLine="567"/>
              <w:rPr>
                <w:sz w:val="32"/>
                <w:szCs w:val="28"/>
              </w:rPr>
            </w:pPr>
          </w:p>
        </w:tc>
        <w:tc>
          <w:tcPr>
            <w:tcW w:w="0" w:type="auto"/>
          </w:tcPr>
          <w:p w:rsidR="002477BB" w:rsidRPr="00764339" w:rsidRDefault="002477BB" w:rsidP="00764339">
            <w:pPr>
              <w:spacing w:line="360" w:lineRule="auto"/>
              <w:ind w:firstLine="567"/>
              <w:rPr>
                <w:sz w:val="32"/>
                <w:szCs w:val="28"/>
              </w:rPr>
            </w:pPr>
          </w:p>
        </w:tc>
        <w:tc>
          <w:tcPr>
            <w:tcW w:w="0" w:type="auto"/>
          </w:tcPr>
          <w:p w:rsidR="002477BB" w:rsidRPr="00764339" w:rsidRDefault="002477BB" w:rsidP="00764339">
            <w:pPr>
              <w:spacing w:line="360" w:lineRule="auto"/>
              <w:ind w:firstLine="567"/>
              <w:rPr>
                <w:sz w:val="32"/>
                <w:szCs w:val="28"/>
              </w:rPr>
            </w:pPr>
          </w:p>
        </w:tc>
        <w:tc>
          <w:tcPr>
            <w:tcW w:w="1436" w:type="dxa"/>
          </w:tcPr>
          <w:p w:rsidR="002477BB" w:rsidRPr="00764339" w:rsidRDefault="002477BB" w:rsidP="00764339">
            <w:pPr>
              <w:spacing w:line="360" w:lineRule="auto"/>
              <w:ind w:firstLine="567"/>
              <w:rPr>
                <w:sz w:val="32"/>
                <w:szCs w:val="28"/>
              </w:rPr>
            </w:pPr>
          </w:p>
        </w:tc>
        <w:tc>
          <w:tcPr>
            <w:tcW w:w="236" w:type="dxa"/>
          </w:tcPr>
          <w:p w:rsidR="002477BB" w:rsidRPr="00764339" w:rsidRDefault="002477BB" w:rsidP="00764339">
            <w:pPr>
              <w:spacing w:line="360" w:lineRule="auto"/>
              <w:ind w:firstLine="567"/>
              <w:rPr>
                <w:sz w:val="32"/>
                <w:szCs w:val="28"/>
              </w:rPr>
            </w:pPr>
          </w:p>
        </w:tc>
      </w:tr>
    </w:tbl>
    <w:p w:rsidR="002477BB" w:rsidRDefault="002477BB" w:rsidP="00733BA3">
      <w:pPr>
        <w:spacing w:after="150" w:line="360" w:lineRule="auto"/>
        <w:ind w:firstLine="567"/>
        <w:jc w:val="both"/>
        <w:rPr>
          <w:color w:val="000000"/>
          <w:sz w:val="32"/>
          <w:szCs w:val="28"/>
        </w:rPr>
      </w:pPr>
    </w:p>
    <w:p w:rsidR="002477BB" w:rsidRPr="00733BA3" w:rsidRDefault="002477BB" w:rsidP="00733BA3">
      <w:pPr>
        <w:spacing w:after="150" w:line="360" w:lineRule="auto"/>
        <w:ind w:firstLine="567"/>
        <w:jc w:val="both"/>
        <w:rPr>
          <w:color w:val="000000"/>
          <w:sz w:val="28"/>
          <w:szCs w:val="28"/>
        </w:rPr>
      </w:pPr>
      <w:r w:rsidRPr="00733BA3">
        <w:rPr>
          <w:color w:val="000000"/>
          <w:sz w:val="32"/>
          <w:szCs w:val="28"/>
        </w:rPr>
        <w:t xml:space="preserve">Разумеется, в наших расчетах возможны погрешности, связанные с </w:t>
      </w:r>
      <w:r w:rsidRPr="00733BA3">
        <w:rPr>
          <w:color w:val="000000"/>
          <w:sz w:val="28"/>
          <w:szCs w:val="28"/>
        </w:rPr>
        <w:t>неточностью банковской статистики. Например, вывоз капитала (иностранные активы) нефинансовым сектором во втором квартале 2007 года, согласно данным, представленным в № 9 Бюллетеня банковской статистики за 2007 год, составил 22,4 млрд. долларов, а согласно данным, опубликованным в № 10 - 31,5 млрд. долларов. «Чистые пропуски и ошибки», согласно № 9 Бюллетеня банковской статистики, составили в первом квартале отрицательную величину (- 4,6 млрд. долларов). Эту величину следовало включать в сумму вывоза капитала. Но согласно № 10, «чистые пропуски и ошибки» составляли в первом квартале положительную величину (3,5 млрд. долларов), которую следовало включать в сумму ввоза капитала. И в том, и в другом примере погрешность банковской статистики составляла почти 10 млрд. долларов.</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Денежное предложение ЦБ, основанное на монетизации иностранной валюты, является в то же время монетизацией корпоративного долга, однако не внутреннего долга, что было бы нормальным, а внешнего долга, предоставленного иностранными кредиторами и инвесторами. Это означает, что в случае расширения внутреннего кредита, замещающего внешний кредит, денежное предложение уже в сегодняшних условиях могло бы практически полностью осуществляться за счет монетизации внутреннего кредита, без какой-либо опасности введения в экономику избыточно количества денег и инфляции.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Внутренний кредит можно расширить, не вызывая угрозы инфляции, на величину денежного предложения, а монетизация внутреннего кредита могла бы сократить ввоз капитала на соответствующую величину. Изменение каналов денежного предложения ЦБ должно предшествовать сокращению ввоза капитала. Бесполезно ожидать, когда ввоз капитала сократится сам собой, по необъясненным причинам. Ввоз капитала не сократится, пока сохраняются основные, детерминирующие его факторы: искусственно созданный дефицит счета текущих операций, массированный вывоз капитала, относительно высокая ставка процента по ссудам и неудовлетворенный спрос на кредит. Спрос на импорт иностранного капитала в качестве источника кредитных ресурсов может и должен быть кратно сокращен в результате расширения внутреннего кредита.</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Для того чтобы устранить искусственный дефицит счета текущих операций отнюдь не обязательно (и не желательно) сокращать налоговые и таможенные платежи, например, повышать «цену отсечения». Сверхприбыли сырьевых корпораций (причем не только нефтяных, как в настоящее время, но и газовых, алюминиевых, и др.) должны поступать в бюджет. Однако часть экспортной выручки, изымаемой с помощью налоговых и таможенных платежей, правительство могло бы не замораживать в стабилизационном фонде, а продавать на внутреннем валютном рынке (при посредничестве ЦБ) или ссужать импортерам, с погашением ссуды в рублях. Рублевая выручка поступала бы в бюджет и могла расходоваться на социальные и народно-хозяйственные цели. Эта операция не была бы связана с интервенциями ЦБ на валютном рынке, с выпуском дополнительных денег, и поэтому не вызывала усиления инфляции.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Ввоз капитала для финансирования его вывоза в принципе не связан с интервенциями ЦБ на валютном рынке, однако он нежелателен по двум причинам. Во-первых, нежелательна сама по себе утечка капитала. Во-вторых, финансирование вывоза капитала за счет его ввоза (а не за счет активного сальдо торгового баланса) обременяет экономику внешним долгом, по которому нужно выплачивать проценты. Вывоз капитала вряд ли можно ограничить исключительно экономическими методами. Учитывая масштабы этого явления и его побочные следствия, необходимо вернуться к достаточно жесткому валютному контролю.</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соответствии с методологией платежного баланса чистый ввоз (или чистый вывоз) капитала определяется как разница между ввозом и вывозом капитала. Однако с точки зрения макроэкономической теории, правильнее было бы определять чистый ввоз капитала как разницу между ввозом капитала и вывозом прибыли иностранных инвесторов и кредиторов. По мере накопления инвестированного иностранного капитала, разница между его дополнительным ввозом и вывозом прибыли постепенно сокращается, и в среднесрочной перспективе может стать нулевой или отрицательной: сумма вывозимой в течение года прибыли может превысить ввозимый в течение года иностранный капитал.</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Кратное сокращение ввоза иностранного капитала и постепенное погашение корпоративного внешнего долга приведет к уменьшению вывоза прибыли иностранных инвесторов, следовательно - к улучшению счета текущих операций, высвободит валютные ресурсы для финансирования целевого импорта. В сложившихся условиях сокращение ввоза иностранного капитала создаст условия для ускорения, а не для замедления экономического роста. В настоящее время объем корпоративного долга приближается к объему валютных резервов. В случае очередного финансового кризиса даже нынешние, гипертрофированные валютные резервы могут оказаться недостаточными.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Строить денежную программу исключительно на основе прогнозных вариантов динамики мировых цен на нефть некорректно. Однако прогнозы ЦБ и МЭРТ должны, в принципе отражать не только динамику экспортных цен, но и других, прежде всего - внутренних факторов. Если мы сопоставим данные прогнозов за 2008-2010 год по варианту, предусматривающему сохранение цен примерно на прежнем уровне (55 долларов за баррель в 2007 и 53 - в 2008-2010), тем самым, иллюминируем влияние динамики экспортных цен. Тогда мы получим представление о том, как видится аналитикам ЦБ и МЭРТ воздействие на платежный баланс и денежную программу других факторов, помимо цен на нефть. Соответствующие данные и расчеты представлены в таблицах 2 и 3.</w:t>
      </w:r>
    </w:p>
    <w:p w:rsidR="002477BB" w:rsidRPr="00733BA3" w:rsidRDefault="002477BB" w:rsidP="00D23320">
      <w:pPr>
        <w:spacing w:after="150" w:line="360" w:lineRule="auto"/>
        <w:ind w:firstLine="567"/>
        <w:jc w:val="right"/>
        <w:rPr>
          <w:color w:val="000000"/>
          <w:sz w:val="28"/>
          <w:szCs w:val="28"/>
        </w:rPr>
      </w:pPr>
      <w:r w:rsidRPr="00733BA3">
        <w:rPr>
          <w:color w:val="000000"/>
          <w:sz w:val="28"/>
          <w:szCs w:val="28"/>
        </w:rPr>
        <w:t>Таблица 2</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Прогноз платежного баланса, млрд. долларов ( вариант: цена на нефть в 2008-2010 годах остается на уровне 53 долларов за баррель)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3"/>
        <w:gridCol w:w="846"/>
        <w:gridCol w:w="846"/>
        <w:gridCol w:w="846"/>
        <w:gridCol w:w="846"/>
        <w:gridCol w:w="222"/>
      </w:tblGrid>
      <w:tr w:rsidR="002477BB" w:rsidRPr="00733BA3" w:rsidTr="00764339">
        <w:trPr>
          <w:gridAfter w:val="5"/>
        </w:trPr>
        <w:tc>
          <w:tcPr>
            <w:tcW w:w="0" w:type="auto"/>
          </w:tcPr>
          <w:p w:rsidR="002477BB" w:rsidRPr="00764339" w:rsidRDefault="002477BB" w:rsidP="00764339">
            <w:pPr>
              <w:spacing w:line="360" w:lineRule="auto"/>
              <w:ind w:firstLine="567"/>
              <w:rPr>
                <w:color w:val="000000"/>
                <w:sz w:val="28"/>
                <w:szCs w:val="28"/>
              </w:rPr>
            </w:pP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Показатели</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2007</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2008</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2009</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2010</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Счет текущих операций</w:t>
            </w:r>
          </w:p>
          <w:p w:rsidR="002477BB" w:rsidRPr="00764339" w:rsidRDefault="002477BB" w:rsidP="00764339">
            <w:pPr>
              <w:spacing w:after="150" w:line="360" w:lineRule="auto"/>
              <w:rPr>
                <w:color w:val="000000"/>
                <w:sz w:val="28"/>
                <w:szCs w:val="28"/>
              </w:rPr>
            </w:pPr>
            <w:r w:rsidRPr="00764339">
              <w:rPr>
                <w:color w:val="000000"/>
                <w:sz w:val="28"/>
                <w:szCs w:val="28"/>
              </w:rPr>
              <w:t>Баланс товаров и услуг</w:t>
            </w:r>
          </w:p>
          <w:p w:rsidR="002477BB" w:rsidRPr="00764339" w:rsidRDefault="002477BB" w:rsidP="00764339">
            <w:pPr>
              <w:spacing w:after="150" w:line="360" w:lineRule="auto"/>
              <w:rPr>
                <w:color w:val="000000"/>
                <w:sz w:val="28"/>
                <w:szCs w:val="28"/>
              </w:rPr>
            </w:pPr>
            <w:r w:rsidRPr="00764339">
              <w:rPr>
                <w:color w:val="000000"/>
                <w:sz w:val="28"/>
                <w:szCs w:val="28"/>
              </w:rPr>
              <w:t>Экспорт товаров и услуг</w:t>
            </w:r>
          </w:p>
          <w:p w:rsidR="002477BB" w:rsidRPr="00764339" w:rsidRDefault="002477BB" w:rsidP="00764339">
            <w:pPr>
              <w:spacing w:after="150" w:line="360" w:lineRule="auto"/>
              <w:rPr>
                <w:color w:val="000000"/>
                <w:sz w:val="28"/>
                <w:szCs w:val="28"/>
              </w:rPr>
            </w:pPr>
            <w:r w:rsidRPr="00764339">
              <w:rPr>
                <w:color w:val="000000"/>
                <w:sz w:val="28"/>
                <w:szCs w:val="28"/>
              </w:rPr>
              <w:t>Импорт товаров и услуг (с “ - “)</w:t>
            </w:r>
          </w:p>
          <w:p w:rsidR="002477BB" w:rsidRPr="00764339" w:rsidRDefault="002477BB" w:rsidP="00764339">
            <w:pPr>
              <w:spacing w:after="150" w:line="360" w:lineRule="auto"/>
              <w:rPr>
                <w:color w:val="000000"/>
                <w:sz w:val="28"/>
                <w:szCs w:val="28"/>
              </w:rPr>
            </w:pPr>
            <w:r w:rsidRPr="00764339">
              <w:rPr>
                <w:color w:val="000000"/>
                <w:sz w:val="28"/>
                <w:szCs w:val="28"/>
              </w:rPr>
              <w:t>Баланс доходов и текущих трансфертов</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50,7</w:t>
            </w:r>
          </w:p>
          <w:p w:rsidR="002477BB" w:rsidRPr="00764339" w:rsidRDefault="002477BB" w:rsidP="00764339">
            <w:pPr>
              <w:spacing w:after="150" w:line="360" w:lineRule="auto"/>
              <w:rPr>
                <w:color w:val="000000"/>
                <w:sz w:val="28"/>
                <w:szCs w:val="28"/>
              </w:rPr>
            </w:pPr>
            <w:r w:rsidRPr="00764339">
              <w:rPr>
                <w:color w:val="000000"/>
                <w:sz w:val="28"/>
                <w:szCs w:val="28"/>
              </w:rPr>
              <w:t>77,2</w:t>
            </w:r>
          </w:p>
          <w:p w:rsidR="002477BB" w:rsidRPr="00764339" w:rsidRDefault="002477BB" w:rsidP="00764339">
            <w:pPr>
              <w:spacing w:after="150" w:line="360" w:lineRule="auto"/>
              <w:rPr>
                <w:color w:val="000000"/>
                <w:sz w:val="28"/>
                <w:szCs w:val="28"/>
              </w:rPr>
            </w:pPr>
            <w:r w:rsidRPr="00764339">
              <w:rPr>
                <w:color w:val="000000"/>
                <w:sz w:val="28"/>
                <w:szCs w:val="28"/>
              </w:rPr>
              <w:t>347,8</w:t>
            </w:r>
          </w:p>
          <w:p w:rsidR="002477BB" w:rsidRPr="00764339" w:rsidRDefault="002477BB" w:rsidP="00764339">
            <w:pPr>
              <w:spacing w:after="150" w:line="360" w:lineRule="auto"/>
              <w:rPr>
                <w:color w:val="000000"/>
                <w:sz w:val="28"/>
                <w:szCs w:val="28"/>
              </w:rPr>
            </w:pPr>
            <w:r w:rsidRPr="00764339">
              <w:rPr>
                <w:color w:val="000000"/>
                <w:sz w:val="28"/>
                <w:szCs w:val="28"/>
              </w:rPr>
              <w:t>270,6</w:t>
            </w:r>
          </w:p>
          <w:p w:rsidR="002477BB" w:rsidRPr="00764339" w:rsidRDefault="002477BB" w:rsidP="00764339">
            <w:pPr>
              <w:spacing w:after="150" w:line="360" w:lineRule="auto"/>
              <w:rPr>
                <w:color w:val="000000"/>
                <w:sz w:val="28"/>
                <w:szCs w:val="28"/>
              </w:rPr>
            </w:pPr>
            <w:r w:rsidRPr="00764339">
              <w:rPr>
                <w:color w:val="000000"/>
                <w:sz w:val="28"/>
                <w:szCs w:val="28"/>
              </w:rPr>
              <w:t>-26,4</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15,2</w:t>
            </w:r>
          </w:p>
          <w:p w:rsidR="002477BB" w:rsidRPr="00764339" w:rsidRDefault="002477BB" w:rsidP="00764339">
            <w:pPr>
              <w:spacing w:after="150" w:line="360" w:lineRule="auto"/>
              <w:rPr>
                <w:color w:val="000000"/>
                <w:sz w:val="28"/>
                <w:szCs w:val="28"/>
              </w:rPr>
            </w:pPr>
            <w:r w:rsidRPr="00764339">
              <w:rPr>
                <w:color w:val="000000"/>
                <w:sz w:val="28"/>
                <w:szCs w:val="28"/>
              </w:rPr>
              <w:t>42,5</w:t>
            </w:r>
          </w:p>
          <w:p w:rsidR="002477BB" w:rsidRPr="00764339" w:rsidRDefault="002477BB" w:rsidP="00764339">
            <w:pPr>
              <w:spacing w:after="150" w:line="360" w:lineRule="auto"/>
              <w:rPr>
                <w:color w:val="000000"/>
                <w:sz w:val="28"/>
                <w:szCs w:val="28"/>
              </w:rPr>
            </w:pPr>
            <w:r w:rsidRPr="00764339">
              <w:rPr>
                <w:color w:val="000000"/>
                <w:sz w:val="28"/>
                <w:szCs w:val="28"/>
              </w:rPr>
              <w:t>352,3</w:t>
            </w:r>
          </w:p>
          <w:p w:rsidR="002477BB" w:rsidRPr="00764339" w:rsidRDefault="002477BB" w:rsidP="00764339">
            <w:pPr>
              <w:spacing w:after="150" w:line="360" w:lineRule="auto"/>
              <w:rPr>
                <w:color w:val="000000"/>
                <w:sz w:val="28"/>
                <w:szCs w:val="28"/>
              </w:rPr>
            </w:pPr>
            <w:r w:rsidRPr="00764339">
              <w:rPr>
                <w:color w:val="000000"/>
                <w:sz w:val="28"/>
                <w:szCs w:val="28"/>
              </w:rPr>
              <w:t>309,9</w:t>
            </w:r>
          </w:p>
          <w:p w:rsidR="002477BB" w:rsidRPr="00764339" w:rsidRDefault="002477BB" w:rsidP="00764339">
            <w:pPr>
              <w:spacing w:after="150" w:line="360" w:lineRule="auto"/>
              <w:rPr>
                <w:color w:val="000000"/>
                <w:sz w:val="28"/>
                <w:szCs w:val="28"/>
              </w:rPr>
            </w:pPr>
            <w:r w:rsidRPr="00764339">
              <w:rPr>
                <w:color w:val="000000"/>
                <w:sz w:val="28"/>
                <w:szCs w:val="28"/>
              </w:rPr>
              <w:t>-27,2</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-17,7</w:t>
            </w:r>
          </w:p>
          <w:p w:rsidR="002477BB" w:rsidRPr="00764339" w:rsidRDefault="002477BB" w:rsidP="00764339">
            <w:pPr>
              <w:spacing w:after="150" w:line="360" w:lineRule="auto"/>
              <w:rPr>
                <w:color w:val="000000"/>
                <w:sz w:val="28"/>
                <w:szCs w:val="28"/>
              </w:rPr>
            </w:pPr>
            <w:r w:rsidRPr="00764339">
              <w:rPr>
                <w:color w:val="000000"/>
                <w:sz w:val="28"/>
                <w:szCs w:val="28"/>
              </w:rPr>
              <w:t>10,3</w:t>
            </w:r>
          </w:p>
          <w:p w:rsidR="002477BB" w:rsidRPr="00764339" w:rsidRDefault="002477BB" w:rsidP="00764339">
            <w:pPr>
              <w:spacing w:after="150" w:line="360" w:lineRule="auto"/>
              <w:rPr>
                <w:color w:val="000000"/>
                <w:sz w:val="28"/>
                <w:szCs w:val="28"/>
              </w:rPr>
            </w:pPr>
            <w:r w:rsidRPr="00764339">
              <w:rPr>
                <w:color w:val="000000"/>
                <w:sz w:val="28"/>
                <w:szCs w:val="28"/>
              </w:rPr>
              <w:t>356,0</w:t>
            </w:r>
          </w:p>
          <w:p w:rsidR="002477BB" w:rsidRPr="00764339" w:rsidRDefault="002477BB" w:rsidP="00764339">
            <w:pPr>
              <w:spacing w:after="150" w:line="360" w:lineRule="auto"/>
              <w:rPr>
                <w:color w:val="000000"/>
                <w:sz w:val="28"/>
                <w:szCs w:val="28"/>
              </w:rPr>
            </w:pPr>
            <w:r w:rsidRPr="00764339">
              <w:rPr>
                <w:color w:val="000000"/>
                <w:sz w:val="28"/>
                <w:szCs w:val="28"/>
              </w:rPr>
              <w:t>345,7</w:t>
            </w:r>
          </w:p>
          <w:p w:rsidR="002477BB" w:rsidRPr="00764339" w:rsidRDefault="002477BB" w:rsidP="00764339">
            <w:pPr>
              <w:spacing w:after="150" w:line="360" w:lineRule="auto"/>
              <w:rPr>
                <w:color w:val="000000"/>
                <w:sz w:val="28"/>
                <w:szCs w:val="28"/>
              </w:rPr>
            </w:pPr>
            <w:r w:rsidRPr="00764339">
              <w:rPr>
                <w:color w:val="000000"/>
                <w:sz w:val="28"/>
                <w:szCs w:val="28"/>
              </w:rPr>
              <w:t>-28,0</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-46,4</w:t>
            </w:r>
          </w:p>
          <w:p w:rsidR="002477BB" w:rsidRPr="00764339" w:rsidRDefault="002477BB" w:rsidP="00764339">
            <w:pPr>
              <w:spacing w:after="150" w:line="360" w:lineRule="auto"/>
              <w:rPr>
                <w:color w:val="000000"/>
                <w:sz w:val="28"/>
                <w:szCs w:val="28"/>
              </w:rPr>
            </w:pPr>
            <w:r w:rsidRPr="00764339">
              <w:rPr>
                <w:color w:val="000000"/>
                <w:sz w:val="28"/>
                <w:szCs w:val="28"/>
              </w:rPr>
              <w:t>-17,5</w:t>
            </w:r>
          </w:p>
          <w:p w:rsidR="002477BB" w:rsidRPr="00764339" w:rsidRDefault="002477BB" w:rsidP="00764339">
            <w:pPr>
              <w:spacing w:after="150" w:line="360" w:lineRule="auto"/>
              <w:rPr>
                <w:color w:val="000000"/>
                <w:sz w:val="28"/>
                <w:szCs w:val="28"/>
              </w:rPr>
            </w:pPr>
            <w:r w:rsidRPr="00764339">
              <w:rPr>
                <w:color w:val="000000"/>
                <w:sz w:val="28"/>
                <w:szCs w:val="28"/>
              </w:rPr>
              <w:t>358,6</w:t>
            </w:r>
          </w:p>
          <w:p w:rsidR="002477BB" w:rsidRPr="00764339" w:rsidRDefault="002477BB" w:rsidP="00764339">
            <w:pPr>
              <w:spacing w:after="150" w:line="360" w:lineRule="auto"/>
              <w:rPr>
                <w:color w:val="000000"/>
                <w:sz w:val="28"/>
                <w:szCs w:val="28"/>
              </w:rPr>
            </w:pPr>
            <w:r w:rsidRPr="00764339">
              <w:rPr>
                <w:color w:val="000000"/>
                <w:sz w:val="28"/>
                <w:szCs w:val="28"/>
              </w:rPr>
              <w:t>376,1</w:t>
            </w:r>
          </w:p>
          <w:p w:rsidR="002477BB" w:rsidRPr="00764339" w:rsidRDefault="002477BB" w:rsidP="00764339">
            <w:pPr>
              <w:spacing w:after="150" w:line="360" w:lineRule="auto"/>
              <w:rPr>
                <w:color w:val="000000"/>
                <w:sz w:val="28"/>
                <w:szCs w:val="28"/>
              </w:rPr>
            </w:pPr>
            <w:r w:rsidRPr="00764339">
              <w:rPr>
                <w:color w:val="000000"/>
                <w:sz w:val="28"/>
                <w:szCs w:val="28"/>
              </w:rPr>
              <w:t>-28,9</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Счет операций с капиталом и финансовыми инструментами</w:t>
            </w:r>
          </w:p>
          <w:p w:rsidR="002477BB" w:rsidRPr="00764339" w:rsidRDefault="002477BB" w:rsidP="00764339">
            <w:pPr>
              <w:spacing w:after="150" w:line="360" w:lineRule="auto"/>
              <w:rPr>
                <w:color w:val="000000"/>
                <w:sz w:val="28"/>
                <w:szCs w:val="28"/>
              </w:rPr>
            </w:pPr>
            <w:r w:rsidRPr="00764339">
              <w:rPr>
                <w:color w:val="000000"/>
                <w:sz w:val="28"/>
                <w:szCs w:val="28"/>
              </w:rPr>
              <w:t>Чистый ввоз капитала частным сектором</w:t>
            </w:r>
          </w:p>
          <w:p w:rsidR="002477BB" w:rsidRPr="00764339" w:rsidRDefault="002477BB" w:rsidP="00764339">
            <w:pPr>
              <w:spacing w:after="150" w:line="360" w:lineRule="auto"/>
              <w:rPr>
                <w:color w:val="000000"/>
                <w:sz w:val="28"/>
                <w:szCs w:val="28"/>
              </w:rPr>
            </w:pPr>
            <w:r w:rsidRPr="00764339">
              <w:rPr>
                <w:color w:val="000000"/>
                <w:sz w:val="28"/>
                <w:szCs w:val="28"/>
              </w:rPr>
              <w:t>Обязательства правительства</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64,2</w:t>
            </w:r>
          </w:p>
          <w:p w:rsidR="002477BB" w:rsidRPr="00764339" w:rsidRDefault="002477BB" w:rsidP="00764339">
            <w:pPr>
              <w:spacing w:after="150" w:line="360" w:lineRule="auto"/>
              <w:rPr>
                <w:color w:val="000000"/>
                <w:sz w:val="28"/>
                <w:szCs w:val="28"/>
                <w:lang w:val="en-US"/>
              </w:rPr>
            </w:pPr>
          </w:p>
          <w:p w:rsidR="002477BB" w:rsidRPr="00764339" w:rsidRDefault="002477BB" w:rsidP="00764339">
            <w:pPr>
              <w:spacing w:after="150" w:line="360" w:lineRule="auto"/>
              <w:rPr>
                <w:color w:val="000000"/>
                <w:sz w:val="28"/>
                <w:szCs w:val="28"/>
              </w:rPr>
            </w:pPr>
            <w:r w:rsidRPr="00764339">
              <w:rPr>
                <w:color w:val="000000"/>
                <w:sz w:val="28"/>
                <w:szCs w:val="28"/>
              </w:rPr>
              <w:t>70,0</w:t>
            </w:r>
          </w:p>
          <w:p w:rsidR="002477BB" w:rsidRPr="00764339" w:rsidRDefault="002477BB" w:rsidP="00764339">
            <w:pPr>
              <w:spacing w:after="150" w:line="360" w:lineRule="auto"/>
              <w:rPr>
                <w:color w:val="000000"/>
                <w:sz w:val="28"/>
                <w:szCs w:val="28"/>
              </w:rPr>
            </w:pPr>
            <w:r w:rsidRPr="00764339">
              <w:rPr>
                <w:color w:val="000000"/>
                <w:sz w:val="28"/>
                <w:szCs w:val="28"/>
              </w:rPr>
              <w:t>-5,6</w:t>
            </w:r>
          </w:p>
        </w:tc>
        <w:tc>
          <w:tcPr>
            <w:tcW w:w="0" w:type="auto"/>
          </w:tcPr>
          <w:p w:rsidR="002477BB" w:rsidRPr="00764339" w:rsidRDefault="002477BB" w:rsidP="00764339">
            <w:pPr>
              <w:spacing w:after="150" w:line="360" w:lineRule="auto"/>
              <w:rPr>
                <w:color w:val="000000"/>
                <w:sz w:val="28"/>
                <w:szCs w:val="28"/>
                <w:lang w:val="en-US"/>
              </w:rPr>
            </w:pPr>
            <w:r w:rsidRPr="00764339">
              <w:rPr>
                <w:color w:val="000000"/>
                <w:sz w:val="28"/>
                <w:szCs w:val="28"/>
              </w:rPr>
              <w:t>34,3</w:t>
            </w:r>
          </w:p>
          <w:p w:rsidR="002477BB" w:rsidRPr="00764339" w:rsidRDefault="002477BB" w:rsidP="00764339">
            <w:pPr>
              <w:spacing w:after="150" w:line="360" w:lineRule="auto"/>
              <w:rPr>
                <w:color w:val="000000"/>
                <w:sz w:val="28"/>
                <w:szCs w:val="28"/>
                <w:lang w:val="en-US"/>
              </w:rPr>
            </w:pPr>
          </w:p>
          <w:p w:rsidR="002477BB" w:rsidRPr="00764339" w:rsidRDefault="002477BB" w:rsidP="00764339">
            <w:pPr>
              <w:spacing w:after="150" w:line="360" w:lineRule="auto"/>
              <w:rPr>
                <w:color w:val="000000"/>
                <w:sz w:val="28"/>
                <w:szCs w:val="28"/>
              </w:rPr>
            </w:pPr>
            <w:r w:rsidRPr="00764339">
              <w:rPr>
                <w:color w:val="000000"/>
                <w:sz w:val="28"/>
                <w:szCs w:val="28"/>
              </w:rPr>
              <w:t>40,0</w:t>
            </w:r>
          </w:p>
          <w:p w:rsidR="002477BB" w:rsidRPr="00764339" w:rsidRDefault="002477BB" w:rsidP="00764339">
            <w:pPr>
              <w:spacing w:after="150" w:line="360" w:lineRule="auto"/>
              <w:rPr>
                <w:color w:val="000000"/>
                <w:sz w:val="28"/>
                <w:szCs w:val="28"/>
              </w:rPr>
            </w:pPr>
            <w:r w:rsidRPr="00764339">
              <w:rPr>
                <w:color w:val="000000"/>
                <w:sz w:val="28"/>
                <w:szCs w:val="28"/>
              </w:rPr>
              <w:t>-5,4</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41,7</w:t>
            </w:r>
          </w:p>
          <w:p w:rsidR="002477BB" w:rsidRPr="00764339" w:rsidRDefault="002477BB" w:rsidP="00764339">
            <w:pPr>
              <w:spacing w:after="150" w:line="360" w:lineRule="auto"/>
              <w:rPr>
                <w:color w:val="000000"/>
                <w:sz w:val="28"/>
                <w:szCs w:val="28"/>
                <w:lang w:val="en-US"/>
              </w:rPr>
            </w:pPr>
          </w:p>
          <w:p w:rsidR="002477BB" w:rsidRPr="00764339" w:rsidRDefault="002477BB" w:rsidP="00764339">
            <w:pPr>
              <w:spacing w:after="150" w:line="360" w:lineRule="auto"/>
              <w:rPr>
                <w:color w:val="000000"/>
                <w:sz w:val="28"/>
                <w:szCs w:val="28"/>
              </w:rPr>
            </w:pPr>
            <w:r w:rsidRPr="00764339">
              <w:rPr>
                <w:color w:val="000000"/>
                <w:sz w:val="28"/>
                <w:szCs w:val="28"/>
              </w:rPr>
              <w:t>45,0</w:t>
            </w:r>
          </w:p>
          <w:p w:rsidR="002477BB" w:rsidRPr="00764339" w:rsidRDefault="002477BB" w:rsidP="00764339">
            <w:pPr>
              <w:spacing w:after="150" w:line="360" w:lineRule="auto"/>
              <w:rPr>
                <w:color w:val="000000"/>
                <w:sz w:val="28"/>
                <w:szCs w:val="28"/>
              </w:rPr>
            </w:pPr>
            <w:r w:rsidRPr="00764339">
              <w:rPr>
                <w:color w:val="000000"/>
                <w:sz w:val="28"/>
                <w:szCs w:val="28"/>
              </w:rPr>
              <w:t>-3,0</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52,0</w:t>
            </w:r>
          </w:p>
          <w:p w:rsidR="002477BB" w:rsidRPr="00764339" w:rsidRDefault="002477BB" w:rsidP="00764339">
            <w:pPr>
              <w:spacing w:after="150" w:line="360" w:lineRule="auto"/>
              <w:rPr>
                <w:color w:val="000000"/>
                <w:sz w:val="28"/>
                <w:szCs w:val="28"/>
                <w:lang w:val="en-US"/>
              </w:rPr>
            </w:pPr>
          </w:p>
          <w:p w:rsidR="002477BB" w:rsidRPr="00764339" w:rsidRDefault="002477BB" w:rsidP="00764339">
            <w:pPr>
              <w:spacing w:after="150" w:line="360" w:lineRule="auto"/>
              <w:rPr>
                <w:color w:val="000000"/>
                <w:sz w:val="28"/>
                <w:szCs w:val="28"/>
              </w:rPr>
            </w:pPr>
            <w:r w:rsidRPr="00764339">
              <w:rPr>
                <w:color w:val="000000"/>
                <w:sz w:val="28"/>
                <w:szCs w:val="28"/>
              </w:rPr>
              <w:t>55,0</w:t>
            </w:r>
          </w:p>
          <w:p w:rsidR="002477BB" w:rsidRPr="00764339" w:rsidRDefault="002477BB" w:rsidP="00764339">
            <w:pPr>
              <w:spacing w:after="150" w:line="360" w:lineRule="auto"/>
              <w:rPr>
                <w:color w:val="000000"/>
                <w:sz w:val="28"/>
                <w:szCs w:val="28"/>
              </w:rPr>
            </w:pPr>
            <w:r w:rsidRPr="00764339">
              <w:rPr>
                <w:color w:val="000000"/>
                <w:sz w:val="28"/>
                <w:szCs w:val="28"/>
              </w:rPr>
              <w:t>-2,7</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Изменение валютных резервов</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114,9</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-49,5</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-24,0</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-5,6</w:t>
            </w:r>
          </w:p>
        </w:tc>
      </w:tr>
      <w:tr w:rsidR="002477BB" w:rsidRPr="00733BA3" w:rsidTr="00764339">
        <w:tc>
          <w:tcPr>
            <w:tcW w:w="0" w:type="auto"/>
          </w:tcPr>
          <w:p w:rsidR="002477BB" w:rsidRPr="00764339" w:rsidRDefault="002477BB" w:rsidP="00764339">
            <w:pPr>
              <w:spacing w:line="360" w:lineRule="auto"/>
              <w:ind w:firstLine="567"/>
              <w:rPr>
                <w:color w:val="000000"/>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r>
    </w:tbl>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Если мы обратимся к таблице 2, в которой представлены изменения объема экспорта по годам при неизменной цене на нефть (в соответствии со вторым вариантом прогноза 53 доллара за баррель), мы увидим, что, согласно прогнозам, стоимостной объем экспорта практически не изменяется. Он составляет 352,3 млрд. долларов в 2008, 356,0 в 2009 и 358,6 - в 2010. Такие изменения в прогнозных расчетах можно признать пренебрежимо малыми. Таким образом, в прогнозе рассматривается изменение цен на нефть не только в качестве главного, но и в качестве единственного фактора, определяющего динамику экспорта в 2008-2010 годах. На отрезке времени, равном трем годам, они не предполагают каких-либо существенных изменений структуры экспорта, например, увеличения доли экспорта продукции обрабатывающей промышленности, в частности, наукоемких отраслей. Не предусматриваются, следовательно, какие-либо значимые структурные изменения в экономике в целом. С учетом умеренного, но постоянного повышения цен на экспортируемую продукцию обрабатывающих отраслей, практически неизменный стоимостной объем экспорта означает сокращение его физических объемов.</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то же время, согласно прогнозу, импорт товаров и услуг постоянно увеличивается, с чем, в принципе, можно было бы согласиться, если бы не прогнозируемое замедление темпов роста экономики. Замедление роста выпуска и дохода должно бы вызывать замедление роста импорта товаров и услуг.</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Баланс текущих доходов, включающий ввоз и вывоз инвестиционной прибыли представлен как практически неизменный. Вряд ли это оправданно, учитывая быстрое накопление иностранного капитала, инвестированного в российскую экономику. Если ввоз иностранного капитала будет расти прежними темпами, будет расти и вывоз прибыли иностранными инвесторами.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Резкое замедление роста валютных резервов, согласно прогнозу ЦБ, обусловлено двумя факторами: во-первых, сокращением активного сальдо счета текущих операций, во-вторых, резким сокращением ввоза иностранного капитала. Первый фактор связан с опережающим ростом импорта и снижением цен на нефть (что весьма сомнительно), второй фактор принимают без всякой аргументации. Коль скоро мы иллюминируем влияние мировых цен, единственным внешним фактором, обусловливающим замедление прироста валютных резервов, остается допущение о сокращении ввоза капитала. Насколько произвольным является такое допущение, мы показали выше.</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От темпа прироста валютных резервов зависит, согласно прогнозу ЦБ, денежная программа на 2008-2010 годы, представленная в таблице 3.</w:t>
      </w:r>
    </w:p>
    <w:p w:rsidR="002477BB" w:rsidRPr="00733BA3" w:rsidRDefault="002477BB" w:rsidP="00D23320">
      <w:pPr>
        <w:spacing w:after="150" w:line="360" w:lineRule="auto"/>
        <w:ind w:firstLine="567"/>
        <w:jc w:val="right"/>
        <w:rPr>
          <w:color w:val="000000"/>
          <w:sz w:val="28"/>
          <w:szCs w:val="28"/>
        </w:rPr>
      </w:pPr>
      <w:r w:rsidRPr="00733BA3">
        <w:rPr>
          <w:color w:val="000000"/>
          <w:sz w:val="28"/>
          <w:szCs w:val="28"/>
        </w:rPr>
        <w:t>Таблица 3</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Прогноз денежных индикаторов на 2008-2010 годы по варианту (цена на нефть сохраняется на уровне 53 доллара за баррель), млрд.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2"/>
        <w:gridCol w:w="916"/>
        <w:gridCol w:w="846"/>
        <w:gridCol w:w="776"/>
        <w:gridCol w:w="776"/>
        <w:gridCol w:w="222"/>
      </w:tblGrid>
      <w:tr w:rsidR="002477BB" w:rsidRPr="00733BA3" w:rsidTr="00764339">
        <w:trPr>
          <w:gridAfter w:val="5"/>
        </w:trPr>
        <w:tc>
          <w:tcPr>
            <w:tcW w:w="0" w:type="auto"/>
          </w:tcPr>
          <w:p w:rsidR="002477BB" w:rsidRPr="00764339" w:rsidRDefault="002477BB" w:rsidP="00764339">
            <w:pPr>
              <w:spacing w:line="360" w:lineRule="auto"/>
              <w:ind w:firstLine="567"/>
              <w:rPr>
                <w:color w:val="000000"/>
                <w:sz w:val="28"/>
                <w:szCs w:val="28"/>
              </w:rPr>
            </w:pP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Показатели</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2007*</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2008</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2009</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2010</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Прирост международных резервов</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2 922</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1 303</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632</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148</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Прирост денежной базы (узкое определение)</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1 081</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882</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871</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787</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Прирост денежных остатков на счетах правительства</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1 265</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370</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270</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170</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Прирост задолженности ЦБ перед банками*</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588</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- 105</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-607</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-138</w:t>
            </w:r>
          </w:p>
        </w:tc>
      </w:tr>
      <w:tr w:rsidR="002477BB" w:rsidRPr="00733BA3" w:rsidTr="00764339">
        <w:trPr>
          <w:gridAfter w:val="1"/>
        </w:trPr>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Прирост валового кредита банкам</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- 2</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0</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55</w:t>
            </w:r>
          </w:p>
        </w:tc>
        <w:tc>
          <w:tcPr>
            <w:tcW w:w="0" w:type="auto"/>
          </w:tcPr>
          <w:p w:rsidR="002477BB" w:rsidRPr="00764339" w:rsidRDefault="002477BB" w:rsidP="00764339">
            <w:pPr>
              <w:spacing w:after="150" w:line="360" w:lineRule="auto"/>
              <w:rPr>
                <w:color w:val="000000"/>
                <w:sz w:val="28"/>
                <w:szCs w:val="28"/>
              </w:rPr>
            </w:pPr>
            <w:r w:rsidRPr="00764339">
              <w:rPr>
                <w:color w:val="000000"/>
                <w:sz w:val="28"/>
                <w:szCs w:val="28"/>
              </w:rPr>
              <w:t>855</w:t>
            </w:r>
          </w:p>
        </w:tc>
      </w:tr>
      <w:tr w:rsidR="002477BB" w:rsidRPr="00733BA3" w:rsidTr="00764339">
        <w:tc>
          <w:tcPr>
            <w:tcW w:w="0" w:type="auto"/>
          </w:tcPr>
          <w:p w:rsidR="002477BB" w:rsidRPr="00764339" w:rsidRDefault="002477BB" w:rsidP="00764339">
            <w:pPr>
              <w:spacing w:line="360" w:lineRule="auto"/>
              <w:ind w:firstLine="567"/>
              <w:rPr>
                <w:color w:val="000000"/>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c>
          <w:tcPr>
            <w:tcW w:w="0" w:type="auto"/>
          </w:tcPr>
          <w:p w:rsidR="002477BB" w:rsidRPr="00764339" w:rsidRDefault="002477BB" w:rsidP="00764339">
            <w:pPr>
              <w:spacing w:line="360" w:lineRule="auto"/>
              <w:ind w:firstLine="567"/>
              <w:rPr>
                <w:sz w:val="28"/>
                <w:szCs w:val="28"/>
              </w:rPr>
            </w:pPr>
          </w:p>
        </w:tc>
      </w:tr>
    </w:tbl>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 Приросты приведенных показателей за 2007 год исчислены на основе их оценки на 1 января 2008 года, даваемой в докладе ЦБ «Основные направления единой государственной денежно-кредитной политики на 2008 год» и данных на 1 января 2007 года (Бюллетень банковской статистики, 2007, № 9).</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Поскольку согласно этому прогнозу, прирост валютных резервов сокращается, уменьшается необходимость в профиците бюджета, соответственно, уменьшается прирост денежных остатков на счетах Правительства в ЦБ. Однако о чистом кредитовании правительства Центральным банком речь не идет. Задолженность ЦБ перед коммерческими банками качественно снижается и расширяется кредит, предоставляемый коммерческим банкам, который становится основным каналом денежного предложения ЦБ. В то же время, общий объем денежного предложения снижается, что трудно объяснимо в условиях растущей экономики и хотя бы умеренной инфляции.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Рост импорта зависит, по крайней мере, от двух различных факторов: от общего роста выпуска и дохода и от укрепления рубля. В первом случае сокращение чистого экспорта и выравнивание торгового баланса способствует росту экономики, во втором случае, скорее наоборот, ведет к сокращению внутреннего производства. В какой степени рост импорта в современной российской экономике обусловлен ростом совокупного дохода, и в какой степени - укреплением рубля? Мы не можем дать даже приблизительного ответа на этот вопрос, но ЦБ и МЭРТ могли бы в своих прогнозных и ситуационных расчетах это сделать.</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Далее, согласно прогнозам ЦБ, избыточное предложение валюты в близкой перспективе должно снизиться или вообще прекратиться (мы сейчас не рассматриваем вопрос о том, насколько этот прогноз реалистичен), следовательно, должно остановиться укрепление рубля. Возможно, что при пассивном сальдо счета текущих операций и сокращении ввоза капитала, курс рубля начнет снижаться.</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Прогнозы, представленные в докладе ЦБ, построены на произвольных допущениях, и содержат немало несостыковок и противоречий, однако на фоне сказанного выше, они не имеют принципиального значения.</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2008-2009 гг. Банк России продолжит проведение денежно-кредитной политики в рамках режима управляемого плавающего курса рубля. Курсовая политика будет по-прежнему направлена на сглаживание резких колебаний обменного курса, связанных с краткосрочными изменениями рыночной конъюнктуры и не обусловленных действием фундаментальных экономических факторов.</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целях поддержания на относительно низком уровне волатильности курса рубля к значимым для Российской Федерации иностранным валютам Банк России в 2006 году продолжит использовать в качестве операционного ориентира рублевую стоимость корзины из евро и доллара США. Это также позволит при реализации политики валютного курса гибко и взвешенно реагировать на колебания курсов основных мировых валют и соответственно осуществлять сглаживание колебаний эффективного курса рубля. Банк России будет поддерживать отвечающий целям политики валютного курса состав бивалютной корзины, который в случае необходимости может быть скорректирован.</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преддверии окончательной либерализации трансграничных операций с капиталом в 2009 году Банк России своей перспективной задачей видит создание условий для перехода к более гибкому формированию курса национальной валюты на внутреннем валютном рынке и, соответственно, минимизации воздействия Банка России на соотношение спроса и предложения иностранной валюты. В среднесрочной перспективе это позволит обеспечивать выполнение количественных ориентиров денежно-кредитной политики в области поддержания ценовой стабильности путем воздействия на стоимость денег в экономике преимущественно с помощью инструментов процентной политики органов денежно-кредитного регулирования.</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Определяющее влияние на условия проведения денежно-кредитной политики оказывает Стабилизационный фонд Российской Федерации. Стабилизационный фонд, концентрируя дополнительные доходы, связанные с добычей и экспортом нефти и других энергоносителей, при высокой конъюнктуре обеспечивает стерилизацию значительной части избыточной ликвидности и в настоящее время является одним из основных факторов ограничения роста потребительских цен.</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Выбранный режим валютного курса, сохранение существенной роли регулируемых цен в динамике индекса потребительских цен, неустойчивые процессы замещения валют в портфелях активов, неустойчивые лаги между динамикой денежного предложения и показателями инфляции определяют низкую эффективность использования в качестве промежуточного целевого ориентира темпов прироста денежной массы. Хотя операционная процедура денежно-кредитной политики учитывает показатели денежной программы, динамика денежных агрегатов становится лишь ориентиром и важной характеристикой текущих монетарных условий и среднесрочного тренда инфляции, а прогнозные границы прироста денежной массы не являются жестко заданными.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Важнейшей задачей является развитие внутреннего финансового рынка. Без полноценного финансового рынка невозможно достижение полной конвертируемости рубля - снижается эффективность реализации денежно-кредитной политики и уменьшается действенность процентных ставок. В этих условиях возможности процентной политики Банка России ограничены. Инструменты процентной политики носят характер скорее стабилизационных инструментов, то есть ограничивают, а не формируют стоимость денег в экономике.</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Перед Банком России стоит важная задача по расширению возможностей использования кредитными организациями инструментов рефинансирования. При существующей в настоящее время структурной и временной неравномерности в образовании свободной ликвидности это позволит повысить роль процентной ставки в механизме реализации денежно-кредитной политики.</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 xml:space="preserve">Из оценки складывающейся к настоящему времени ситуации следует, что итоги 2007 года могут осложнить стартовые условия для достижения основной цели денежно-кредитной политики в 2009 году. При существующих лагах рост денежной массы во второй половине года сказывается на инфляции следующего года. В этой связи расширение временного горизонта формирования денежно-кредитной политики и установление среднесрочных (трехлетних) целевых ориентиров по приросту потребительских цен послужит обеспечению последовательности макроэкономической политики и формированию позитивных ожиданий населения и предприятий. Стратегия денежно-кредитной политики, ориентированная на среднесрочную перспективу, расширит возможности маневра в случае непредвиденных изменений внешне- и внутриэкономических факторов конъюнктурного характера. </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В рамках этой стратегии Банк России совместно с Правительством Российской Федерации ставит своей целью снизить инфляцию к 2008 году до 4-5,5% в соответствии с основными параметрами разработанных Правительством Российской Федерации сценарных условий социально-экономического развития Российской Федерации на 2008 год и на период до 2010 года.</w:t>
      </w:r>
    </w:p>
    <w:p w:rsidR="002477BB" w:rsidRPr="00733BA3" w:rsidRDefault="002477BB" w:rsidP="00733BA3">
      <w:pPr>
        <w:spacing w:after="150" w:line="360" w:lineRule="auto"/>
        <w:ind w:firstLine="567"/>
        <w:jc w:val="both"/>
        <w:rPr>
          <w:color w:val="000000"/>
          <w:sz w:val="28"/>
          <w:szCs w:val="28"/>
        </w:rPr>
      </w:pPr>
      <w:r w:rsidRPr="00733BA3">
        <w:rPr>
          <w:color w:val="000000"/>
          <w:sz w:val="28"/>
          <w:szCs w:val="28"/>
        </w:rPr>
        <w:t>С учетом условий различных сценариев социально-экономического развития в 2008 году Банк России считает, что прирост реального эффективного курса рубля не превысит 9%, при этом будет сохраняться конкурентоспособность отечественных производителей, устойчивость платежного баланса и будут созданы условия для модернизации экономики. Вместе с тем более вероятно, что укрепление рубля будет меньше указанной величины.</w:t>
      </w:r>
    </w:p>
    <w:p w:rsidR="002477BB" w:rsidRPr="00733BA3" w:rsidRDefault="002477BB" w:rsidP="00733BA3">
      <w:pPr>
        <w:autoSpaceDE w:val="0"/>
        <w:autoSpaceDN w:val="0"/>
        <w:adjustRightInd w:val="0"/>
        <w:spacing w:line="360" w:lineRule="auto"/>
        <w:ind w:firstLine="567"/>
        <w:jc w:val="both"/>
        <w:rPr>
          <w:sz w:val="28"/>
          <w:szCs w:val="28"/>
        </w:rPr>
      </w:pPr>
    </w:p>
    <w:p w:rsidR="002477BB" w:rsidRPr="00733BA3" w:rsidRDefault="002477BB" w:rsidP="00733BA3">
      <w:pPr>
        <w:autoSpaceDE w:val="0"/>
        <w:autoSpaceDN w:val="0"/>
        <w:adjustRightInd w:val="0"/>
        <w:spacing w:line="360" w:lineRule="auto"/>
        <w:ind w:firstLine="567"/>
        <w:jc w:val="both"/>
        <w:rPr>
          <w:b/>
          <w:i/>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Pr="00637718" w:rsidRDefault="002477BB" w:rsidP="00733BA3">
      <w:pPr>
        <w:spacing w:line="360" w:lineRule="auto"/>
        <w:ind w:firstLine="567"/>
        <w:jc w:val="both"/>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p>
    <w:p w:rsidR="002477BB" w:rsidRDefault="002477BB" w:rsidP="00D23320">
      <w:pPr>
        <w:spacing w:line="360" w:lineRule="auto"/>
        <w:jc w:val="center"/>
        <w:rPr>
          <w:sz w:val="28"/>
          <w:szCs w:val="28"/>
        </w:rPr>
      </w:pPr>
      <w:r>
        <w:rPr>
          <w:sz w:val="28"/>
          <w:szCs w:val="28"/>
        </w:rPr>
        <w:t>ВЫВОДЫ</w:t>
      </w:r>
    </w:p>
    <w:p w:rsidR="002477BB" w:rsidRDefault="002477BB" w:rsidP="00D23320">
      <w:pPr>
        <w:spacing w:line="360" w:lineRule="auto"/>
        <w:jc w:val="center"/>
        <w:rPr>
          <w:sz w:val="28"/>
          <w:szCs w:val="28"/>
        </w:rPr>
      </w:pPr>
    </w:p>
    <w:p w:rsidR="002477BB" w:rsidRPr="005E37E2" w:rsidRDefault="002477BB" w:rsidP="005E37E2">
      <w:pPr>
        <w:pStyle w:val="a3"/>
        <w:spacing w:line="360" w:lineRule="auto"/>
        <w:ind w:firstLine="567"/>
        <w:jc w:val="both"/>
        <w:rPr>
          <w:rFonts w:ascii="Times New Roman" w:hAnsi="Times New Roman"/>
          <w:sz w:val="28"/>
          <w:szCs w:val="28"/>
        </w:rPr>
      </w:pPr>
      <w:r w:rsidRPr="005E37E2">
        <w:rPr>
          <w:rFonts w:ascii="Times New Roman" w:hAnsi="Times New Roman"/>
          <w:sz w:val="28"/>
          <w:szCs w:val="28"/>
        </w:rPr>
        <w:t>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Но если политика государства останется пассивной, то вполне вероятно повторение траектории развития 1996-1998 гг.</w:t>
      </w:r>
    </w:p>
    <w:p w:rsidR="002477BB" w:rsidRPr="005E37E2" w:rsidRDefault="002477BB" w:rsidP="005E37E2">
      <w:pPr>
        <w:pStyle w:val="a3"/>
        <w:spacing w:line="360" w:lineRule="auto"/>
        <w:ind w:firstLine="567"/>
        <w:jc w:val="both"/>
        <w:rPr>
          <w:rFonts w:ascii="Times New Roman" w:hAnsi="Times New Roman"/>
          <w:sz w:val="28"/>
          <w:szCs w:val="28"/>
        </w:rPr>
      </w:pPr>
      <w:r w:rsidRPr="005E37E2">
        <w:rPr>
          <w:rFonts w:ascii="Times New Roman" w:hAnsi="Times New Roman"/>
          <w:sz w:val="28"/>
          <w:szCs w:val="28"/>
        </w:rPr>
        <w:t>Денежное обращение в России, разумеется, нуждается в оздоровлении, без этого не добиться реального экономического подъема. Но не следует в нынешних условиях проводить каких-либо радикальных денежных реформ, включая и возврат к золотому стандарту.</w:t>
      </w:r>
    </w:p>
    <w:p w:rsidR="002477BB" w:rsidRPr="005E37E2" w:rsidRDefault="002477BB" w:rsidP="005E37E2">
      <w:pPr>
        <w:pStyle w:val="a3"/>
        <w:spacing w:line="360" w:lineRule="auto"/>
        <w:ind w:firstLine="567"/>
        <w:jc w:val="both"/>
        <w:rPr>
          <w:rFonts w:ascii="Times New Roman" w:hAnsi="Times New Roman"/>
          <w:sz w:val="28"/>
          <w:szCs w:val="28"/>
        </w:rPr>
      </w:pPr>
      <w:r w:rsidRPr="005E37E2">
        <w:rPr>
          <w:rFonts w:ascii="Times New Roman" w:hAnsi="Times New Roman"/>
          <w:sz w:val="28"/>
          <w:szCs w:val="28"/>
        </w:rPr>
        <w:t>С традициями радикализма укрепить доверие экономических субъектов и всего населения к деньгам весьма затруднительно. Укрепление же этого доверия и является главной задачей денежной политики в России.</w:t>
      </w:r>
    </w:p>
    <w:p w:rsidR="002477BB" w:rsidRPr="005E37E2" w:rsidRDefault="002477BB" w:rsidP="005E37E2">
      <w:pPr>
        <w:pStyle w:val="a3"/>
        <w:spacing w:line="360" w:lineRule="auto"/>
        <w:ind w:firstLine="567"/>
        <w:jc w:val="both"/>
        <w:rPr>
          <w:rFonts w:ascii="Times New Roman" w:hAnsi="Times New Roman"/>
          <w:sz w:val="28"/>
          <w:szCs w:val="28"/>
        </w:rPr>
      </w:pPr>
      <w:r w:rsidRPr="005E37E2">
        <w:rPr>
          <w:rFonts w:ascii="Times New Roman" w:hAnsi="Times New Roman"/>
          <w:sz w:val="28"/>
          <w:szCs w:val="28"/>
        </w:rPr>
        <w:t>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 Система расчетов в России стала каким-то вариантом финансового рынка, она приносит крупные доходы, а не простые минимальные комиссионные, как в цивилизованном обществе. Все это должно быть устранено. Сдерживание инфляции и снижение уровня процентных ставок во всех секторах финансового рынка - важнейшее условие укрепления российских денег. Из других мер на макроуровне следует назвать повышение показателя «монетизации», регулирование валютного курса рубля и борьбу с «бегством» капитала, сокращение долларизации внутреннего оборота с перспективой полного вытеснения доллара из этой сферы. Все это хорошо известно, но ситуация улучшается очень медленно, а иногда и ухудшается. Вот это и есть главная проблема: диагноз давно поставлен, но лечение запаздывает. Денежная реформа для данной обстановки не является подходящим методом оздоровления, разговоры о ней только отвлекают внимание от названных вопросов.</w:t>
      </w:r>
    </w:p>
    <w:p w:rsidR="002477BB" w:rsidRPr="005E37E2" w:rsidRDefault="002477BB" w:rsidP="005E37E2">
      <w:pPr>
        <w:pStyle w:val="a3"/>
        <w:spacing w:line="360" w:lineRule="auto"/>
        <w:ind w:firstLine="567"/>
        <w:jc w:val="both"/>
        <w:rPr>
          <w:rFonts w:ascii="Times New Roman" w:hAnsi="Times New Roman"/>
          <w:sz w:val="28"/>
          <w:szCs w:val="28"/>
        </w:rPr>
      </w:pPr>
      <w:r w:rsidRPr="005E37E2">
        <w:rPr>
          <w:rFonts w:ascii="Times New Roman" w:hAnsi="Times New Roman"/>
          <w:sz w:val="28"/>
          <w:szCs w:val="28"/>
        </w:rPr>
        <w:t>При благоприятном развитии экономики в ближайшем будущем Россия могла бы попытаться создать рублевую зону из числа стран, входящих в СНГ, организовать что-то вроде платежного союза и придать рублю некоторые функции международной валюты. Это послужило бы средством укрепления рубля и во взаимоотношениях со странами развитой рыночной экономики. Но все зависит от создания надежного денежного обращения внутри самой России. Шансы на повышение значимости рубля еще сохраняются, но реализовать их удастся только в случае достижения реальных успехов в денежной политике в ближайшие 2-3 года.</w:t>
      </w: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both"/>
        <w:rPr>
          <w:sz w:val="28"/>
          <w:szCs w:val="28"/>
        </w:rPr>
      </w:pPr>
    </w:p>
    <w:p w:rsidR="002477BB" w:rsidRDefault="002477BB" w:rsidP="005E37E2">
      <w:pPr>
        <w:spacing w:line="360" w:lineRule="auto"/>
        <w:ind w:firstLine="567"/>
        <w:jc w:val="center"/>
        <w:rPr>
          <w:sz w:val="28"/>
          <w:szCs w:val="28"/>
        </w:rPr>
      </w:pPr>
      <w:r>
        <w:rPr>
          <w:sz w:val="28"/>
          <w:szCs w:val="28"/>
        </w:rPr>
        <w:t>СПИСОК ЛИТЕРАТУРЫ</w:t>
      </w:r>
    </w:p>
    <w:p w:rsidR="002477BB" w:rsidRDefault="002477BB" w:rsidP="005E37E2">
      <w:pPr>
        <w:spacing w:line="360" w:lineRule="auto"/>
        <w:ind w:firstLine="567"/>
        <w:jc w:val="center"/>
        <w:rPr>
          <w:sz w:val="28"/>
          <w:szCs w:val="28"/>
        </w:rPr>
      </w:pPr>
    </w:p>
    <w:p w:rsidR="002477BB" w:rsidRPr="005E37E2" w:rsidRDefault="002477BB" w:rsidP="005E37E2">
      <w:pPr>
        <w:pStyle w:val="a3"/>
        <w:spacing w:line="360" w:lineRule="auto"/>
        <w:jc w:val="both"/>
        <w:rPr>
          <w:rFonts w:ascii="Times New Roman" w:hAnsi="Times New Roman"/>
          <w:sz w:val="28"/>
          <w:szCs w:val="28"/>
        </w:rPr>
      </w:pPr>
      <w:r w:rsidRPr="005E37E2">
        <w:rPr>
          <w:rFonts w:ascii="Times New Roman" w:hAnsi="Times New Roman"/>
          <w:sz w:val="28"/>
          <w:szCs w:val="28"/>
        </w:rPr>
        <w:t>1. Жуков Е.Ф. «Деньги. Кредит. Банки.» 2000 г.</w:t>
      </w:r>
    </w:p>
    <w:p w:rsidR="002477BB" w:rsidRDefault="002477BB" w:rsidP="002479F7">
      <w:pPr>
        <w:pStyle w:val="a3"/>
        <w:spacing w:line="360" w:lineRule="auto"/>
        <w:rPr>
          <w:rFonts w:ascii="Times New Roman" w:hAnsi="Times New Roman"/>
          <w:sz w:val="28"/>
          <w:szCs w:val="28"/>
        </w:rPr>
      </w:pPr>
      <w:r>
        <w:rPr>
          <w:rFonts w:ascii="Times New Roman" w:hAnsi="Times New Roman"/>
          <w:sz w:val="28"/>
          <w:szCs w:val="28"/>
        </w:rPr>
        <w:t>2</w:t>
      </w:r>
      <w:r w:rsidRPr="002479F7">
        <w:rPr>
          <w:rFonts w:ascii="Times New Roman" w:hAnsi="Times New Roman"/>
          <w:sz w:val="28"/>
          <w:szCs w:val="28"/>
        </w:rPr>
        <w:t>. Грачева Е. Ю., Толстопятенко Г. П. Финансовое право. ООО «ТК Велби», г. Москва, Хлебников пер., 2003 г.</w:t>
      </w:r>
    </w:p>
    <w:p w:rsidR="002477BB" w:rsidRPr="002479F7" w:rsidRDefault="002477BB" w:rsidP="002479F7">
      <w:pPr>
        <w:pStyle w:val="a3"/>
        <w:spacing w:line="360" w:lineRule="auto"/>
        <w:rPr>
          <w:rFonts w:ascii="Times New Roman" w:hAnsi="Times New Roman"/>
          <w:sz w:val="28"/>
          <w:szCs w:val="28"/>
        </w:rPr>
      </w:pPr>
      <w:r>
        <w:rPr>
          <w:rFonts w:ascii="Times New Roman" w:hAnsi="Times New Roman"/>
          <w:sz w:val="28"/>
          <w:szCs w:val="28"/>
        </w:rPr>
        <w:t>3</w:t>
      </w:r>
      <w:r w:rsidRPr="002479F7">
        <w:rPr>
          <w:rFonts w:ascii="Times New Roman" w:hAnsi="Times New Roman"/>
          <w:sz w:val="28"/>
          <w:szCs w:val="28"/>
        </w:rPr>
        <w:t>. Ковалева А. П. Финансы и кредит. Учебное пособие. - Ростов-н/Д: Ф59 Феникс, 2001 г.</w:t>
      </w:r>
    </w:p>
    <w:p w:rsidR="002477BB" w:rsidRPr="002479F7" w:rsidRDefault="002477BB" w:rsidP="002479F7">
      <w:pPr>
        <w:pStyle w:val="a3"/>
        <w:spacing w:line="360" w:lineRule="auto"/>
        <w:rPr>
          <w:rFonts w:ascii="Times New Roman" w:hAnsi="Times New Roman"/>
          <w:sz w:val="28"/>
          <w:szCs w:val="28"/>
        </w:rPr>
      </w:pPr>
      <w:r>
        <w:rPr>
          <w:rFonts w:ascii="Times New Roman" w:hAnsi="Times New Roman"/>
          <w:sz w:val="28"/>
          <w:szCs w:val="28"/>
        </w:rPr>
        <w:t>4</w:t>
      </w:r>
      <w:r w:rsidRPr="002479F7">
        <w:rPr>
          <w:rFonts w:ascii="Times New Roman" w:hAnsi="Times New Roman"/>
          <w:sz w:val="28"/>
          <w:szCs w:val="28"/>
        </w:rPr>
        <w:t>. Колбачев Е. Б. Ресурсы производственных систем и их оценка. - Новочеркасск, 2000.</w:t>
      </w:r>
    </w:p>
    <w:p w:rsidR="002477BB" w:rsidRPr="002479F7" w:rsidRDefault="002477BB" w:rsidP="002479F7">
      <w:pPr>
        <w:pStyle w:val="a3"/>
        <w:spacing w:line="360" w:lineRule="auto"/>
        <w:rPr>
          <w:rFonts w:ascii="Times New Roman" w:hAnsi="Times New Roman"/>
          <w:sz w:val="28"/>
          <w:szCs w:val="28"/>
        </w:rPr>
      </w:pPr>
      <w:r>
        <w:rPr>
          <w:rFonts w:ascii="Times New Roman" w:hAnsi="Times New Roman"/>
          <w:sz w:val="28"/>
          <w:szCs w:val="28"/>
        </w:rPr>
        <w:t>5</w:t>
      </w:r>
      <w:r w:rsidRPr="002479F7">
        <w:rPr>
          <w:rFonts w:ascii="Times New Roman" w:hAnsi="Times New Roman"/>
          <w:sz w:val="28"/>
          <w:szCs w:val="28"/>
        </w:rPr>
        <w:t>. Самсонова Н. Ф. Финансы, денежное обращение. - М.: ИНФРП-М, 2001 г.</w:t>
      </w:r>
    </w:p>
    <w:p w:rsidR="002477BB"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6</w:t>
      </w:r>
      <w:r w:rsidRPr="005E37E2">
        <w:rPr>
          <w:rFonts w:ascii="Times New Roman" w:hAnsi="Times New Roman"/>
          <w:sz w:val="28"/>
          <w:szCs w:val="28"/>
        </w:rPr>
        <w:t>. «Курс экономической теории» под редакцией проф. Чапурина М.Н., проф. Киселёвой Е.А, 1997 г.</w:t>
      </w:r>
    </w:p>
    <w:p w:rsidR="002477BB" w:rsidRPr="00637718"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7. Кожаева Ю.П., Титова Н.Е. Деньги, кредит, банки. – М.: Владос, 2003.</w:t>
      </w:r>
    </w:p>
    <w:p w:rsidR="002477BB" w:rsidRPr="00637718"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8. Огурцова Е.В. Финансы и кредит: учеб.-метод. пособие для студентов экономических специальностей. – Саратов.: изд. «Лотос». – 2003 г.</w:t>
      </w:r>
    </w:p>
    <w:p w:rsidR="002477BB" w:rsidRPr="00637718"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9. Галицкая С.В. Деньги. Кредит. Финансы. Учебное пособие для ВУЗов. – М.: Экзамен, 2003.</w:t>
      </w:r>
    </w:p>
    <w:p w:rsidR="002477BB" w:rsidRPr="00637718"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10. Деньги. Кредит. Банки. Ценные бумаги: Практикум: Учебное пособие для вузов / Под ред. Е.Ф. Жукова. М.: 2001</w:t>
      </w:r>
    </w:p>
    <w:p w:rsidR="002477BB"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11. Финансы, деньги, кредит: Учебник для вузов (С.А. Бартенев, А.В. Беликова, И.А. Бондаренко и др.: Под ред. О.В. Соколовой. М.: Юристъ, 2000.</w:t>
      </w:r>
    </w:p>
    <w:p w:rsidR="002477BB" w:rsidRPr="00637718"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12. Пушкарева А.А. Шенцис Б.Д. Денежно-кредитная политика Центрального банка// Банковское дело.-2002.- №1.-С. 4-10.</w:t>
      </w:r>
    </w:p>
    <w:p w:rsidR="002477BB" w:rsidRDefault="002477BB" w:rsidP="005E37E2">
      <w:pPr>
        <w:pStyle w:val="a3"/>
        <w:spacing w:line="360" w:lineRule="auto"/>
        <w:jc w:val="both"/>
        <w:rPr>
          <w:rFonts w:ascii="Times New Roman" w:hAnsi="Times New Roman"/>
          <w:sz w:val="28"/>
          <w:szCs w:val="28"/>
        </w:rPr>
      </w:pPr>
      <w:r w:rsidRPr="00637718">
        <w:rPr>
          <w:rFonts w:ascii="Times New Roman" w:hAnsi="Times New Roman"/>
          <w:sz w:val="28"/>
          <w:szCs w:val="28"/>
        </w:rPr>
        <w:t>13. Деньги, кредит, банки: Учебник/ Под ред. О.И.Лаврушина.- 2-е изд., перераб. и доп.- М.: Финансы и статистика, 2003.- 464 с.</w:t>
      </w:r>
    </w:p>
    <w:p w:rsidR="002477BB" w:rsidRPr="00D04A18" w:rsidRDefault="002477BB" w:rsidP="005E37E2">
      <w:pPr>
        <w:pStyle w:val="a3"/>
        <w:spacing w:line="360" w:lineRule="auto"/>
        <w:jc w:val="both"/>
        <w:rPr>
          <w:rFonts w:ascii="Times New Roman" w:hAnsi="Times New Roman"/>
          <w:sz w:val="28"/>
          <w:szCs w:val="28"/>
        </w:rPr>
      </w:pPr>
      <w:r w:rsidRPr="00D04A18">
        <w:rPr>
          <w:rFonts w:ascii="Times New Roman" w:hAnsi="Times New Roman"/>
          <w:sz w:val="28"/>
          <w:szCs w:val="28"/>
        </w:rPr>
        <w:t>14. Экономическая теория (политическая экономия): учеб. пособие /Под ред. Г.А. Шагиняна. - Ростов на Дону: Рост. гос. эконом. университет (РИНХ),2004 г.</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15</w:t>
      </w:r>
      <w:r w:rsidRPr="005E37E2">
        <w:rPr>
          <w:rFonts w:ascii="Times New Roman" w:hAnsi="Times New Roman"/>
          <w:sz w:val="28"/>
          <w:szCs w:val="28"/>
        </w:rPr>
        <w:t xml:space="preserve">. Сайт «Государство и право», </w:t>
      </w:r>
      <w:r w:rsidRPr="005E37E2">
        <w:rPr>
          <w:rFonts w:ascii="Times New Roman" w:hAnsi="Times New Roman"/>
          <w:sz w:val="28"/>
          <w:szCs w:val="28"/>
          <w:u w:val="single"/>
        </w:rPr>
        <w:t>http://www.state.rin.ru</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16</w:t>
      </w:r>
      <w:r w:rsidRPr="005E37E2">
        <w:rPr>
          <w:rFonts w:ascii="Times New Roman" w:hAnsi="Times New Roman"/>
          <w:sz w:val="28"/>
          <w:szCs w:val="28"/>
        </w:rPr>
        <w:t xml:space="preserve">. </w:t>
      </w:r>
      <w:r w:rsidRPr="005E37E2">
        <w:rPr>
          <w:rFonts w:ascii="Times New Roman" w:hAnsi="Times New Roman"/>
          <w:sz w:val="28"/>
          <w:szCs w:val="28"/>
          <w:u w:val="single"/>
        </w:rPr>
        <w:t>http://www.gisasp.ru</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17</w:t>
      </w:r>
      <w:r w:rsidRPr="005E37E2">
        <w:rPr>
          <w:rFonts w:ascii="Times New Roman" w:hAnsi="Times New Roman"/>
          <w:sz w:val="28"/>
          <w:szCs w:val="28"/>
        </w:rPr>
        <w:t>. «Незав</w:t>
      </w:r>
      <w:r>
        <w:rPr>
          <w:rFonts w:ascii="Times New Roman" w:hAnsi="Times New Roman"/>
          <w:sz w:val="28"/>
          <w:szCs w:val="28"/>
        </w:rPr>
        <w:t>исимая газета», К. Фрумкин, 2008</w:t>
      </w:r>
      <w:r w:rsidRPr="005E37E2">
        <w:rPr>
          <w:rFonts w:ascii="Times New Roman" w:hAnsi="Times New Roman"/>
          <w:sz w:val="28"/>
          <w:szCs w:val="28"/>
        </w:rPr>
        <w:t xml:space="preserve"> г.</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18</w:t>
      </w:r>
      <w:r w:rsidRPr="005E37E2">
        <w:rPr>
          <w:rFonts w:ascii="Times New Roman" w:hAnsi="Times New Roman"/>
          <w:sz w:val="28"/>
          <w:szCs w:val="28"/>
        </w:rPr>
        <w:t xml:space="preserve">. Сайт «Центр политической конъюнктуры», </w:t>
      </w:r>
      <w:r w:rsidRPr="005E37E2">
        <w:rPr>
          <w:rFonts w:ascii="Times New Roman" w:hAnsi="Times New Roman"/>
          <w:sz w:val="28"/>
          <w:szCs w:val="28"/>
          <w:u w:val="single"/>
        </w:rPr>
        <w:t>http://www.ancert.ru</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19</w:t>
      </w:r>
      <w:r w:rsidRPr="005E37E2">
        <w:rPr>
          <w:rFonts w:ascii="Times New Roman" w:hAnsi="Times New Roman"/>
          <w:sz w:val="28"/>
          <w:szCs w:val="28"/>
        </w:rPr>
        <w:t xml:space="preserve">. «Газета.ru», </w:t>
      </w:r>
      <w:r w:rsidRPr="005E37E2">
        <w:rPr>
          <w:rFonts w:ascii="Times New Roman" w:hAnsi="Times New Roman"/>
          <w:sz w:val="28"/>
          <w:szCs w:val="28"/>
          <w:u w:val="single"/>
        </w:rPr>
        <w:t>http://www.gzt.ru</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20</w:t>
      </w:r>
      <w:r w:rsidRPr="005E37E2">
        <w:rPr>
          <w:rFonts w:ascii="Times New Roman" w:hAnsi="Times New Roman"/>
          <w:sz w:val="28"/>
          <w:szCs w:val="28"/>
        </w:rPr>
        <w:t xml:space="preserve">. Сайт Центрального Банка России, </w:t>
      </w:r>
      <w:r w:rsidRPr="005E37E2">
        <w:rPr>
          <w:rFonts w:ascii="Times New Roman" w:hAnsi="Times New Roman"/>
          <w:sz w:val="28"/>
          <w:szCs w:val="28"/>
          <w:u w:val="single"/>
        </w:rPr>
        <w:t>http://www.cbr.ru</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21</w:t>
      </w:r>
      <w:r w:rsidRPr="005E37E2">
        <w:rPr>
          <w:rFonts w:ascii="Times New Roman" w:hAnsi="Times New Roman"/>
          <w:sz w:val="28"/>
          <w:szCs w:val="28"/>
        </w:rPr>
        <w:t xml:space="preserve">. Сайт </w:t>
      </w:r>
      <w:r w:rsidRPr="005E37E2">
        <w:rPr>
          <w:rFonts w:ascii="Times New Roman" w:hAnsi="Times New Roman"/>
          <w:sz w:val="28"/>
          <w:szCs w:val="28"/>
          <w:u w:val="single"/>
        </w:rPr>
        <w:t>http://www.e-vid.ru</w:t>
      </w:r>
      <w:r w:rsidRPr="005E37E2">
        <w:rPr>
          <w:rFonts w:ascii="Times New Roman" w:hAnsi="Times New Roman"/>
          <w:sz w:val="28"/>
          <w:szCs w:val="28"/>
        </w:rPr>
        <w:t xml:space="preserve"> </w:t>
      </w:r>
    </w:p>
    <w:p w:rsidR="002477BB" w:rsidRPr="005E37E2" w:rsidRDefault="002477BB" w:rsidP="005E37E2">
      <w:pPr>
        <w:pStyle w:val="a3"/>
        <w:spacing w:line="360" w:lineRule="auto"/>
        <w:jc w:val="both"/>
        <w:rPr>
          <w:rFonts w:ascii="Times New Roman" w:hAnsi="Times New Roman"/>
          <w:sz w:val="28"/>
          <w:szCs w:val="28"/>
        </w:rPr>
      </w:pPr>
      <w:r>
        <w:rPr>
          <w:rFonts w:ascii="Times New Roman" w:hAnsi="Times New Roman"/>
          <w:sz w:val="28"/>
          <w:szCs w:val="28"/>
        </w:rPr>
        <w:t>22</w:t>
      </w:r>
      <w:r w:rsidRPr="005E37E2">
        <w:rPr>
          <w:rFonts w:ascii="Times New Roman" w:hAnsi="Times New Roman"/>
          <w:sz w:val="28"/>
          <w:szCs w:val="28"/>
        </w:rPr>
        <w:t xml:space="preserve">. </w:t>
      </w:r>
      <w:r w:rsidRPr="005E37E2">
        <w:rPr>
          <w:rFonts w:ascii="Times New Roman" w:hAnsi="Times New Roman"/>
          <w:sz w:val="28"/>
          <w:szCs w:val="28"/>
          <w:u w:val="single"/>
        </w:rPr>
        <w:t>http://www.grevtsov.ru</w:t>
      </w:r>
      <w:r w:rsidRPr="005E37E2">
        <w:rPr>
          <w:rFonts w:ascii="Times New Roman" w:hAnsi="Times New Roman"/>
          <w:sz w:val="28"/>
          <w:szCs w:val="28"/>
        </w:rPr>
        <w:t xml:space="preserve"> </w:t>
      </w:r>
    </w:p>
    <w:p w:rsidR="002477BB" w:rsidRPr="005E37E2" w:rsidRDefault="002477BB" w:rsidP="005E37E2">
      <w:pPr>
        <w:spacing w:line="360" w:lineRule="auto"/>
        <w:ind w:firstLine="567"/>
        <w:jc w:val="both"/>
        <w:rPr>
          <w:sz w:val="28"/>
          <w:szCs w:val="28"/>
        </w:rPr>
      </w:pPr>
      <w:bookmarkStart w:id="0" w:name="_GoBack"/>
      <w:bookmarkEnd w:id="0"/>
    </w:p>
    <w:sectPr w:rsidR="002477BB" w:rsidRPr="005E37E2" w:rsidSect="00D23320">
      <w:footerReference w:type="default" r:id="rId7"/>
      <w:pgSz w:w="11906" w:h="16838"/>
      <w:pgMar w:top="426"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BB" w:rsidRDefault="002477BB" w:rsidP="002479F7">
      <w:r>
        <w:separator/>
      </w:r>
    </w:p>
  </w:endnote>
  <w:endnote w:type="continuationSeparator" w:id="0">
    <w:p w:rsidR="002477BB" w:rsidRDefault="002477BB" w:rsidP="0024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BB" w:rsidRDefault="002477BB">
    <w:pPr>
      <w:pStyle w:val="a7"/>
      <w:jc w:val="right"/>
    </w:pPr>
    <w:r>
      <w:fldChar w:fldCharType="begin"/>
    </w:r>
    <w:r>
      <w:instrText xml:space="preserve"> PAGE   \* MERGEFORMAT </w:instrText>
    </w:r>
    <w:r>
      <w:fldChar w:fldCharType="separate"/>
    </w:r>
    <w:r w:rsidR="00E06FCA">
      <w:rPr>
        <w:noProof/>
      </w:rPr>
      <w:t>1</w:t>
    </w:r>
    <w:r>
      <w:fldChar w:fldCharType="end"/>
    </w:r>
  </w:p>
  <w:p w:rsidR="002477BB" w:rsidRDefault="002477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BB" w:rsidRDefault="002477BB" w:rsidP="002479F7">
      <w:r>
        <w:separator/>
      </w:r>
    </w:p>
  </w:footnote>
  <w:footnote w:type="continuationSeparator" w:id="0">
    <w:p w:rsidR="002477BB" w:rsidRDefault="002477BB" w:rsidP="00247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1D1"/>
    <w:multiLevelType w:val="hybridMultilevel"/>
    <w:tmpl w:val="AA1C67AE"/>
    <w:lvl w:ilvl="0" w:tplc="04190001">
      <w:start w:val="1"/>
      <w:numFmt w:val="bullet"/>
      <w:lvlText w:val=""/>
      <w:lvlJc w:val="left"/>
      <w:pPr>
        <w:tabs>
          <w:tab w:val="num" w:pos="1157"/>
        </w:tabs>
        <w:ind w:left="1157"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B877707"/>
    <w:multiLevelType w:val="hybridMultilevel"/>
    <w:tmpl w:val="BA78063C"/>
    <w:lvl w:ilvl="0" w:tplc="AEE2A68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949E4"/>
    <w:multiLevelType w:val="hybridMultilevel"/>
    <w:tmpl w:val="97506144"/>
    <w:lvl w:ilvl="0" w:tplc="4F083E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B9F5F58"/>
    <w:multiLevelType w:val="hybridMultilevel"/>
    <w:tmpl w:val="1408BDDC"/>
    <w:lvl w:ilvl="0" w:tplc="04190001">
      <w:start w:val="1"/>
      <w:numFmt w:val="bullet"/>
      <w:lvlText w:val=""/>
      <w:lvlJc w:val="left"/>
      <w:pPr>
        <w:tabs>
          <w:tab w:val="num" w:pos="1157"/>
        </w:tabs>
        <w:ind w:left="1157" w:hanging="360"/>
      </w:pPr>
      <w:rPr>
        <w:rFonts w:ascii="Symbol" w:hAnsi="Symbol"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4">
    <w:nsid w:val="1E1C5B5D"/>
    <w:multiLevelType w:val="hybridMultilevel"/>
    <w:tmpl w:val="2E165FDC"/>
    <w:lvl w:ilvl="0" w:tplc="04190001">
      <w:start w:val="1"/>
      <w:numFmt w:val="bullet"/>
      <w:lvlText w:val=""/>
      <w:lvlJc w:val="left"/>
      <w:pPr>
        <w:tabs>
          <w:tab w:val="num" w:pos="1157"/>
        </w:tabs>
        <w:ind w:left="1157" w:hanging="360"/>
      </w:pPr>
      <w:rPr>
        <w:rFonts w:ascii="Symbol" w:hAnsi="Symbol" w:hint="default"/>
      </w:rPr>
    </w:lvl>
    <w:lvl w:ilvl="1" w:tplc="0419000F">
      <w:start w:val="1"/>
      <w:numFmt w:val="decimal"/>
      <w:lvlText w:val="%2."/>
      <w:lvlJc w:val="left"/>
      <w:pPr>
        <w:tabs>
          <w:tab w:val="num" w:pos="1877"/>
        </w:tabs>
        <w:ind w:left="1877" w:hanging="360"/>
      </w:pPr>
      <w:rPr>
        <w:rFonts w:cs="Times New Roman"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5">
    <w:nsid w:val="2FF624A6"/>
    <w:multiLevelType w:val="hybridMultilevel"/>
    <w:tmpl w:val="C90E9E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6A7EE2"/>
    <w:multiLevelType w:val="hybridMultilevel"/>
    <w:tmpl w:val="85FE00E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10126B"/>
    <w:multiLevelType w:val="hybridMultilevel"/>
    <w:tmpl w:val="908CE05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95379D"/>
    <w:multiLevelType w:val="hybridMultilevel"/>
    <w:tmpl w:val="76B6B2F6"/>
    <w:lvl w:ilvl="0" w:tplc="FFC834BE">
      <w:start w:val="1"/>
      <w:numFmt w:val="decimal"/>
      <w:lvlText w:val="%1."/>
      <w:lvlJc w:val="left"/>
      <w:pPr>
        <w:ind w:left="1068" w:hanging="360"/>
      </w:pPr>
      <w:rPr>
        <w:rFonts w:cs="Times New Roman" w:hint="default"/>
        <w:b w:val="0"/>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38E726E"/>
    <w:multiLevelType w:val="hybridMultilevel"/>
    <w:tmpl w:val="08B8D084"/>
    <w:lvl w:ilvl="0" w:tplc="AD5050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49BB3D55"/>
    <w:multiLevelType w:val="hybridMultilevel"/>
    <w:tmpl w:val="2BC48184"/>
    <w:lvl w:ilvl="0" w:tplc="A89E69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99D0766"/>
    <w:multiLevelType w:val="multilevel"/>
    <w:tmpl w:val="000AE1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3"/>
  </w:num>
  <w:num w:numId="2">
    <w:abstractNumId w:val="4"/>
  </w:num>
  <w:num w:numId="3">
    <w:abstractNumId w:val="0"/>
  </w:num>
  <w:num w:numId="4">
    <w:abstractNumId w:val="1"/>
  </w:num>
  <w:num w:numId="5">
    <w:abstractNumId w:val="11"/>
  </w:num>
  <w:num w:numId="6">
    <w:abstractNumId w:val="8"/>
  </w:num>
  <w:num w:numId="7">
    <w:abstractNumId w:val="5"/>
  </w:num>
  <w:num w:numId="8">
    <w:abstractNumId w:val="2"/>
  </w:num>
  <w:num w:numId="9">
    <w:abstractNumId w:val="1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70"/>
    <w:rsid w:val="001C1B93"/>
    <w:rsid w:val="001E25F7"/>
    <w:rsid w:val="002477BB"/>
    <w:rsid w:val="002479F7"/>
    <w:rsid w:val="00436470"/>
    <w:rsid w:val="005E37E2"/>
    <w:rsid w:val="00637718"/>
    <w:rsid w:val="006549CE"/>
    <w:rsid w:val="00664BAA"/>
    <w:rsid w:val="00693C33"/>
    <w:rsid w:val="006F20A8"/>
    <w:rsid w:val="00733BA3"/>
    <w:rsid w:val="00764339"/>
    <w:rsid w:val="007E0B43"/>
    <w:rsid w:val="008D282C"/>
    <w:rsid w:val="00A77F06"/>
    <w:rsid w:val="00C1416D"/>
    <w:rsid w:val="00D04A18"/>
    <w:rsid w:val="00D23320"/>
    <w:rsid w:val="00E045DE"/>
    <w:rsid w:val="00E066DC"/>
    <w:rsid w:val="00E06FCA"/>
    <w:rsid w:val="00E9465D"/>
    <w:rsid w:val="00F3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363F8-DA96-4596-9359-EC681656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70"/>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C1416D"/>
    <w:pPr>
      <w:ind w:left="720"/>
      <w:contextualSpacing/>
    </w:pPr>
  </w:style>
  <w:style w:type="paragraph" w:styleId="a3">
    <w:name w:val="Normal (Web)"/>
    <w:basedOn w:val="a"/>
    <w:rsid w:val="00733BA3"/>
    <w:pPr>
      <w:spacing w:after="150"/>
    </w:pPr>
    <w:rPr>
      <w:rFonts w:ascii="Verdana" w:hAnsi="Verdana"/>
      <w:color w:val="000000"/>
      <w:sz w:val="17"/>
      <w:szCs w:val="17"/>
    </w:rPr>
  </w:style>
  <w:style w:type="table" w:styleId="a4">
    <w:name w:val="Table Grid"/>
    <w:basedOn w:val="a1"/>
    <w:rsid w:val="00733BA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вітле штрихування1"/>
    <w:rsid w:val="005E37E2"/>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5">
    <w:name w:val="header"/>
    <w:basedOn w:val="a"/>
    <w:link w:val="a6"/>
    <w:semiHidden/>
    <w:rsid w:val="002479F7"/>
    <w:pPr>
      <w:tabs>
        <w:tab w:val="center" w:pos="4677"/>
        <w:tab w:val="right" w:pos="9355"/>
      </w:tabs>
    </w:pPr>
  </w:style>
  <w:style w:type="character" w:customStyle="1" w:styleId="a6">
    <w:name w:val="Верхній колонтитул Знак"/>
    <w:basedOn w:val="a0"/>
    <w:link w:val="a5"/>
    <w:semiHidden/>
    <w:locked/>
    <w:rsid w:val="002479F7"/>
    <w:rPr>
      <w:rFonts w:ascii="Times New Roman" w:hAnsi="Times New Roman" w:cs="Times New Roman"/>
      <w:sz w:val="24"/>
      <w:szCs w:val="24"/>
      <w:lang w:val="x-none" w:eastAsia="ru-RU"/>
    </w:rPr>
  </w:style>
  <w:style w:type="paragraph" w:styleId="a7">
    <w:name w:val="footer"/>
    <w:basedOn w:val="a"/>
    <w:link w:val="a8"/>
    <w:rsid w:val="002479F7"/>
    <w:pPr>
      <w:tabs>
        <w:tab w:val="center" w:pos="4677"/>
        <w:tab w:val="right" w:pos="9355"/>
      </w:tabs>
    </w:pPr>
  </w:style>
  <w:style w:type="character" w:customStyle="1" w:styleId="a8">
    <w:name w:val="Нижній колонтитул Знак"/>
    <w:basedOn w:val="a0"/>
    <w:link w:val="a7"/>
    <w:locked/>
    <w:rsid w:val="002479F7"/>
    <w:rPr>
      <w:rFonts w:ascii="Times New Roman" w:hAnsi="Times New Roman" w:cs="Times New Roman"/>
      <w:sz w:val="24"/>
      <w:szCs w:val="24"/>
      <w:lang w:val="x-none" w:eastAsia="ru-RU"/>
    </w:rPr>
  </w:style>
  <w:style w:type="paragraph" w:styleId="a9">
    <w:name w:val="Balloon Text"/>
    <w:basedOn w:val="a"/>
    <w:link w:val="aa"/>
    <w:semiHidden/>
    <w:rsid w:val="00D23320"/>
    <w:rPr>
      <w:rFonts w:ascii="Tahoma" w:hAnsi="Tahoma" w:cs="Tahoma"/>
      <w:sz w:val="16"/>
      <w:szCs w:val="16"/>
    </w:rPr>
  </w:style>
  <w:style w:type="character" w:customStyle="1" w:styleId="aa">
    <w:name w:val="Текст у виносці Знак"/>
    <w:basedOn w:val="a0"/>
    <w:link w:val="a9"/>
    <w:semiHidden/>
    <w:locked/>
    <w:rsid w:val="00D2332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47776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cp:lastPrinted>2009-05-28T06:25:00Z</cp:lastPrinted>
  <dcterms:created xsi:type="dcterms:W3CDTF">2014-08-16T05:31:00Z</dcterms:created>
  <dcterms:modified xsi:type="dcterms:W3CDTF">2014-08-16T05:31:00Z</dcterms:modified>
</cp:coreProperties>
</file>