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89E" w:rsidRDefault="002E789E">
      <w:pPr>
        <w:autoSpaceDE w:val="0"/>
        <w:spacing w:line="360" w:lineRule="auto"/>
        <w:jc w:val="center"/>
        <w:rPr>
          <w:rFonts w:ascii="Times New Roman CYR" w:eastAsia="Times New Roman CYR" w:hAnsi="Times New Roman CYR" w:cs="Times New Roman CYR"/>
          <w:b/>
          <w:bCs/>
          <w:sz w:val="28"/>
          <w:szCs w:val="28"/>
          <w:lang w:val="ru-RU"/>
        </w:rPr>
      </w:pPr>
    </w:p>
    <w:p w:rsidR="002E789E" w:rsidRDefault="002E789E">
      <w:pPr>
        <w:autoSpaceDE w:val="0"/>
        <w:spacing w:line="360" w:lineRule="auto"/>
        <w:jc w:val="center"/>
        <w:rPr>
          <w:rFonts w:ascii="Times New Roman CYR" w:eastAsia="Times New Roman CYR" w:hAnsi="Times New Roman CYR" w:cs="Times New Roman CYR"/>
          <w:b/>
          <w:bCs/>
          <w:sz w:val="28"/>
          <w:szCs w:val="28"/>
          <w:lang w:val="ru-RU"/>
        </w:rPr>
      </w:pPr>
      <w:r>
        <w:rPr>
          <w:rFonts w:ascii="Times New Roman CYR" w:eastAsia="Times New Roman CYR" w:hAnsi="Times New Roman CYR" w:cs="Times New Roman CYR"/>
          <w:b/>
          <w:bCs/>
          <w:sz w:val="28"/>
          <w:szCs w:val="28"/>
          <w:lang w:val="ru-RU"/>
        </w:rPr>
        <w:t>Денежный оборот</w:t>
      </w:r>
    </w:p>
    <w:p w:rsidR="002E789E" w:rsidRDefault="002E789E">
      <w:pPr>
        <w:autoSpaceDE w:val="0"/>
        <w:spacing w:line="360" w:lineRule="auto"/>
        <w:jc w:val="center"/>
        <w:rPr>
          <w:rFonts w:ascii="Times New Roman CYR" w:eastAsia="Times New Roman CYR" w:hAnsi="Times New Roman CYR" w:cs="Times New Roman CYR"/>
          <w:b/>
          <w:bCs/>
          <w:sz w:val="28"/>
          <w:szCs w:val="28"/>
        </w:rPr>
      </w:pPr>
    </w:p>
    <w:p w:rsidR="002E789E" w:rsidRDefault="002E789E">
      <w:pPr>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Содержание</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Введение</w:t>
      </w:r>
      <w:r>
        <w:rPr>
          <w:rFonts w:ascii="Times New Roman CYR" w:eastAsia="Times New Roman CYR" w:hAnsi="Times New Roman CYR" w:cs="Times New Roman CYR"/>
          <w:color w:val="auto"/>
          <w:sz w:val="28"/>
          <w:szCs w:val="28"/>
        </w:rPr>
        <w:tab/>
        <w:t>2</w:t>
      </w: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1. Денежный оборот</w:t>
      </w:r>
      <w:r>
        <w:rPr>
          <w:rFonts w:ascii="Times New Roman CYR" w:eastAsia="Times New Roman CYR" w:hAnsi="Times New Roman CYR" w:cs="Times New Roman CYR"/>
          <w:color w:val="auto"/>
          <w:sz w:val="28"/>
          <w:szCs w:val="28"/>
        </w:rPr>
        <w:tab/>
        <w:t>4</w:t>
      </w:r>
    </w:p>
    <w:p w:rsidR="002E789E" w:rsidRDefault="002E789E">
      <w:pPr>
        <w:autoSpaceDE w:val="0"/>
        <w:ind w:left="24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1.1.</w:t>
      </w:r>
      <w:r>
        <w:rPr>
          <w:rFonts w:ascii="Times New Roman CYR" w:eastAsia="Times New Roman CYR" w:hAnsi="Times New Roman CYR" w:cs="Times New Roman CYR"/>
          <w:color w:val="auto"/>
          <w:sz w:val="28"/>
          <w:szCs w:val="28"/>
        </w:rPr>
        <w:tab/>
      </w:r>
      <w:r>
        <w:rPr>
          <w:rFonts w:ascii="Times New Roman CYR" w:eastAsia="Times New Roman CYR" w:hAnsi="Times New Roman CYR" w:cs="Times New Roman CYR"/>
          <w:sz w:val="28"/>
          <w:szCs w:val="28"/>
        </w:rPr>
        <w:t>Понятие денежного оборота</w:t>
      </w:r>
      <w:r>
        <w:rPr>
          <w:rFonts w:ascii="Times New Roman CYR" w:eastAsia="Times New Roman CYR" w:hAnsi="Times New Roman CYR" w:cs="Times New Roman CYR"/>
          <w:color w:val="auto"/>
          <w:sz w:val="28"/>
          <w:szCs w:val="28"/>
        </w:rPr>
        <w:tab/>
        <w:t>4</w:t>
      </w:r>
    </w:p>
    <w:p w:rsidR="002E789E" w:rsidRDefault="002E789E">
      <w:pPr>
        <w:autoSpaceDE w:val="0"/>
        <w:ind w:left="24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1.2. Структура денежного оборота</w:t>
      </w:r>
      <w:r>
        <w:rPr>
          <w:rFonts w:ascii="Times New Roman CYR" w:eastAsia="Times New Roman CYR" w:hAnsi="Times New Roman CYR" w:cs="Times New Roman CYR"/>
          <w:color w:val="auto"/>
          <w:sz w:val="28"/>
          <w:szCs w:val="28"/>
        </w:rPr>
        <w:tab/>
        <w:t>5</w:t>
      </w: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2. Денежная система</w:t>
      </w:r>
      <w:r>
        <w:rPr>
          <w:rFonts w:ascii="Times New Roman CYR" w:eastAsia="Times New Roman CYR" w:hAnsi="Times New Roman CYR" w:cs="Times New Roman CYR"/>
          <w:color w:val="auto"/>
          <w:sz w:val="28"/>
          <w:szCs w:val="28"/>
        </w:rPr>
        <w:tab/>
        <w:t>11</w:t>
      </w:r>
    </w:p>
    <w:p w:rsidR="002E789E" w:rsidRDefault="002E789E">
      <w:pPr>
        <w:autoSpaceDE w:val="0"/>
        <w:ind w:left="24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2.1. Понятие и типы денежных систем</w:t>
      </w:r>
      <w:r>
        <w:rPr>
          <w:rFonts w:ascii="Times New Roman CYR" w:eastAsia="Times New Roman CYR" w:hAnsi="Times New Roman CYR" w:cs="Times New Roman CYR"/>
          <w:color w:val="auto"/>
          <w:sz w:val="28"/>
          <w:szCs w:val="28"/>
        </w:rPr>
        <w:tab/>
        <w:t>11</w:t>
      </w:r>
    </w:p>
    <w:p w:rsidR="002E789E" w:rsidRDefault="002E789E">
      <w:pPr>
        <w:autoSpaceDE w:val="0"/>
        <w:ind w:left="24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2.2. Развитие современного типа денежной системы</w:t>
      </w:r>
      <w:r>
        <w:rPr>
          <w:rFonts w:ascii="Times New Roman CYR" w:eastAsia="Times New Roman CYR" w:hAnsi="Times New Roman CYR" w:cs="Times New Roman CYR"/>
          <w:color w:val="auto"/>
          <w:sz w:val="28"/>
          <w:szCs w:val="28"/>
        </w:rPr>
        <w:tab/>
        <w:t>16</w:t>
      </w: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3. Денежная политика в Республике Беларусь</w:t>
      </w:r>
      <w:r>
        <w:rPr>
          <w:rFonts w:ascii="Times New Roman CYR" w:eastAsia="Times New Roman CYR" w:hAnsi="Times New Roman CYR" w:cs="Times New Roman CYR"/>
          <w:color w:val="auto"/>
          <w:sz w:val="28"/>
          <w:szCs w:val="28"/>
        </w:rPr>
        <w:tab/>
        <w:t>20</w:t>
      </w: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Заключение</w:t>
      </w:r>
      <w:r>
        <w:rPr>
          <w:rFonts w:ascii="Times New Roman CYR" w:eastAsia="Times New Roman CYR" w:hAnsi="Times New Roman CYR" w:cs="Times New Roman CYR"/>
          <w:color w:val="auto"/>
          <w:sz w:val="28"/>
          <w:szCs w:val="28"/>
        </w:rPr>
        <w:tab/>
        <w:t>22</w:t>
      </w:r>
    </w:p>
    <w:p w:rsidR="002E789E" w:rsidRDefault="002E789E">
      <w:pPr>
        <w:autoSpaceDE w:val="0"/>
        <w:rPr>
          <w:rFonts w:ascii="Times New Roman CYR" w:eastAsia="Times New Roman CYR" w:hAnsi="Times New Roman CYR" w:cs="Times New Roman CYR"/>
          <w:color w:val="auto"/>
          <w:sz w:val="28"/>
          <w:szCs w:val="28"/>
        </w:rPr>
      </w:pPr>
      <w:r>
        <w:rPr>
          <w:rFonts w:ascii="Times New Roman CYR" w:eastAsia="Times New Roman CYR" w:hAnsi="Times New Roman CYR" w:cs="Times New Roman CYR"/>
          <w:sz w:val="28"/>
          <w:szCs w:val="28"/>
        </w:rPr>
        <w:t>Список использованных источников</w:t>
      </w:r>
      <w:r>
        <w:rPr>
          <w:rFonts w:ascii="Times New Roman CYR" w:eastAsia="Times New Roman CYR" w:hAnsi="Times New Roman CYR" w:cs="Times New Roman CYR"/>
          <w:color w:val="auto"/>
          <w:sz w:val="28"/>
          <w:szCs w:val="28"/>
        </w:rPr>
        <w:tab/>
        <w:t>24</w:t>
      </w:r>
    </w:p>
    <w:p w:rsidR="002E789E" w:rsidRDefault="002E789E">
      <w:pPr>
        <w:autoSpaceDE w:val="0"/>
        <w:rPr>
          <w:rFonts w:ascii="Times New Roman CYR" w:eastAsia="Times New Roman CYR" w:hAnsi="Times New Roman CYR" w:cs="Times New Roman CYR"/>
          <w:b/>
          <w:bCs/>
          <w:sz w:val="28"/>
          <w:szCs w:val="28"/>
        </w:rPr>
      </w:pPr>
    </w:p>
    <w:p w:rsidR="002E789E" w:rsidRDefault="002E789E">
      <w:pPr>
        <w:autoSpaceDE w:val="0"/>
        <w:spacing w:line="360" w:lineRule="auto"/>
        <w:ind w:firstLine="709"/>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Введение</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b/>
          <w:bCs/>
          <w:sz w:val="28"/>
          <w:szCs w:val="28"/>
        </w:rPr>
        <w:t xml:space="preserve">Актуальность темы курсовой работы. </w:t>
      </w:r>
      <w:r>
        <w:rPr>
          <w:rFonts w:ascii="Times New Roman CYR" w:eastAsia="Times New Roman CYR" w:hAnsi="Times New Roman CYR" w:cs="Times New Roman CYR"/>
          <w:sz w:val="28"/>
          <w:szCs w:val="28"/>
        </w:rPr>
        <w:t>В экономической литературе часто не разграничиваются понятия «денежный оборот», «платежный оборот», «денежное обращение», «денежно-платежный оборот». Между тем все эти понятия различаются между собой.</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Платежный оборот - процесс движения средств платежа, применяемых в стране. Оно включает не только движение денег как средств платежа в налично-денежном и безналичном оборотах, но и движение других средств платежа (чеков, депозитных сертификатов, векселей и т.д.). Денежный оборот является, следовательно, составной частью платежного оборота. Денежное обращение, включающее оборот наличных денег, в свою очередь, служит составной частью денежного оборота. Обращение денежных знаков предполагает их постоянный переход от одних юридических или физических лиц к другим.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Движение денежной единицы в безналичном обороте отражается в виде записей по счетам в банке. В подобной ситуации движение наличных денег замещается кредитными операциями, выполняемыми при участии банка, по счетам участников соответствующих операций. Поэтому понятие «денежное обращение» можно отнести только к части денежного оборота, а именно – к налично-денежному обороту.</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Под денежно-платежным оборотом понимается часть денежного оборота, где деньги функционируют как средство платежа независимо от того, безналичный это оборот или наличный.</w:t>
      </w:r>
    </w:p>
    <w:p w:rsidR="002E789E" w:rsidRDefault="002E789E">
      <w:pPr>
        <w:autoSpaceDE w:val="0"/>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Эмиссия денег - выпуск в обращение денежных знаков во всех формах. Эмиссионными органами являются </w:t>
      </w:r>
      <w:hyperlink r:id="rId4" w:history="1">
        <w:r>
          <w:rPr>
            <w:rStyle w:val="a3"/>
          </w:rPr>
          <w:t>центральные банки</w:t>
        </w:r>
      </w:hyperlink>
      <w:r>
        <w:rPr>
          <w:rFonts w:ascii="Times New Roman CYR" w:eastAsia="Times New Roman CYR" w:hAnsi="Times New Roman CYR" w:cs="Times New Roman CYR"/>
          <w:sz w:val="28"/>
          <w:szCs w:val="28"/>
        </w:rPr>
        <w:t xml:space="preserve">, осуществляющие выпуск банкнот, и казначейства, эмитирующие казначейские билеты и разменную монету. Важную роль играет также депозитно-чековая эмиссия денег, состоящая в увеличении </w:t>
      </w:r>
      <w:hyperlink r:id="rId5" w:history="1">
        <w:r>
          <w:rPr>
            <w:rStyle w:val="a3"/>
          </w:rPr>
          <w:t>депозитов</w:t>
        </w:r>
      </w:hyperlink>
      <w:r>
        <w:rPr>
          <w:rFonts w:ascii="Times New Roman CYR" w:eastAsia="Times New Roman CYR" w:hAnsi="Times New Roman CYR" w:cs="Times New Roman CYR"/>
          <w:sz w:val="28"/>
          <w:szCs w:val="28"/>
        </w:rPr>
        <w:t xml:space="preserve"> (вкладов) на счетах клиентов </w:t>
      </w:r>
      <w:hyperlink r:id="rId6" w:history="1">
        <w:r>
          <w:rPr>
            <w:rStyle w:val="a3"/>
          </w:rPr>
          <w:t>банков</w:t>
        </w:r>
      </w:hyperlink>
      <w:r>
        <w:rPr>
          <w:rFonts w:ascii="Times New Roman CYR" w:eastAsia="Times New Roman CYR" w:hAnsi="Times New Roman CYR" w:cs="Times New Roman CYR"/>
          <w:sz w:val="28"/>
          <w:szCs w:val="28"/>
        </w:rPr>
        <w:t xml:space="preserve">, которое ведет к возрастанию количества чеков, обслуживающих безналичный платежный оборот. Рост депозитов происходит в связи с увеличением остатков вкладов на счетах клиентов в результате получения ими </w:t>
      </w:r>
      <w:hyperlink r:id="rId7" w:history="1">
        <w:r>
          <w:rPr>
            <w:rStyle w:val="a3"/>
          </w:rPr>
          <w:t>кредитов</w:t>
        </w:r>
      </w:hyperlink>
      <w:r>
        <w:rPr>
          <w:rFonts w:ascii="Times New Roman CYR" w:eastAsia="Times New Roman CYR" w:hAnsi="Times New Roman CYR" w:cs="Times New Roman CYR"/>
          <w:sz w:val="28"/>
          <w:szCs w:val="28"/>
        </w:rPr>
        <w:t xml:space="preserve">. Этот остаток клиенты могут использовать для оплаты наличными, выписки </w:t>
      </w:r>
      <w:hyperlink r:id="rId8" w:history="1">
        <w:r>
          <w:rPr>
            <w:rStyle w:val="a3"/>
          </w:rPr>
          <w:t>чеков</w:t>
        </w:r>
      </w:hyperlink>
      <w:r>
        <w:rPr>
          <w:rFonts w:ascii="Times New Roman CYR" w:eastAsia="Times New Roman CYR" w:hAnsi="Times New Roman CYR" w:cs="Times New Roman CYR"/>
          <w:sz w:val="28"/>
          <w:szCs w:val="28"/>
        </w:rPr>
        <w:t xml:space="preserve"> и совершения других платежных операций. Вследствие этого происходит увеличение денежной массы в обращении, что считается одной из причин </w:t>
      </w:r>
      <w:hyperlink r:id="rId9" w:history="1">
        <w:r>
          <w:rPr>
            <w:rStyle w:val="a3"/>
          </w:rPr>
          <w:t>инфляции</w:t>
        </w:r>
      </w:hyperlink>
      <w:r>
        <w:rPr>
          <w:rFonts w:ascii="Times New Roman CYR" w:eastAsia="Times New Roman CYR" w:hAnsi="Times New Roman CYR" w:cs="Times New Roman CYR"/>
          <w:sz w:val="28"/>
          <w:szCs w:val="28"/>
        </w:rPr>
        <w:t>. С возникновением бумажно-денежного и кредитного обращения саморегулирование денежной эмиссии становится невозможным. Увеличение денежной массы в обращении необходимо, если растут объемы производства и реализации товаров и услуг. Если же предложение денег превышает спрос на них, то это приводит к росту цен, т.е. к инфляции.</w:t>
      </w:r>
    </w:p>
    <w:p w:rsidR="002E789E" w:rsidRDefault="002E789E">
      <w:pPr>
        <w:autoSpaceDE w:val="0"/>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Тема курсовой работы: «Денежный оборот и типы денежных систем. Денежная политика в Республике Беларусь».</w:t>
      </w:r>
    </w:p>
    <w:p w:rsidR="002E789E" w:rsidRDefault="002E789E">
      <w:pPr>
        <w:autoSpaceDE w:val="0"/>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работы: раскрыть тему курсовой работы.</w:t>
      </w:r>
    </w:p>
    <w:p w:rsidR="002E789E" w:rsidRDefault="002E789E">
      <w:pPr>
        <w:autoSpaceDE w:val="0"/>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Курсовая работа включает следующие задачи:</w:t>
      </w:r>
    </w:p>
    <w:p w:rsidR="002E789E" w:rsidRDefault="002E789E">
      <w:pPr>
        <w:tabs>
          <w:tab w:val="left" w:pos="360"/>
          <w:tab w:val="left" w:pos="1429"/>
        </w:tabs>
        <w:autoSpaceDE w:val="0"/>
        <w:spacing w:line="360" w:lineRule="auto"/>
        <w:ind w:firstLine="709"/>
        <w:jc w:val="both"/>
        <w:rPr>
          <w:rFonts w:ascii="Times New Roman CYR" w:eastAsia="Times New Roman CYR" w:hAnsi="Times New Roman CYR" w:cs="Times New Roman CYR"/>
          <w:sz w:val="28"/>
          <w:szCs w:val="28"/>
        </w:rPr>
      </w:pPr>
      <w:r>
        <w:rPr>
          <w:rFonts w:ascii="Wingdings" w:eastAsia="Wingdings" w:hAnsi="Wingdings" w:cs="Wingdings"/>
          <w:sz w:val="28"/>
          <w:szCs w:val="28"/>
        </w:rPr>
        <w:t></w:t>
      </w:r>
      <w:r>
        <w:rPr>
          <w:rFonts w:ascii="Wingdings" w:eastAsia="Wingdings" w:hAnsi="Wingdings" w:cs="Wingdings"/>
          <w:sz w:val="28"/>
          <w:szCs w:val="28"/>
        </w:rPr>
        <w:tab/>
      </w:r>
      <w:r>
        <w:rPr>
          <w:rFonts w:ascii="Times New Roman CYR" w:eastAsia="Times New Roman CYR" w:hAnsi="Times New Roman CYR" w:cs="Times New Roman CYR"/>
          <w:sz w:val="28"/>
          <w:szCs w:val="28"/>
        </w:rPr>
        <w:t>дать понятие денежного оборота;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Wingdings" w:eastAsia="Wingdings" w:hAnsi="Wingdings" w:cs="Wingdings"/>
          <w:sz w:val="28"/>
          <w:szCs w:val="28"/>
        </w:rPr>
        <w:t></w:t>
      </w:r>
      <w:r>
        <w:rPr>
          <w:rFonts w:ascii="Wingdings" w:eastAsia="Wingdings" w:hAnsi="Wingdings" w:cs="Wingdings"/>
          <w:sz w:val="28"/>
          <w:szCs w:val="28"/>
        </w:rPr>
        <w:tab/>
      </w:r>
      <w:r>
        <w:rPr>
          <w:rFonts w:ascii="Times New Roman CYR" w:eastAsia="Times New Roman CYR" w:hAnsi="Times New Roman CYR" w:cs="Times New Roman CYR"/>
          <w:sz w:val="28"/>
          <w:szCs w:val="28"/>
        </w:rPr>
        <w:t>рассмотреть типы денежных систем;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Wingdings" w:eastAsia="Wingdings" w:hAnsi="Wingdings" w:cs="Wingdings"/>
          <w:sz w:val="28"/>
          <w:szCs w:val="28"/>
        </w:rPr>
        <w:t></w:t>
      </w:r>
      <w:r>
        <w:rPr>
          <w:rFonts w:ascii="Wingdings" w:eastAsia="Wingdings" w:hAnsi="Wingdings" w:cs="Wingdings"/>
          <w:sz w:val="28"/>
          <w:szCs w:val="28"/>
        </w:rPr>
        <w:tab/>
      </w:r>
      <w:r>
        <w:rPr>
          <w:rFonts w:ascii="Times New Roman CYR" w:eastAsia="Times New Roman CYR" w:hAnsi="Times New Roman CYR" w:cs="Times New Roman CYR"/>
          <w:sz w:val="28"/>
          <w:szCs w:val="28"/>
        </w:rPr>
        <w:t>изложить денежную политику Республики Беларусь.</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Характеристика источников для написания курсовой работы.</w:t>
      </w:r>
      <w:r>
        <w:rPr>
          <w:rFonts w:ascii="Times New Roman CYR" w:eastAsia="Times New Roman CYR" w:hAnsi="Times New Roman CYR" w:cs="Times New Roman CYR"/>
          <w:b/>
          <w:bCs/>
          <w:sz w:val="28"/>
          <w:szCs w:val="28"/>
        </w:rPr>
        <w:t xml:space="preserve"> </w:t>
      </w:r>
      <w:r>
        <w:rPr>
          <w:rFonts w:ascii="Times New Roman CYR" w:eastAsia="Times New Roman CYR" w:hAnsi="Times New Roman CYR" w:cs="Times New Roman CYR"/>
          <w:sz w:val="28"/>
          <w:szCs w:val="28"/>
        </w:rPr>
        <w:t>В основу работы положены, во-первых, опубликованная экономическая практика в официальных изданиях; во-вторых, специальная литература.</w:t>
      </w:r>
    </w:p>
    <w:p w:rsidR="002E789E" w:rsidRDefault="002E789E">
      <w:pPr>
        <w:tabs>
          <w:tab w:val="left" w:pos="0"/>
        </w:tabs>
        <w:autoSpaceDE w:val="0"/>
        <w:spacing w:line="360" w:lineRule="auto"/>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разрешении поставленных задач для достижения цели исследования использовались следующие методы: метод системного анализа, комплексного исследования.</w:t>
      </w:r>
    </w:p>
    <w:p w:rsidR="002E789E" w:rsidRDefault="002E789E">
      <w:pPr>
        <w:tabs>
          <w:tab w:val="left" w:pos="0"/>
        </w:tabs>
        <w:autoSpaceDE w:val="0"/>
        <w:spacing w:line="360" w:lineRule="auto"/>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Структура курсовой работы включает: титульный лист, содержание, введение, три главы с разделами к ним, заключение, список использованных источников. Курсовая работа выполнена на 25 страницах компьютерного текста.</w:t>
      </w:r>
    </w:p>
    <w:p w:rsidR="002E789E" w:rsidRDefault="002E789E">
      <w:pPr>
        <w:tabs>
          <w:tab w:val="left" w:pos="0"/>
        </w:tabs>
        <w:autoSpaceDE w:val="0"/>
        <w:spacing w:line="360" w:lineRule="auto"/>
        <w:ind w:firstLine="709"/>
        <w:rPr>
          <w:rFonts w:ascii="Times New Roman CYR" w:eastAsia="Times New Roman CYR" w:hAnsi="Times New Roman CYR" w:cs="Times New Roman CYR"/>
          <w:sz w:val="28"/>
          <w:szCs w:val="28"/>
        </w:rPr>
      </w:pPr>
    </w:p>
    <w:p w:rsidR="002E789E" w:rsidRDefault="002E789E">
      <w:pPr>
        <w:tabs>
          <w:tab w:val="left" w:pos="0"/>
        </w:tabs>
        <w:autoSpaceDE w:val="0"/>
        <w:spacing w:line="360" w:lineRule="auto"/>
        <w:ind w:firstLine="709"/>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1. Денежный оборот</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tabs>
          <w:tab w:val="left" w:pos="720"/>
        </w:tabs>
        <w:autoSpaceDE w:val="0"/>
        <w:spacing w:line="360" w:lineRule="auto"/>
        <w:ind w:firstLine="709"/>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1.1.</w:t>
      </w:r>
      <w:r>
        <w:rPr>
          <w:rFonts w:ascii="Times New Roman CYR" w:eastAsia="Times New Roman CYR" w:hAnsi="Times New Roman CYR" w:cs="Times New Roman CYR"/>
          <w:b/>
          <w:bCs/>
          <w:sz w:val="28"/>
          <w:szCs w:val="28"/>
        </w:rPr>
        <w:tab/>
        <w:t>Понятие денежного оборота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большинстве западных изданий определение денежного оборота отсутствует. В учебнике «Денежное обращение и кредит» под редакцией проф. В. С. Геращенко в 1986 года денежный оборот определяется как «совокупность денежных платежей, совершаемых в порядке безналичных перечислений и при помощи наличных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учебнике «Организация и планирование денежного обращения», изданном в 1988 году, денежный оборот рассматривается как совокупность безналичного и наличного денежных оборотов.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томе 1 изданного в 1984 году «Финансово-кредитного словаря» денежный оборот определяется «как проявление сущности денег и в их движении».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изданном в Киеве в 1992 году учебнике «Гроши та кредит» дается такое определение денежного оборота: «Взятый сам по себе процесс беспрерывного перемещения денег между субъектами экономических отношений для их взаимного удовлетворения представляет собой денежных оборот».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Более приемлемым является следующее определение: денежный оборот представляет собой процесс непрерывного движения денег в наличной и безналичной форме. Такое определение соответствует содержанию современного денежного оборота, где движение совершают именно деньги, а не различные заменители или суррогаты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Современный денежный оборот совершается с помощью денежных единиц (в налично-денежном и безналичном оборотах), не обладающих стоимостью, равной их номиналу. Поэтому стоимостным сейчас можно считать только товарный оборот.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Денежный оборот складывается из отдельных каналов движения денег между: национальным банком и коммерческими банками; коммерческими банками; предприятиями и организациями; банками и предприятиями и организациями; банками и населением; предприятиями, организациями и населением; физическими лицами; банками и финансовыми институтами различного назначения; финансовыми институтами различного назначения и населением.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каждому из этих каналов деньги совершают встречное движение.</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Денежный оборот разбивается на три части: денежно-расчетный оборот, который обслуживает расчетные отношения за товары и услуги и по нетоварным обязательствам юридических и физических лиц; денежно-кредитный оборот, обслуживающий кредитные отношения в хозяйстве; денежно-финансовый оборот, обслуживающий финансовые отношения в хозяйстве.</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Наконец, можно классифицировать денежный оборот в зависимости от субъектов, между которыми двигаются деньги: оборот между банками (межбанковский оборот); оборот между банками и юридическими и физическими лицами (банковский оборот); оборот между юридическими лицами; оборот между юридическими и физическими лицами; оборот между физическими лицами.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Система рыночных отношений распадается на две сферы: денежно-товарных и денежно-нетоварных отношений. Особенностью денежно-товарных отношений является то, что происходит не только денежный, но и товарный обороты, поскольку движение денег здесь всегда связано со встречным движением товаров.</w:t>
      </w:r>
    </w:p>
    <w:p w:rsidR="002E789E" w:rsidRDefault="002E789E">
      <w:pPr>
        <w:autoSpaceDE w:val="0"/>
        <w:spacing w:line="360" w:lineRule="auto"/>
        <w:ind w:firstLine="709"/>
        <w:rPr>
          <w:rFonts w:ascii="Times New Roman CYR" w:eastAsia="Times New Roman CYR" w:hAnsi="Times New Roman CYR" w:cs="Times New Roman CYR"/>
          <w:b/>
          <w:bCs/>
          <w:sz w:val="28"/>
          <w:szCs w:val="28"/>
        </w:rPr>
      </w:pPr>
    </w:p>
    <w:p w:rsidR="002E789E" w:rsidRDefault="002E789E">
      <w:pPr>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1.2. Структура денежного оборота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основе денежного обращения лежит товарное производство. Многочисленные сделки купли-продажи образуют непрерывный процесс товарного обращения в обществе. В качестве средства обращения деньги позволяют заменить натуральный оборот Т-Т на более универсальную схему Т-Д-Т. Употребление денег как универсального средства обращения позволяет эффективно осуществлять товарообменные операции как с точки зрения экономии времени, так и расширения возможностей и свободы товарообмена. Денежное обращение осуществляется в наличной и безналичной формах.</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Налично-денежное обращение - движение наличных денег в сфере обращения и выполнение ими 2-х функций: средства платежа и средства обращения. Наличные деньги используются: для оплаты товаров, работ, услуг; для расчетов, не связанных с движением товаров и услуг (расчетов по выплате заработной платы, премий, пособий, стипендий, пенсий, по выплате страховых возмещений по договорам страхования, при оплате ценных бумаг и выплате дохода по ним, по платежам населения, на хозяйственные нужды, на оплату командировок, на представительские расходы, на закупку сельхозпродукции и т.д.). Налично-денежное движение осуществляется с помощью различных видов денег: банкнот (банковских билетов), бумажных денег (казначейских билетов), других кредитных инструментов (векселей, чеков, кредитных карточек).</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Бумажные деньги - это разновидность неполноценных денег, являющихся лишь знаком стоимости и не обладающих собственной стоимостью.</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Бумажные деньги, как бумажные знаки стоимости, выпускаются государством для покрытия бюджетного дефицита, наделены принудительным курсом и неразменны на золото. Эмиссия бумажных денег осуществляется государством в лице государственного казначейства или Минфина (казначейские билеты).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Поскольку размеры эмиссии определяются не потребностями товарооборота в деньгах, а размерами бюджетного дефицита, то при их выпуске выше потребности товарооборота в деньгах, происходит их обесценивание (снижение их покупательной способности). Это приводит к росту цен на товары и снижению курса национальной валюты (т.е. приводит к инфляционным процессам).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Банкноты - это банковские билеты, выпускаемые Национальным банком страны. Для граждан в обыденной жизни казначейские билеты и банкноты практически неразличимы и представляют собой государственные бумажные деньги, но в то же время следует отметить, что банкноты относятся к кредитным деньгам – это, прежде всего обязательства банка.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Однако по мере обострения кризисных явлений в мировой экономике (в частности во время мировых войн), а также ограниченности производства драгоценных металлов, государства все чаще выпускали банкноты для целей кредитования (например, под обеспечение госзаймов).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настоящее время можно выделить три вида эмиссии банкнот: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банковское кредитование хозяйства;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банковское кредитование государства;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прирост валютных резервов в странах с активным платежным балансом.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Следует отметить, что наличные деньги обладают рядом достоинств. Это достаточно универсальное платежное средство. Они легко могут быть обращены в безналичные (но не наоборот). Наличное денежное обращение менее прозрачно (нет фиксации платежей на счетах) и т. д. В то же время, наличные деньги - это исторически преходящая форма, уступающая свое место безналичным денежным средствам.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Налично-денежный оборот страны</w:t>
      </w:r>
      <w:r>
        <w:rPr>
          <w:rFonts w:ascii="Times New Roman CYR" w:eastAsia="Times New Roman CYR" w:hAnsi="Times New Roman CYR" w:cs="Times New Roman CYR"/>
          <w:b/>
          <w:bCs/>
          <w:sz w:val="28"/>
          <w:szCs w:val="28"/>
        </w:rPr>
        <w:t xml:space="preserve"> </w:t>
      </w:r>
      <w:r>
        <w:rPr>
          <w:rFonts w:ascii="Times New Roman CYR" w:eastAsia="Times New Roman CYR" w:hAnsi="Times New Roman CYR" w:cs="Times New Roman CYR"/>
          <w:sz w:val="28"/>
          <w:szCs w:val="28"/>
        </w:rPr>
        <w:t xml:space="preserve">– это часть денежного оборота, равная сумме всех платежей, совершенных в наличной форме за определенный период времени.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Под безналичным денежным обращением понимают изменение остатков денежных средств на банковских счетах, которое происходит в результате исполнения банком распоряжений владельцев счетов в виде чеков, пластиковых карт, платежных поручений, электронных средств платежа и других расчетных документов (т.е.</w:t>
      </w:r>
      <w:r>
        <w:rPr>
          <w:rFonts w:ascii="Times New Roman CYR" w:eastAsia="Times New Roman CYR" w:hAnsi="Times New Roman CYR" w:cs="Times New Roman CYR"/>
          <w:b/>
          <w:bCs/>
          <w:sz w:val="28"/>
          <w:szCs w:val="28"/>
        </w:rPr>
        <w:t xml:space="preserve"> </w:t>
      </w:r>
      <w:r>
        <w:rPr>
          <w:rFonts w:ascii="Times New Roman CYR" w:eastAsia="Times New Roman CYR" w:hAnsi="Times New Roman CYR" w:cs="Times New Roman CYR"/>
          <w:sz w:val="28"/>
          <w:szCs w:val="28"/>
        </w:rPr>
        <w:t>движение стоимости без участия наличных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Безналичные деньги - это основная масса денежных средств, в которые входят как денежные средства предприятий и организаций, использующих во взаиморасчетах между собой и банками безналичный денежный оборот, так и личные денежные средства граждан, хранящиеся на банковских счетах.</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Безналичный оборот – сумма платежей за определенный период времени, совершенных без использования наличных денег путем перечисления денежных средств по счетам клиентов в кредитных организациях или взаимных расчетов.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Прогресс денежного обращения в большинстве стран проявляется в изменении соотношения между наличным и безналичным денежным оборотом в пользу последнего. Кроме того, прослеживается тенденция к объединению способов наличного и безналичного денежного оборота.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Наличное и безналичное денежное обращение взаимосвязаны, они образуют общий денежный оборот, в котором действуют единые деньги. Деньги постоянно переходят из одной сферы обращения в другую; в частности, наличные деньги переходят в безналичную форму при размещении банковских депозитов и наоборот. Соотношение между наличным и безналичным денежным обращением определяется уровнем развития платежно-расчетной системы страны.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то же время, следует отметить, что, несмотря на тесную и неразрывную связь между наличным и безналичным денежным обращением, последнее характеризуется рядом принципиальных особенностей и закономерностей, которые не имеют места в сфере наличного денежного обращения. Эти особенности связаны со специфическими свойствами кредитных денег (кредитных орудий обращения) и, в частности, депозитных денег, которые проводятся операции безналичного оборота, а также с действием принципа банковского мультипликатора.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безналичных расчетах принимают участие так называемые кредитные деньги (или кредитные орудия обращения), такие как депозитные деньги, чеки, векселя и другие ценные бумаги.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Наиболее важным с этой точки зрения является понятие депозитных денег (банковских депозитов), представляющих собой остатки безналичных денежных средств на банковских счетах.</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Эмиссия депозитных денег может быть осуществлена любым банком. Банковские депозиты могут быть созданы путем размещения в банке наличных денег клиента (вклада, депозита). В этом случае происходит замена банкнот на депозит - долговое обязательство банка (пассивная операция банка).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Здесь различают вклады до востребования, когда владельцам предоставляется возможность свободного использования своих денежных средств. К таким депозитам относят расчетные счета предприятий и организаций, открываемые для безналичных расчетов с клиентами и контрагентами, чековые, бюджетные и внебюджетные счета, текущие счета.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Депозиты до востребования наименее прибыльны для банков, поскольку неопределенность сроков изъятия денежных средств не позволяет их размещать в высоко прибыльные активы.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Значительно более выгодными с точки зрения эмиссии депозитных денег являются срочные вклады (особенно долгосрочные - на срок более одного года), а также накопительные сберегательные вклады (депозиты). Процент по таким вкладам определяется сроком вклада и его размером.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Еще более привлекательными являются депозитные сертификаты - ценные бумаги, которые банк продает клиенту на определенный срок с обязательством его выкупа под определенный процент.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пассивных операциях коммерческих банков не происходит роста денежной массы в целом, а происходит замена наличных денег на безналичные. В то же время эмиссия депозитных денег в результате пассивных операций коммерческих банков создает предпосылки для эмиссии новых депозитных денег, а соответственно росту денежной массы в целом. В частности это происходит в результате активных операций коммерческих банков по размещению банковских депозитов. Банк может создать депозит путем предоставления ссуды (кредита) клиенту, зачислив его на счет должника-заемщика.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Именно в активных операциях банков проявляется эффект банковского мультипликатора, то есть многократного расширения или сокращения депозитов в результате банковских операций. Этот эффект лежит в основе эмиссии депозитных денег коммерческими банками. Эффект банковского мультипликатора связывает кредитные операции банков с размерами банковских депозитов и банковскими резервами.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результате межбанковских операций банки на основе договоров могут привлекать и размещать друг у друга денежные средства в форме депозитов, совершать различного рода взаимные операции. При недостатке кредитных ресурсов банки могут получать кредиты у Национального банка. В целом коммерческие банки выдают кредиты и совершают другие активные операции (в том числе и на фондовом рынке) на денежные суммы во много раз превышающие их собственные ресурсы.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2. Денежная система</w:t>
      </w:r>
    </w:p>
    <w:p w:rsidR="002E789E" w:rsidRDefault="002E789E">
      <w:pPr>
        <w:autoSpaceDE w:val="0"/>
        <w:spacing w:line="360" w:lineRule="auto"/>
        <w:ind w:firstLine="709"/>
        <w:rPr>
          <w:rFonts w:ascii="Times New Roman CYR" w:eastAsia="Times New Roman CYR" w:hAnsi="Times New Roman CYR" w:cs="Times New Roman CYR"/>
          <w:sz w:val="28"/>
          <w:szCs w:val="28"/>
        </w:rPr>
      </w:pPr>
    </w:p>
    <w:p w:rsidR="002E789E" w:rsidRDefault="002E789E">
      <w:pPr>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2.1. Понятие и типы денежных систем</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Денежная система – исторически сложившееся и законодательно закрепленное устройство денежного обращения в стране. Денежные системы сформировались в XVI – XVII вв. в условиях становления централизованных государств и их национальных товарных и финансовых рынков.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Денежные системы прошли длительных путь развития, видоизменяясь вместе с эволюционными процессами, происходившими в экономике стран и регионов.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Классификацию денежных систем отдельных государств принято производить по разным ключевым признакам: по виду денег как формы платежного средства, по роли государства в регулировании денежного оборота и т.д.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зависимости от вида денег различают денежные системы двух типов: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системы металлического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системы бумажно-кредитного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Денежные системы металлического обращения базируются на металлических деньгах (золотых, серебряных), которые выполняют все функции, присущие деньгам как всеобщему эквиваленту (мера стоимости, средства обращения и платежа, средства накопления), а обращающиеся одновременно с металлическими деньгами банкноты могут быть в любой момент времени обменены на металлические деньги.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Денежные системы бумажно-кредитного обращения базируются на господстве бумажных или кредитных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Биметаллизм и монометаллизм. Биметаллизм – денежная система, при которой государство законодательно закрепляет роль всеобщего эквивалента за двумя металлами, обычно золотом и серебром. Монеты из золота и серебра функционируют на равных основаниях, предусматривается их свободная чеканка. На рынке устанавливались две цены (в золоте и в серебре) на один и тот же товар. Биметаллизм существовал с XIV – XVII вв., а в некоторых странах Западной Европы и в XIX в. Наличие двух металлов в роли всеобщего эквивалента, однако, вступало в противоречие с экономической сущностью денег как единого товара, призванного осуществлять измерение стоимости всех других товаров. Развитие экономических отношений требовало стабильности денежной системы, не подверженной колебаниям стоимости одного из денежных металлов.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Монометаллизм – денежная система, при которой один денежный металл является всеобщим эквивалентом и основой денежного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Истории известны серебряный и золотой монометаллизм. Золотой монометаллизм, или золотой стандарт, существовал в виде золотомонетного, золотослиткового, и золотодевизного стандартов.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золотомонетном стандарте в обращении находились золотые монеты (определенного веса и содержания) и различные виды денежных знаков (банкноты, бумажные деньги), которые свободно обменивались на золотые монеты.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золотослитковом стандарте банкноты обменивались только на золото в слитках, причем с определенными ограничениями. Золотослитковый стандарт был введен в период частичной стабилизации экономики (1924 – 1928 гг.) в некоторых из западноевропейских стран (в частности, в Англии в 1925 г., во Франции – в 1928 г.). При золотослитковом стандарте можно было приобрести золото лишь сравнительно богатым держателям средств.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эти же годы западные страны, имевшие ограниченные золотые запасы, ввели золотодевизный стандарт, предполагавший обмен национальных валют на другие валюты, в том числе и на валюту стран с золотослитковым стандартом.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Международный золотой стандарт обеспечивал стабильность денежного обращения как внутри отдельных стран, так и стабильность мировой валютной системы в течение нескольких десятилетий, предшествовавших первой мировой войне. Механизм реализации международного золотого стандарта требовал выполнения двух условий; во-первых, каждая страна должна было выбрать золото в качестве основного стандарта стоимости валюты, поддерживая соответствие денежной единицы определенному количеству золота; и, во-вторых, каждая страна должна было разрешить свободный экспорт и импорт золота. Для того чтобы все деньги, включая монеты, банкноты и средства на банковских депозитах, имели равную стоимость, страна может: 1) чеканить золотые монеты, содержащие установленные законом в качестве стандартной единицы стоимости количество золота; 2) отдавать казначейству распоряжения о покупке или продаже золота в слитках по фиксированной цене; 3) поддерживать паритет своей валюты путем покупки или продажи валюты страны.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золотомонетном и золотослитковом стандартах курсы валют складывались стихийно в зависимости от соотношения спроса-предложения на свободном валютном рынке национальных и иностранных валют, причем пределы отклонения валютного курса от золотого паритета были незначительны. Это определялось тем, что в условиях свободного ввоза и вывоза из страны золота, при больших отклонениях валютного курса от паритета, становилось более выгодным не обменивать национальную валюту на иностранную, а ввозить (или вывозить) из-за границы непосредственно золото, если расходы по пересылке незначительны (0,5 – 0,8% стоимости пересылаемого золота). Эти расходы (стоимость транспортировки, упаковки, страхования) определяли пределы отклонения валютного курса от паритета, или так называемые “золотые точки”.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Предельно высокий курс иностранной валюты, при превышении которого выгоднее вывозить золото из своей страны и продавать его за границей, называется экспортной золотой точкой. Если же предлагаемый курс будет ниже предельного курса, при котором выгоднее ввозить золото из-за границы и продавать его своему национальному банку, то это будет импортная золотая точка.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Система бумажно-денежного обращения. В результате мирового экономического кризиса 1929 –1933 гг. денежные системы, базирующиеся на золотом монометаллизме, уступили место системам бумажных и кредитных денег, не разменных на золото.</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процессе эволюции денежных систем постоянно происходит снижение издержек денежного оборота, обеспечиваемся экономия затрат. Поясним это положение. Дорогие, тяжелые, неудобные в хранении и длительной перевозке золотые и серебряные деньги были вытеснены легкими, портативными знаками стоимости – бумажными деньгами. Печатание бумажных денег и выпуск их в оборот, безусловно, требуют меньше затрат, чем добыча драгоценных металлов и обработка их для денежного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Появление следующего вида денег – кредитных, способствовало еще большей экономии затрат. Вексель, чек и другие формы кредитных денег позволяли сэкономить денежные купюры, так как могли выписываться на значительные денежные суммы, исчезла необходимость носить с собой наличные деньги. Появление кредитных карточек, системы электронных безналичных расчетов позволило оперативно и независимо от территориального удаления клиентов обслуживать денежные расчеты, существенно снижать затраты на обеспечение денежного оборота.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Все бумажно-кредитные системы объединяются следующими общими свойствами.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Происходит вытеснение золота из внутреннего и внешнего денежных оборотов. Золото, выполняя по-прежнему функцию сокровища, аккумулируется в денежных резервах банков.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Государство берет на себя регулирование денежного оборота.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Кредитные операции банков служат основой для выпуска наличных и безналичных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Соотношение пропорций наличного и безналичного оборотов меняется в сторону уменьшения доли наличных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Денежные системы, основанные на бумажных и кредитных деньгах, существенно отличаются в административно-командной и рыночной экономиках.</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Основными, наиболее характерными чертами административно-командной денежной системы являются следующие: денежные средства предприятий хранятся на счетах единого государственного банка; директивное управление денежной системой жестко централизовано; валютный курс национальной денежной единицы устанавливается директивно; государственный банк является монополистом в привлечении сбережений населения.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Основными же чертами денежной системы, характерной для рыночной экономики, являются: децентрализация денежного оборота между различными кредитными организациями, которая проявляется в разделении функций выпуска безналичных и наличных денег между звеньями банковской системы, пуск наличных денег осуществляется центральными банками, безналичных – коммерческими банками; отсутствие законодательного разграничения между безналичными и наличными платежными оборотами, они находятся в тесной связи, при этом безналичный оборот имеет приоритетный характер; механизм государственного денежно-кредитного регулирования носит не административный, а экономический характер; управление денежной системой централизовано и осуществляется через Национальный банк, который независим от правительства в принятии решений, кроме того, активный финансовый контроль за денежными средствами осуществляется со стороны налоговых органов; денежные знаки обеспечиваются активами банковской системы: золотом и драгоценными металлами, валютой, ценными бумагами; сбережения населения привлекаются системой коммерческих банков, отсутствует монополия государственного банка.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Элементы денежной системы. Денежная система включает следующие основные элементы: денежную единицу, виды денег, имеющие законную платежную силу, эмиссионную систему, кредитный аппарат.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Денежная единица – это установленный в законодательном порядке денежный знак, который служит для соизмерения и выражения цен всех товаров. Денежная единица, как правило, делится на мелкие кратные части. Виды наличных денег, являющиеся законным средством платежа, включают банкноты, казначейские билеты.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Эмиссионная система представляет собой установленный законом страны порядок эмиссии и обращения денег. В развитых капиталистических странах выпуск банкнот осуществляется центральными банками, а казначейских билетов и монет – казначействами – в соответствии с законодательно установленным в государстве эмиссионным правом.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2.2. Развитие современного типа денежной системы</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Любая денежная система основывается на нескольких основных принципах. Под принципами организации денежной системы понимаются основные правила, в соответствии с которыми осуществляется функционирование и регулирование денежной системы. Рассмотрим основополагающие принципы современной денежной системы, базирующейся на рыночных отношениях.</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Принципы организации денежной системы. Одним из основных принципов является наличие централизованного регулирования. Регулирование со стороны государства характерно как для рыночной, так и для административно-командной системы. Но при рыночной экономике помимо административных рычагов система подвергается воздействиям экономических реалий, что заставляет все финансовые механизмы оптимизировать свою работу.</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Для денежных систем характерно прогнозирование и планирование денежного оборота. Она должна быть гибкой и соответствовать потребностям экономике: при росте объемов товаров и услуг денежная масса должна увеличиваться и наоборот.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Денежная эмиссия в современных условиях носит кредитный характер, то есть наличные и безналичные деньги появляются в обороте только в результате проведения банками кредитных операций. Кредитный характер денежной эмиссии обеспечивается следующими механизмами: национальный банк выдает кредиты коммерческим банкам, коммерческие банки, в свою очередь, под определенный процент, обеспечивающий прибыль, предоставляют кредиты предприятиям. Выдача кредитов происходит на условиях платности, срочности и возвратности предоставляемых ссуд. Гарантом возврата предоставленного кредита служат активы коммерческих организаций и предприятий. Денежная эмиссия подкреплена золотом, валютой, ценными бумагами и товарами. Таким образом, эмитированные денежные знаки обеспечены материальными активами.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Денежные средства предоставляются правительству только на условиях кредитования. Этот принцип предотвращает попытки правительства финансировать дефицит бюджетов за счет увеличения денежной массы. Национальный банк должен кредитовать правительство под обеспечение денежных знаков государственными товарно-материальными ценностями, недвижимостью, государственными ценными бумагами и т.д.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Государство обеспечивает постоянный контроль за денежным оборотом и его элементами: пропорциями между объемами наличного и безналичного оборота.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территории государства допускается функционирование только национальной валюты. Население может свободно обменивать национальную валюту на валюту других стран, но использовать валюту, полученную при обмене, разрешается только для платежей за рубежом.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Государством осуществляется регламентация обеспеченности денежных знаков, в частности устанавливается, какие виды товарно-материальных ценностей, драгоценных металлов и камней, иностранной валюты, ценных бумаг и т.п. могут служить обеспечением денежной эмиссии.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Государством устанавливается структура денежной массы в обороте. С одной стороны, это достигается через установление пропорций между наличным и безналичным оборотом, с другой – через определение пропорций между денежными знаками разной купюрности во всем объеме денежной массы.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Важным принципом является обязательность исполнения кассовой дисциплины. Порядок кассовой дисциплины отражает набор общих правил, форм первичных кассовых документов, форм отчетности, которыми должны руководствоваться предприятия, организации и учреждения всех форм собственности при организации налично-денежного оборота, проходящего через их кассы. Контроль за соблюдением кассовой дисциплины возлагается на коммерческие банки. По мере развития и совершенствования денежной системы все большее место в ней занимают различные формы безналичных расчетов, что делает ее более прозрачной для контроля, гибкой, экономит временные и материальные затраты.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Государством определяется и порядок установления курса национальной валюты по отношению к иностранным валютам.</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 последние десятилетия в мировой экономике прослеживаются следующие тенденции в развитии современной денежной системы.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1. Из денежного оборота в качестве платежного средства полностью вытеснено золото (золотые деньги). Иными словами, завершился процесс демонетизации золота. В настоящее время ни в одной стране мира нет в обращении золота в качестве платежного средства.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2. Из денежного оборота вытесняются бумажные деньги. Все большую роль в денежном обороте многих стран начинают играть так называемые квазиденьги: чеки, векселя, кредитные карточки, банковские счета и др. В этой связи в структуре денежной массы стали выделять так называемые денежные агрегаты.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3. С дальнейшим усилением интернационализации хозяйственной жизни, развитием компьютеризации национальные деньги все более вытесняются из денежного оборота коллективными валютами. </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4. В денежном обороте все большая роль отводится электронным деньгам. Электронные деньги, их распространение в мире имеют большие преимущества. Во-первых, это ведет к огромной экономии ресурсов (исключаются печатание денег, их защита, транспортировка и т.д.). Во-вторых, введение электронных денег способствует декриминализации денежных отношений (электронные деньги всегда выступают как именные деньги). В-третьих, распространение электронных денег позволит осуществить тотальный контроль за всеми денежными операциями, отслеживая и предотвращая уклонение от налогов, факты взяточничества и т.д.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3. Денежная политика в Республике Беларусь</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Денежная политика государства традиционно рассматривается как важнейшее средство государственного регулирования экономики.</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Монетаристская политика предполагает развитую рыночную экономику, эффективные институциональную и юридическую инфраструктуры, укоренившуюся предпринимательскую психологию, т. е. массовое логичное с хозяйственной и юридической точки зрения поведение экономических субъектов, высокую степень зависимости юридических и физических лиц от кредита, низкие и прогнозируемые показатели инфляции или полное ее отсутствие.</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Мероприятия денежной политики в Республике Беларусь осуществляются довольно медленно, рассчитаны на годы и не являются быстрой реакцией на изменение рыночной конъюнктуры.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Важнейшая цель кредитно-денежной политики – обеспечение стабильности цен, эффективной занятости и росте реального объёма ВВП. Денежная политика ориентируется на более мелкие, конкретные цели для реализации данной, глобальной. Фиксация денег, находящихся в обращении, определение уровня обязательных резервов, и т. 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большинстве стран имеется официальное учреждение, которое наделено функцией контроля за денежной массой, находящейся в экономике, и кредитом. Кроме того, т. к. внутренний денежный рынок связан с внешним, то Национальный банк проводит политику стерилизации, т.е. увеличивает или уменьшает денежную массу посредством операций с валютой.</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Между Национальным банком (НБ) и Министерством финансов складывается разделение обязанностей, его конкретные формы в разных странах отличаются друг от друга, чаще всего НБ является независимым государственным учреждением, отвечающим за стабильность денежного обращения. Министерство финансов сосредотачивается на сборе налогов и распределении бюджетных средств, проводит первичное размещение государственных ценных бумаг.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Национальный банк и министерство финансов совместно занимаются исполнением государственного бюджета.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Республике Беларусь НБ, как мы знаем, представляет на рассмотрение правительства проект своей деятельности на предстоящий год.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Также следует отметить, что объектами денежной политики выступают спрос и предложение на денежном рынке. НБ в основном формирует предложение денег высокой эффективности (Mh), т.е. наличности, обращающейся в экономике в совокупности с объёмом резервов, хранимых банками в центральном банке.</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Деньги высокой эффективности – только один из агрегатов, измеряющий денежные остатки населения. Имеются более широкие агрегаты М</w:t>
      </w:r>
      <w:r>
        <w:rPr>
          <w:rFonts w:ascii="Times New Roman CYR" w:eastAsia="Times New Roman CYR" w:hAnsi="Times New Roman CYR" w:cs="Times New Roman CYR"/>
          <w:position w:val="-4"/>
          <w:sz w:val="28"/>
          <w:szCs w:val="28"/>
        </w:rPr>
        <w:t>1</w:t>
      </w:r>
      <w:r>
        <w:rPr>
          <w:rFonts w:ascii="Times New Roman CYR" w:eastAsia="Times New Roman CYR" w:hAnsi="Times New Roman CYR" w:cs="Times New Roman CYR"/>
          <w:sz w:val="28"/>
          <w:szCs w:val="28"/>
        </w:rPr>
        <w:t>, М</w:t>
      </w:r>
      <w:r>
        <w:rPr>
          <w:rFonts w:ascii="Times New Roman CYR" w:eastAsia="Times New Roman CYR" w:hAnsi="Times New Roman CYR" w:cs="Times New Roman CYR"/>
          <w:position w:val="-4"/>
          <w:sz w:val="28"/>
          <w:szCs w:val="28"/>
        </w:rPr>
        <w:t>2</w:t>
      </w:r>
      <w:r>
        <w:rPr>
          <w:rFonts w:ascii="Times New Roman CYR" w:eastAsia="Times New Roman CYR" w:hAnsi="Times New Roman CYR" w:cs="Times New Roman CYR"/>
          <w:sz w:val="28"/>
          <w:szCs w:val="28"/>
        </w:rPr>
        <w:t>, М</w:t>
      </w:r>
      <w:r>
        <w:rPr>
          <w:rFonts w:ascii="Times New Roman CYR" w:eastAsia="Times New Roman CYR" w:hAnsi="Times New Roman CYR" w:cs="Times New Roman CYR"/>
          <w:position w:val="-4"/>
          <w:sz w:val="28"/>
          <w:szCs w:val="28"/>
        </w:rPr>
        <w:t>3</w:t>
      </w:r>
      <w:r>
        <w:rPr>
          <w:rFonts w:ascii="Times New Roman CYR" w:eastAsia="Times New Roman CYR" w:hAnsi="Times New Roman CYR" w:cs="Times New Roman CYR"/>
          <w:sz w:val="28"/>
          <w:szCs w:val="28"/>
        </w:rPr>
        <w:t>.</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Заключение</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pStyle w:val="11"/>
        <w:keepNext/>
        <w:spacing w:line="360" w:lineRule="auto"/>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Написав курсовую работу на тему «Денежный оборот и типы денежных систем. Денежная политика в Республике Беларусь», сделаем выводы.</w:t>
      </w:r>
    </w:p>
    <w:p w:rsidR="002E789E" w:rsidRDefault="002E789E">
      <w:pPr>
        <w:tabs>
          <w:tab w:val="left" w:pos="0"/>
        </w:tabs>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w:t>
      </w:r>
      <w:r>
        <w:rPr>
          <w:rFonts w:ascii="Times New Roman CYR" w:eastAsia="Times New Roman CYR" w:hAnsi="Times New Roman CYR" w:cs="Times New Roman CYR"/>
          <w:sz w:val="28"/>
          <w:szCs w:val="28"/>
        </w:rPr>
        <w:tab/>
        <w:t>Денежный оборот представляет собой процесс непрерывного движения денег в наличной и безналичной форме. Такое определение соответствует содержанию современного денежного оборота, где движение совершают именно деньги, а не различные заменители или суррогаты денег;</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w:t>
      </w:r>
      <w:r>
        <w:rPr>
          <w:rFonts w:ascii="Times New Roman CYR" w:eastAsia="Times New Roman CYR" w:hAnsi="Times New Roman CYR" w:cs="Times New Roman CYR"/>
          <w:sz w:val="28"/>
          <w:szCs w:val="28"/>
        </w:rPr>
        <w:tab/>
        <w:t>Денежный оборот разбивается на три части: денежно-расчетный оборот, который обслуживает расчетные отношения за товары и услуги и по нетоварным обязательствам юридических и физических лиц; денежно-кредитный оборот, обслуживающий кредитные отношения в хозяйстве; денежно-финансовый оборот, обслуживающий финансовые отношения в хозяйстве;</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w:t>
      </w:r>
      <w:r>
        <w:rPr>
          <w:rFonts w:ascii="Times New Roman CYR" w:eastAsia="Times New Roman CYR" w:hAnsi="Times New Roman CYR" w:cs="Times New Roman CYR"/>
          <w:sz w:val="28"/>
          <w:szCs w:val="28"/>
        </w:rPr>
        <w:tab/>
        <w:t>Следует отметить, что денежная система – исторически сложившееся и законодательно закрепленное устройство денежного обращения в стране. Денежные системы сформировались в XVI – XVII вв. в условиях становления централизованных государств и их национальных товарных и финансовых рынков;</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4.</w:t>
      </w:r>
      <w:r>
        <w:rPr>
          <w:rFonts w:ascii="Times New Roman CYR" w:eastAsia="Times New Roman CYR" w:hAnsi="Times New Roman CYR" w:cs="Times New Roman CYR"/>
          <w:sz w:val="28"/>
          <w:szCs w:val="28"/>
        </w:rPr>
        <w:tab/>
        <w:t>В зависимости от вида денег различают денежные системы двух типов: системы металлического обращения; системы бумажно-кредитного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5.</w:t>
      </w:r>
      <w:r>
        <w:rPr>
          <w:rFonts w:ascii="Times New Roman CYR" w:eastAsia="Times New Roman CYR" w:hAnsi="Times New Roman CYR" w:cs="Times New Roman CYR"/>
          <w:sz w:val="28"/>
          <w:szCs w:val="28"/>
        </w:rPr>
        <w:tab/>
        <w:t>Биметаллизм – денежная система, при которой государство законодательно закрепляет роль всеобщего эквивалента за двумя металлами, обычно золотом и серебром. Монеты из золота и серебра функционируют на равных основаниях, предусматривается их свободная чеканка;</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6.</w:t>
      </w:r>
      <w:r>
        <w:rPr>
          <w:rFonts w:ascii="Times New Roman CYR" w:eastAsia="Times New Roman CYR" w:hAnsi="Times New Roman CYR" w:cs="Times New Roman CYR"/>
          <w:sz w:val="28"/>
          <w:szCs w:val="28"/>
        </w:rPr>
        <w:tab/>
        <w:t>Монометаллизм – денежная система, при которой один денежный металл является всеобщим эквивалентом и основой денежного обращения;</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7.</w:t>
      </w:r>
      <w:r>
        <w:rPr>
          <w:rFonts w:ascii="Times New Roman CYR" w:eastAsia="Times New Roman CYR" w:hAnsi="Times New Roman CYR" w:cs="Times New Roman CYR"/>
          <w:sz w:val="28"/>
          <w:szCs w:val="28"/>
        </w:rPr>
        <w:tab/>
        <w:t>Элементы денежной системы. Денежная система включает следующие основные элементы: денежную единицу, виды денег, имеющие законную платежную силу, эмиссионную систему, кредитный аппарат;</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8.</w:t>
      </w:r>
      <w:r>
        <w:rPr>
          <w:rFonts w:ascii="Times New Roman CYR" w:eastAsia="Times New Roman CYR" w:hAnsi="Times New Roman CYR" w:cs="Times New Roman CYR"/>
          <w:sz w:val="28"/>
          <w:szCs w:val="28"/>
        </w:rPr>
        <w:tab/>
        <w:t>Таким образом, наличное и безналичное денежное обращение взаимосвязаны, они образуют общий денежный оборот, в котором действуют единые деньги. Деньги постоянно переходят из одной сферы обращения в другую; в частности, наличные деньги переходят в безналичную форму при размещении банковских депозитов и наоборот. Соотношение между наличным и безналичным денежным обращением определяется уровнем развития платежно-расчетной системы страны;</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9.</w:t>
      </w:r>
      <w:r>
        <w:rPr>
          <w:rFonts w:ascii="Times New Roman CYR" w:eastAsia="Times New Roman CYR" w:hAnsi="Times New Roman CYR" w:cs="Times New Roman CYR"/>
          <w:sz w:val="28"/>
          <w:szCs w:val="28"/>
        </w:rPr>
        <w:tab/>
        <w:t>Денежная политика государства традиционно рассматривается как важнейшее средство государственного регулирования экономики. Мероприятия денежной политики в Республике Беларусь осуществляются довольно медленно, рассчитаны на годы и не являются быстрой реакцией на изменение рыночной конъюнктуры.</w:t>
      </w:r>
    </w:p>
    <w:p w:rsidR="002E789E" w:rsidRDefault="002E789E">
      <w:pPr>
        <w:autoSpaceDE w:val="0"/>
        <w:spacing w:line="360" w:lineRule="auto"/>
        <w:ind w:firstLine="709"/>
        <w:rPr>
          <w:rFonts w:ascii="Times New Roman CYR" w:eastAsia="Times New Roman CYR" w:hAnsi="Times New Roman CYR" w:cs="Times New Roman CYR"/>
          <w:sz w:val="28"/>
          <w:szCs w:val="28"/>
        </w:rPr>
      </w:pPr>
    </w:p>
    <w:p w:rsidR="002E789E" w:rsidRDefault="002E789E">
      <w:pPr>
        <w:autoSpaceDE w:val="0"/>
        <w:spacing w:line="360" w:lineRule="auto"/>
        <w:ind w:firstLine="709"/>
        <w:rPr>
          <w:rFonts w:ascii="Times New Roman CYR" w:eastAsia="Times New Roman CYR" w:hAnsi="Times New Roman CYR" w:cs="Times New Roman CYR"/>
          <w:sz w:val="28"/>
          <w:szCs w:val="28"/>
        </w:rPr>
      </w:pPr>
    </w:p>
    <w:p w:rsidR="002E789E" w:rsidRDefault="002E789E">
      <w:pPr>
        <w:pageBreakBefore/>
        <w:autoSpaceDE w:val="0"/>
        <w:spacing w:line="360" w:lineRule="auto"/>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Список использованных источников</w:t>
      </w:r>
    </w:p>
    <w:p w:rsidR="002E789E" w:rsidRDefault="002E789E">
      <w:pPr>
        <w:autoSpaceDE w:val="0"/>
        <w:spacing w:line="360" w:lineRule="auto"/>
        <w:ind w:firstLine="709"/>
        <w:jc w:val="center"/>
        <w:rPr>
          <w:rFonts w:ascii="Times New Roman CYR" w:eastAsia="Times New Roman CYR" w:hAnsi="Times New Roman CYR" w:cs="Times New Roman CYR"/>
          <w:b/>
          <w:bCs/>
          <w:sz w:val="28"/>
          <w:szCs w:val="28"/>
        </w:rPr>
      </w:pPr>
    </w:p>
    <w:p w:rsidR="002E789E" w:rsidRDefault="002E789E">
      <w:pPr>
        <w:tabs>
          <w:tab w:val="left" w:pos="1068"/>
        </w:tabs>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w:t>
      </w:r>
      <w:r>
        <w:rPr>
          <w:rFonts w:ascii="Times New Roman CYR" w:eastAsia="Times New Roman CYR" w:hAnsi="Times New Roman CYR" w:cs="Times New Roman CYR"/>
          <w:sz w:val="28"/>
          <w:szCs w:val="28"/>
        </w:rPr>
        <w:tab/>
        <w:t>Курс экономической теории: Учебное пособие./Под ред. А. Н. Тур, М. И. Плотницкий. – Мн.: ”Мисанте”1998.</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w:t>
      </w:r>
      <w:r>
        <w:rPr>
          <w:rFonts w:ascii="Times New Roman CYR" w:eastAsia="Times New Roman CYR" w:hAnsi="Times New Roman CYR" w:cs="Times New Roman CYR"/>
          <w:sz w:val="28"/>
          <w:szCs w:val="28"/>
        </w:rPr>
        <w:tab/>
        <w:t>Теория национальной экономики: Учебное пособие. Ч.1. Мн., 1994.</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w:t>
      </w:r>
      <w:r>
        <w:rPr>
          <w:rFonts w:ascii="Times New Roman CYR" w:eastAsia="Times New Roman CYR" w:hAnsi="Times New Roman CYR" w:cs="Times New Roman CYR"/>
          <w:sz w:val="28"/>
          <w:szCs w:val="28"/>
        </w:rPr>
        <w:tab/>
        <w:t>Курс экономики: Учебник / Под ред. Б.А. Райзберга. - ИНФРА-М, 1997. - 720 с.</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4.</w:t>
      </w:r>
      <w:r>
        <w:rPr>
          <w:rFonts w:ascii="Times New Roman CYR" w:eastAsia="Times New Roman CYR" w:hAnsi="Times New Roman CYR" w:cs="Times New Roman CYR"/>
          <w:sz w:val="28"/>
          <w:szCs w:val="28"/>
        </w:rPr>
        <w:tab/>
        <w:t>Хайман Д. Н. Современная макроэкономика: анализ и применение. Под ред. С. В. Валдайцева. М.: Финансы и статистика, 1998.</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5.</w:t>
      </w:r>
      <w:r>
        <w:rPr>
          <w:rFonts w:ascii="Times New Roman CYR" w:eastAsia="Times New Roman CYR" w:hAnsi="Times New Roman CYR" w:cs="Times New Roman CYR"/>
          <w:sz w:val="28"/>
          <w:szCs w:val="28"/>
        </w:rPr>
        <w:tab/>
        <w:t>Макроэкономика: Учебное пособие / Т. С. Алексеенко, Н. Ю. Дмитрива и др.; Под ред. Л. П. Зеньковой. – Мн.: Новое знание, 2002. – 244с.</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6.</w:t>
      </w:r>
      <w:r>
        <w:rPr>
          <w:rFonts w:ascii="Times New Roman CYR" w:eastAsia="Times New Roman CYR" w:hAnsi="Times New Roman CYR" w:cs="Times New Roman CYR"/>
          <w:sz w:val="28"/>
          <w:szCs w:val="28"/>
        </w:rPr>
        <w:tab/>
        <w:t>Макроэкономика для всех. Дадаян В. С. Феникс – Дубно, 1996 год.</w:t>
      </w:r>
    </w:p>
    <w:p w:rsidR="002E789E" w:rsidRDefault="002E789E">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7.</w:t>
      </w:r>
      <w:r>
        <w:rPr>
          <w:rFonts w:ascii="Times New Roman CYR" w:eastAsia="Times New Roman CYR" w:hAnsi="Times New Roman CYR" w:cs="Times New Roman CYR"/>
          <w:sz w:val="28"/>
          <w:szCs w:val="28"/>
        </w:rPr>
        <w:tab/>
        <w:t>Самуэльсон П. Экономика. Т. 1. – М.: МГП «Алгон» 1999.</w:t>
      </w:r>
    </w:p>
    <w:p w:rsidR="002E789E" w:rsidRDefault="002E789E">
      <w:bookmarkStart w:id="0" w:name="_GoBack"/>
      <w:bookmarkEnd w:id="0"/>
    </w:p>
    <w:sectPr w:rsidR="002E789E">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89E"/>
    <w:rsid w:val="002E789E"/>
    <w:rsid w:val="003D58B0"/>
    <w:rsid w:val="008A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B2725-050B-468B-9228-7EFA8AF3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11">
    <w:name w:val="Заголовок 11"/>
    <w:next w:val="a"/>
    <w:pPr>
      <w:widowControl w:val="0"/>
      <w:suppressAutoHyphens/>
      <w:autoSpaceDE w:val="0"/>
    </w:pPr>
    <w:rPr>
      <w:rFonts w:eastAsia="Lucida Sans Unicode" w:cs="Tahoma"/>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NDOWS\&#1056;&#1072;&#1073;&#1086;&#1095;&#1080;&#1081;%20&#1089;&#1090;&#1086;&#1083;\Rar$DI00.345\chek.htm" TargetMode="External"/><Relationship Id="rId3" Type="http://schemas.openxmlformats.org/officeDocument/2006/relationships/webSettings" Target="webSettings.xml"/><Relationship Id="rId7" Type="http://schemas.openxmlformats.org/officeDocument/2006/relationships/hyperlink" Target="file:///C:\WINDOWS\&#1056;&#1072;&#1073;&#1086;&#1095;&#1080;&#1081;%20&#1089;&#1090;&#1086;&#1083;\Rar$DI00.345\kredi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WINDOWS\&#1056;&#1072;&#1073;&#1086;&#1095;&#1080;&#1081;%20&#1089;&#1090;&#1086;&#1083;\Rar$DI00.345\banki.htm" TargetMode="External"/><Relationship Id="rId11" Type="http://schemas.openxmlformats.org/officeDocument/2006/relationships/theme" Target="theme/theme1.xml"/><Relationship Id="rId5" Type="http://schemas.openxmlformats.org/officeDocument/2006/relationships/hyperlink" Target="file:///C:\WINDOWS\&#1056;&#1072;&#1073;&#1086;&#1095;&#1080;&#1081;%20&#1089;&#1090;&#1086;&#1083;\Rar$DI00.345\depoziti.htm" TargetMode="External"/><Relationship Id="rId10" Type="http://schemas.openxmlformats.org/officeDocument/2006/relationships/fontTable" Target="fontTable.xml"/><Relationship Id="rId4" Type="http://schemas.openxmlformats.org/officeDocument/2006/relationships/hyperlink" Target="file:///C:\WINDOWS\&#1056;&#1072;&#1073;&#1086;&#1095;&#1080;&#1081;%20&#1089;&#1090;&#1086;&#1083;\Rar$DI00.345\centralniybank.htm" TargetMode="External"/><Relationship Id="rId9" Type="http://schemas.openxmlformats.org/officeDocument/2006/relationships/hyperlink" Target="file:///C:\WINDOWS\&#1056;&#1072;&#1073;&#1086;&#1095;&#1080;&#1081;%20&#1089;&#1090;&#1086;&#1083;\Rar$DI00.345\inflyaciy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5390</Words>
  <Characters>30727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2014-04-06T19:47:00Z</dcterms:created>
  <dcterms:modified xsi:type="dcterms:W3CDTF">2014-04-06T19:47:00Z</dcterms:modified>
</cp:coreProperties>
</file>